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185334" w14:textId="089FCC4A" w:rsidR="00135C33" w:rsidRPr="00F23E5E" w:rsidRDefault="00135C33" w:rsidP="57ABF3CE">
      <w:pPr>
        <w:contextualSpacing/>
        <w:rPr>
          <w:rFonts w:eastAsiaTheme="majorEastAsia"/>
          <w:b/>
          <w:bCs/>
          <w:color w:val="4472C4" w:themeColor="accent5"/>
          <w:spacing w:val="-10"/>
          <w:kern w:val="28"/>
          <w:sz w:val="32"/>
          <w:szCs w:val="32"/>
        </w:rPr>
      </w:pPr>
      <w:r w:rsidRPr="006479AA">
        <w:rPr>
          <w:rFonts w:eastAsiaTheme="majorEastAsia"/>
          <w:b/>
          <w:bCs/>
          <w:color w:val="4472C4" w:themeColor="accent5"/>
          <w:spacing w:val="-10"/>
          <w:kern w:val="28"/>
          <w:sz w:val="32"/>
          <w:szCs w:val="32"/>
        </w:rPr>
        <w:t xml:space="preserve">Chapter 2 </w:t>
      </w:r>
      <w:r w:rsidR="00B20DD3" w:rsidRPr="004C104F">
        <w:rPr>
          <w:rFonts w:eastAsiaTheme="majorEastAsia"/>
          <w:b/>
          <w:bCs/>
          <w:color w:val="4472C4" w:themeColor="accent5"/>
          <w:spacing w:val="-10"/>
          <w:kern w:val="28"/>
          <w:sz w:val="32"/>
          <w:szCs w:val="32"/>
        </w:rPr>
        <w:t xml:space="preserve">– Draft </w:t>
      </w:r>
      <w:r w:rsidR="003E6682" w:rsidRPr="004C104F">
        <w:rPr>
          <w:rFonts w:eastAsiaTheme="majorEastAsia"/>
          <w:b/>
          <w:bCs/>
          <w:color w:val="4472C4" w:themeColor="accent5"/>
          <w:spacing w:val="-10"/>
          <w:kern w:val="28"/>
          <w:sz w:val="32"/>
          <w:szCs w:val="32"/>
        </w:rPr>
        <w:t>Atrazine</w:t>
      </w:r>
      <w:r w:rsidR="00B20DD3" w:rsidRPr="004C104F">
        <w:rPr>
          <w:rFonts w:eastAsiaTheme="majorEastAsia"/>
          <w:b/>
          <w:bCs/>
          <w:color w:val="4472C4" w:themeColor="accent5"/>
          <w:spacing w:val="-10"/>
          <w:kern w:val="28"/>
          <w:sz w:val="32"/>
          <w:szCs w:val="32"/>
        </w:rPr>
        <w:t xml:space="preserve"> </w:t>
      </w:r>
      <w:r w:rsidRPr="004C104F">
        <w:rPr>
          <w:rFonts w:eastAsiaTheme="majorEastAsia"/>
          <w:b/>
          <w:bCs/>
          <w:color w:val="4472C4" w:themeColor="accent5"/>
          <w:spacing w:val="-10"/>
          <w:kern w:val="28"/>
          <w:sz w:val="32"/>
          <w:szCs w:val="32"/>
        </w:rPr>
        <w:t>Effects Characterization</w:t>
      </w:r>
    </w:p>
    <w:sdt>
      <w:sdtPr>
        <w:rPr>
          <w:rFonts w:ascii="Calibri" w:eastAsia="Times New Roman" w:hAnsi="Calibri" w:cs="Times New Roman"/>
          <w:color w:val="000000"/>
          <w:sz w:val="22"/>
          <w:szCs w:val="20"/>
        </w:rPr>
        <w:id w:val="1972475195"/>
        <w:docPartObj>
          <w:docPartGallery w:val="Table of Contents"/>
          <w:docPartUnique/>
        </w:docPartObj>
      </w:sdtPr>
      <w:sdtEndPr>
        <w:rPr>
          <w:rFonts w:asciiTheme="minorHAnsi" w:eastAsiaTheme="minorHAnsi" w:hAnsiTheme="minorHAnsi" w:cstheme="minorBidi"/>
          <w:b/>
          <w:bCs/>
          <w:noProof/>
          <w:color w:val="auto"/>
          <w:szCs w:val="22"/>
        </w:rPr>
      </w:sdtEndPr>
      <w:sdtContent>
        <w:p w14:paraId="2C769326" w14:textId="139210E1" w:rsidR="0056458E" w:rsidRPr="006479AA" w:rsidRDefault="0056458E" w:rsidP="004152CF">
          <w:pPr>
            <w:pStyle w:val="TOCHeading"/>
            <w:numPr>
              <w:ilvl w:val="0"/>
              <w:numId w:val="0"/>
            </w:numPr>
            <w:ind w:left="432" w:hanging="432"/>
            <w:rPr>
              <w:sz w:val="32"/>
            </w:rPr>
          </w:pPr>
          <w:r w:rsidRPr="00F23E5E">
            <w:rPr>
              <w:sz w:val="32"/>
            </w:rPr>
            <w:t>Contents</w:t>
          </w:r>
        </w:p>
        <w:p w14:paraId="4C38A7DD" w14:textId="7C46E763" w:rsidR="00E43E33" w:rsidRDefault="004152CF" w:rsidP="00B5031A">
          <w:pPr>
            <w:pStyle w:val="TOC1"/>
            <w:spacing w:after="40"/>
            <w:rPr>
              <w:rFonts w:eastAsiaTheme="minorEastAsia" w:cstheme="minorBidi"/>
              <w:spacing w:val="0"/>
              <w:kern w:val="0"/>
              <w:szCs w:val="22"/>
            </w:rPr>
          </w:pPr>
          <w:r w:rsidRPr="004C104F">
            <w:fldChar w:fldCharType="begin"/>
          </w:r>
          <w:r w:rsidRPr="004C104F">
            <w:instrText xml:space="preserve"> TOC \o "1-3" \h \z \u </w:instrText>
          </w:r>
          <w:r w:rsidRPr="004C104F">
            <w:fldChar w:fldCharType="separate"/>
          </w:r>
          <w:hyperlink w:anchor="_Toc52895584" w:history="1">
            <w:r w:rsidR="00E43E33" w:rsidRPr="005F0647">
              <w:rPr>
                <w:rStyle w:val="Hyperlink"/>
              </w:rPr>
              <w:t>1</w:t>
            </w:r>
            <w:r w:rsidR="00E43E33">
              <w:rPr>
                <w:rFonts w:eastAsiaTheme="minorEastAsia" w:cstheme="minorBidi"/>
                <w:spacing w:val="0"/>
                <w:kern w:val="0"/>
                <w:szCs w:val="22"/>
              </w:rPr>
              <w:tab/>
            </w:r>
            <w:r w:rsidR="00E43E33" w:rsidRPr="005F0647">
              <w:rPr>
                <w:rStyle w:val="Hyperlink"/>
              </w:rPr>
              <w:t>Introduction</w:t>
            </w:r>
            <w:r w:rsidR="00E43E33">
              <w:rPr>
                <w:webHidden/>
              </w:rPr>
              <w:tab/>
            </w:r>
            <w:r w:rsidR="00E43E33">
              <w:rPr>
                <w:webHidden/>
              </w:rPr>
              <w:fldChar w:fldCharType="begin"/>
            </w:r>
            <w:r w:rsidR="00E43E33">
              <w:rPr>
                <w:webHidden/>
              </w:rPr>
              <w:instrText xml:space="preserve"> PAGEREF _Toc52895584 \h </w:instrText>
            </w:r>
            <w:r w:rsidR="00E43E33">
              <w:rPr>
                <w:webHidden/>
              </w:rPr>
            </w:r>
            <w:r w:rsidR="00E43E33">
              <w:rPr>
                <w:webHidden/>
              </w:rPr>
              <w:fldChar w:fldCharType="separate"/>
            </w:r>
            <w:r w:rsidR="004442D9">
              <w:rPr>
                <w:webHidden/>
              </w:rPr>
              <w:t>5</w:t>
            </w:r>
            <w:r w:rsidR="00E43E33">
              <w:rPr>
                <w:webHidden/>
              </w:rPr>
              <w:fldChar w:fldCharType="end"/>
            </w:r>
          </w:hyperlink>
        </w:p>
        <w:p w14:paraId="348C9963" w14:textId="5C977004" w:rsidR="00E43E33" w:rsidRDefault="00A55ECC" w:rsidP="00B5031A">
          <w:pPr>
            <w:pStyle w:val="TOC1"/>
            <w:spacing w:after="40"/>
            <w:rPr>
              <w:rFonts w:eastAsiaTheme="minorEastAsia" w:cstheme="minorBidi"/>
              <w:spacing w:val="0"/>
              <w:kern w:val="0"/>
              <w:szCs w:val="22"/>
            </w:rPr>
          </w:pPr>
          <w:hyperlink w:anchor="_Toc52895585" w:history="1">
            <w:r w:rsidR="00E43E33" w:rsidRPr="005F0647">
              <w:rPr>
                <w:rStyle w:val="Hyperlink"/>
              </w:rPr>
              <w:t>2</w:t>
            </w:r>
            <w:r w:rsidR="00E43E33">
              <w:rPr>
                <w:rFonts w:eastAsiaTheme="minorEastAsia" w:cstheme="minorBidi"/>
                <w:spacing w:val="0"/>
                <w:kern w:val="0"/>
                <w:szCs w:val="22"/>
              </w:rPr>
              <w:tab/>
            </w:r>
            <w:r w:rsidR="00E43E33" w:rsidRPr="005F0647">
              <w:rPr>
                <w:rStyle w:val="Hyperlink"/>
              </w:rPr>
              <w:t>Endpoints used in Effects Determinations</w:t>
            </w:r>
            <w:r w:rsidR="00E43E33">
              <w:rPr>
                <w:webHidden/>
              </w:rPr>
              <w:tab/>
            </w:r>
            <w:r w:rsidR="00E43E33">
              <w:rPr>
                <w:webHidden/>
              </w:rPr>
              <w:fldChar w:fldCharType="begin"/>
            </w:r>
            <w:r w:rsidR="00E43E33">
              <w:rPr>
                <w:webHidden/>
              </w:rPr>
              <w:instrText xml:space="preserve"> PAGEREF _Toc52895585 \h </w:instrText>
            </w:r>
            <w:r w:rsidR="00E43E33">
              <w:rPr>
                <w:webHidden/>
              </w:rPr>
            </w:r>
            <w:r w:rsidR="00E43E33">
              <w:rPr>
                <w:webHidden/>
              </w:rPr>
              <w:fldChar w:fldCharType="separate"/>
            </w:r>
            <w:r w:rsidR="004442D9">
              <w:rPr>
                <w:webHidden/>
              </w:rPr>
              <w:t>6</w:t>
            </w:r>
            <w:r w:rsidR="00E43E33">
              <w:rPr>
                <w:webHidden/>
              </w:rPr>
              <w:fldChar w:fldCharType="end"/>
            </w:r>
          </w:hyperlink>
        </w:p>
        <w:p w14:paraId="10E53C1E" w14:textId="02B736FA" w:rsidR="00E43E33" w:rsidRDefault="00A55ECC" w:rsidP="00B5031A">
          <w:pPr>
            <w:pStyle w:val="TOC1"/>
            <w:spacing w:after="40"/>
            <w:rPr>
              <w:rFonts w:eastAsiaTheme="minorEastAsia" w:cstheme="minorBidi"/>
              <w:spacing w:val="0"/>
              <w:kern w:val="0"/>
              <w:szCs w:val="22"/>
            </w:rPr>
          </w:pPr>
          <w:hyperlink w:anchor="_Toc52895586" w:history="1">
            <w:r w:rsidR="00E43E33" w:rsidRPr="005F0647">
              <w:rPr>
                <w:rStyle w:val="Hyperlink"/>
              </w:rPr>
              <w:t>3</w:t>
            </w:r>
            <w:r w:rsidR="00E43E33">
              <w:rPr>
                <w:rFonts w:eastAsiaTheme="minorEastAsia" w:cstheme="minorBidi"/>
                <w:spacing w:val="0"/>
                <w:kern w:val="0"/>
                <w:szCs w:val="22"/>
              </w:rPr>
              <w:tab/>
            </w:r>
            <w:r w:rsidR="00E43E33" w:rsidRPr="005F0647">
              <w:rPr>
                <w:rStyle w:val="Hyperlink"/>
              </w:rPr>
              <w:t>Office of Water Aquatic Life Criteria</w:t>
            </w:r>
            <w:r w:rsidR="00E43E33">
              <w:rPr>
                <w:webHidden/>
              </w:rPr>
              <w:tab/>
            </w:r>
            <w:r w:rsidR="00E43E33">
              <w:rPr>
                <w:webHidden/>
              </w:rPr>
              <w:fldChar w:fldCharType="begin"/>
            </w:r>
            <w:r w:rsidR="00E43E33">
              <w:rPr>
                <w:webHidden/>
              </w:rPr>
              <w:instrText xml:space="preserve"> PAGEREF _Toc52895586 \h </w:instrText>
            </w:r>
            <w:r w:rsidR="00E43E33">
              <w:rPr>
                <w:webHidden/>
              </w:rPr>
            </w:r>
            <w:r w:rsidR="00E43E33">
              <w:rPr>
                <w:webHidden/>
              </w:rPr>
              <w:fldChar w:fldCharType="separate"/>
            </w:r>
            <w:r w:rsidR="004442D9">
              <w:rPr>
                <w:webHidden/>
              </w:rPr>
              <w:t>12</w:t>
            </w:r>
            <w:r w:rsidR="00E43E33">
              <w:rPr>
                <w:webHidden/>
              </w:rPr>
              <w:fldChar w:fldCharType="end"/>
            </w:r>
          </w:hyperlink>
        </w:p>
        <w:p w14:paraId="453FF382" w14:textId="1D3C3DAD" w:rsidR="00E43E33" w:rsidRDefault="00A55ECC" w:rsidP="00B5031A">
          <w:pPr>
            <w:pStyle w:val="TOC1"/>
            <w:spacing w:after="40"/>
            <w:rPr>
              <w:rFonts w:eastAsiaTheme="minorEastAsia" w:cstheme="minorBidi"/>
              <w:spacing w:val="0"/>
              <w:kern w:val="0"/>
              <w:szCs w:val="22"/>
            </w:rPr>
          </w:pPr>
          <w:hyperlink w:anchor="_Toc52895587" w:history="1">
            <w:r w:rsidR="00E43E33" w:rsidRPr="005F0647">
              <w:rPr>
                <w:rStyle w:val="Hyperlink"/>
              </w:rPr>
              <w:t>4</w:t>
            </w:r>
            <w:r w:rsidR="00E43E33">
              <w:rPr>
                <w:rFonts w:eastAsiaTheme="minorEastAsia" w:cstheme="minorBidi"/>
                <w:spacing w:val="0"/>
                <w:kern w:val="0"/>
                <w:szCs w:val="22"/>
              </w:rPr>
              <w:tab/>
            </w:r>
            <w:r w:rsidR="00E43E33" w:rsidRPr="005F0647">
              <w:rPr>
                <w:rStyle w:val="Hyperlink"/>
              </w:rPr>
              <w:t>Effects Characterization for Fish and Aquatic-phase Amphibians</w:t>
            </w:r>
            <w:r w:rsidR="00E43E33">
              <w:rPr>
                <w:webHidden/>
              </w:rPr>
              <w:tab/>
            </w:r>
            <w:r w:rsidR="00E43E33">
              <w:rPr>
                <w:webHidden/>
              </w:rPr>
              <w:fldChar w:fldCharType="begin"/>
            </w:r>
            <w:r w:rsidR="00E43E33">
              <w:rPr>
                <w:webHidden/>
              </w:rPr>
              <w:instrText xml:space="preserve"> PAGEREF _Toc52895587 \h </w:instrText>
            </w:r>
            <w:r w:rsidR="00E43E33">
              <w:rPr>
                <w:webHidden/>
              </w:rPr>
            </w:r>
            <w:r w:rsidR="00E43E33">
              <w:rPr>
                <w:webHidden/>
              </w:rPr>
              <w:fldChar w:fldCharType="separate"/>
            </w:r>
            <w:r w:rsidR="004442D9">
              <w:rPr>
                <w:webHidden/>
              </w:rPr>
              <w:t>12</w:t>
            </w:r>
            <w:r w:rsidR="00E43E33">
              <w:rPr>
                <w:webHidden/>
              </w:rPr>
              <w:fldChar w:fldCharType="end"/>
            </w:r>
          </w:hyperlink>
        </w:p>
        <w:p w14:paraId="416DAD4D" w14:textId="23B20CC6" w:rsidR="00E43E33" w:rsidRDefault="00A55ECC" w:rsidP="00B5031A">
          <w:pPr>
            <w:pStyle w:val="TOC2"/>
            <w:spacing w:after="40"/>
            <w:rPr>
              <w:rFonts w:asciiTheme="minorHAnsi" w:eastAsiaTheme="minorEastAsia" w:hAnsiTheme="minorHAnsi"/>
              <w:noProof/>
            </w:rPr>
          </w:pPr>
          <w:hyperlink w:anchor="_Toc52895588" w:history="1">
            <w:r w:rsidR="00E43E33" w:rsidRPr="005F0647">
              <w:rPr>
                <w:rStyle w:val="Hyperlink"/>
                <w:noProof/>
              </w:rPr>
              <w:t>4.1</w:t>
            </w:r>
            <w:r w:rsidR="00E43E33">
              <w:rPr>
                <w:rFonts w:asciiTheme="minorHAnsi" w:eastAsiaTheme="minorEastAsia" w:hAnsiTheme="minorHAnsi"/>
                <w:noProof/>
              </w:rPr>
              <w:tab/>
            </w:r>
            <w:r w:rsidR="00E43E33" w:rsidRPr="005F0647">
              <w:rPr>
                <w:rStyle w:val="Hyperlink"/>
                <w:noProof/>
              </w:rPr>
              <w:t>Introduction to Fish and Aquatic-phase Amphibian Toxicity</w:t>
            </w:r>
            <w:r w:rsidR="00E43E33">
              <w:rPr>
                <w:noProof/>
                <w:webHidden/>
              </w:rPr>
              <w:tab/>
            </w:r>
            <w:r w:rsidR="00E43E33">
              <w:rPr>
                <w:noProof/>
                <w:webHidden/>
              </w:rPr>
              <w:fldChar w:fldCharType="begin"/>
            </w:r>
            <w:r w:rsidR="00E43E33">
              <w:rPr>
                <w:noProof/>
                <w:webHidden/>
              </w:rPr>
              <w:instrText xml:space="preserve"> PAGEREF _Toc52895588 \h </w:instrText>
            </w:r>
            <w:r w:rsidR="00E43E33">
              <w:rPr>
                <w:noProof/>
                <w:webHidden/>
              </w:rPr>
            </w:r>
            <w:r w:rsidR="00E43E33">
              <w:rPr>
                <w:noProof/>
                <w:webHidden/>
              </w:rPr>
              <w:fldChar w:fldCharType="separate"/>
            </w:r>
            <w:r w:rsidR="004442D9">
              <w:rPr>
                <w:noProof/>
                <w:webHidden/>
              </w:rPr>
              <w:t>12</w:t>
            </w:r>
            <w:r w:rsidR="00E43E33">
              <w:rPr>
                <w:noProof/>
                <w:webHidden/>
              </w:rPr>
              <w:fldChar w:fldCharType="end"/>
            </w:r>
          </w:hyperlink>
        </w:p>
        <w:p w14:paraId="279E2C1B" w14:textId="369A98E5" w:rsidR="00E43E33" w:rsidRDefault="00A55ECC" w:rsidP="00B5031A">
          <w:pPr>
            <w:pStyle w:val="TOC2"/>
            <w:spacing w:after="40"/>
            <w:rPr>
              <w:rFonts w:asciiTheme="minorHAnsi" w:eastAsiaTheme="minorEastAsia" w:hAnsiTheme="minorHAnsi"/>
              <w:noProof/>
            </w:rPr>
          </w:pPr>
          <w:hyperlink w:anchor="_Toc52895589" w:history="1">
            <w:r w:rsidR="00E43E33" w:rsidRPr="005F0647">
              <w:rPr>
                <w:rStyle w:val="Hyperlink"/>
                <w:noProof/>
              </w:rPr>
              <w:t>4.2</w:t>
            </w:r>
            <w:r w:rsidR="00E43E33">
              <w:rPr>
                <w:rFonts w:asciiTheme="minorHAnsi" w:eastAsiaTheme="minorEastAsia" w:hAnsiTheme="minorHAnsi"/>
                <w:noProof/>
              </w:rPr>
              <w:tab/>
            </w:r>
            <w:r w:rsidR="00E43E33" w:rsidRPr="005F0647">
              <w:rPr>
                <w:rStyle w:val="Hyperlink"/>
                <w:noProof/>
              </w:rPr>
              <w:t>Effects on Mortality of Fish and Aquatic-phase Amphibians</w:t>
            </w:r>
            <w:r w:rsidR="00E43E33">
              <w:rPr>
                <w:noProof/>
                <w:webHidden/>
              </w:rPr>
              <w:tab/>
            </w:r>
            <w:r w:rsidR="00E43E33">
              <w:rPr>
                <w:noProof/>
                <w:webHidden/>
              </w:rPr>
              <w:fldChar w:fldCharType="begin"/>
            </w:r>
            <w:r w:rsidR="00E43E33">
              <w:rPr>
                <w:noProof/>
                <w:webHidden/>
              </w:rPr>
              <w:instrText xml:space="preserve"> PAGEREF _Toc52895589 \h </w:instrText>
            </w:r>
            <w:r w:rsidR="00E43E33">
              <w:rPr>
                <w:noProof/>
                <w:webHidden/>
              </w:rPr>
            </w:r>
            <w:r w:rsidR="00E43E33">
              <w:rPr>
                <w:noProof/>
                <w:webHidden/>
              </w:rPr>
              <w:fldChar w:fldCharType="separate"/>
            </w:r>
            <w:r w:rsidR="004442D9">
              <w:rPr>
                <w:noProof/>
                <w:webHidden/>
              </w:rPr>
              <w:t>13</w:t>
            </w:r>
            <w:r w:rsidR="00E43E33">
              <w:rPr>
                <w:noProof/>
                <w:webHidden/>
              </w:rPr>
              <w:fldChar w:fldCharType="end"/>
            </w:r>
          </w:hyperlink>
        </w:p>
        <w:p w14:paraId="7A0EC612" w14:textId="6457509C" w:rsidR="00E43E33" w:rsidRDefault="00A55ECC" w:rsidP="00B5031A">
          <w:pPr>
            <w:pStyle w:val="TOC2"/>
            <w:spacing w:after="40"/>
            <w:rPr>
              <w:rFonts w:asciiTheme="minorHAnsi" w:eastAsiaTheme="minorEastAsia" w:hAnsiTheme="minorHAnsi"/>
              <w:noProof/>
            </w:rPr>
          </w:pPr>
          <w:hyperlink w:anchor="_Toc52895590" w:history="1">
            <w:r w:rsidR="00E43E33" w:rsidRPr="005F0647">
              <w:rPr>
                <w:rStyle w:val="Hyperlink"/>
                <w:noProof/>
              </w:rPr>
              <w:t>4.3</w:t>
            </w:r>
            <w:r w:rsidR="00E43E33">
              <w:rPr>
                <w:rFonts w:asciiTheme="minorHAnsi" w:eastAsiaTheme="minorEastAsia" w:hAnsiTheme="minorHAnsi"/>
                <w:noProof/>
              </w:rPr>
              <w:tab/>
            </w:r>
            <w:r w:rsidR="00E43E33" w:rsidRPr="005F0647">
              <w:rPr>
                <w:rStyle w:val="Hyperlink"/>
                <w:noProof/>
              </w:rPr>
              <w:t>Effects on Growth and Reproduction of Fish and Aquatic-phase Amphibians</w:t>
            </w:r>
            <w:r w:rsidR="00E43E33">
              <w:rPr>
                <w:noProof/>
                <w:webHidden/>
              </w:rPr>
              <w:tab/>
            </w:r>
            <w:r w:rsidR="00E43E33">
              <w:rPr>
                <w:noProof/>
                <w:webHidden/>
              </w:rPr>
              <w:fldChar w:fldCharType="begin"/>
            </w:r>
            <w:r w:rsidR="00E43E33">
              <w:rPr>
                <w:noProof/>
                <w:webHidden/>
              </w:rPr>
              <w:instrText xml:space="preserve"> PAGEREF _Toc52895590 \h </w:instrText>
            </w:r>
            <w:r w:rsidR="00E43E33">
              <w:rPr>
                <w:noProof/>
                <w:webHidden/>
              </w:rPr>
            </w:r>
            <w:r w:rsidR="00E43E33">
              <w:rPr>
                <w:noProof/>
                <w:webHidden/>
              </w:rPr>
              <w:fldChar w:fldCharType="separate"/>
            </w:r>
            <w:r w:rsidR="004442D9">
              <w:rPr>
                <w:noProof/>
                <w:webHidden/>
              </w:rPr>
              <w:t>14</w:t>
            </w:r>
            <w:r w:rsidR="00E43E33">
              <w:rPr>
                <w:noProof/>
                <w:webHidden/>
              </w:rPr>
              <w:fldChar w:fldCharType="end"/>
            </w:r>
          </w:hyperlink>
        </w:p>
        <w:p w14:paraId="23D19E92" w14:textId="4AB38506" w:rsidR="00E43E33" w:rsidRDefault="00A55ECC" w:rsidP="00B5031A">
          <w:pPr>
            <w:pStyle w:val="TOC3"/>
            <w:spacing w:after="40"/>
            <w:rPr>
              <w:rFonts w:eastAsiaTheme="minorEastAsia"/>
            </w:rPr>
          </w:pPr>
          <w:hyperlink w:anchor="_Toc52895591" w:history="1">
            <w:r w:rsidR="00E43E33" w:rsidRPr="005F0647">
              <w:rPr>
                <w:rStyle w:val="Hyperlink"/>
              </w:rPr>
              <w:t>4.3.1</w:t>
            </w:r>
            <w:r w:rsidR="00E43E33">
              <w:rPr>
                <w:rFonts w:eastAsiaTheme="minorEastAsia"/>
              </w:rPr>
              <w:tab/>
            </w:r>
            <w:r w:rsidR="00E43E33" w:rsidRPr="005F0647">
              <w:rPr>
                <w:rStyle w:val="Hyperlink"/>
              </w:rPr>
              <w:t>Fish</w:t>
            </w:r>
            <w:r w:rsidR="00E43E33">
              <w:rPr>
                <w:webHidden/>
              </w:rPr>
              <w:tab/>
            </w:r>
            <w:r w:rsidR="00E43E33">
              <w:rPr>
                <w:webHidden/>
              </w:rPr>
              <w:fldChar w:fldCharType="begin"/>
            </w:r>
            <w:r w:rsidR="00E43E33">
              <w:rPr>
                <w:webHidden/>
              </w:rPr>
              <w:instrText xml:space="preserve"> PAGEREF _Toc52895591 \h </w:instrText>
            </w:r>
            <w:r w:rsidR="00E43E33">
              <w:rPr>
                <w:webHidden/>
              </w:rPr>
            </w:r>
            <w:r w:rsidR="00E43E33">
              <w:rPr>
                <w:webHidden/>
              </w:rPr>
              <w:fldChar w:fldCharType="separate"/>
            </w:r>
            <w:r w:rsidR="004442D9">
              <w:rPr>
                <w:webHidden/>
              </w:rPr>
              <w:t>14</w:t>
            </w:r>
            <w:r w:rsidR="00E43E33">
              <w:rPr>
                <w:webHidden/>
              </w:rPr>
              <w:fldChar w:fldCharType="end"/>
            </w:r>
          </w:hyperlink>
        </w:p>
        <w:p w14:paraId="3BBD0E99" w14:textId="643AE3CA" w:rsidR="00E43E33" w:rsidRDefault="00A55ECC" w:rsidP="00B5031A">
          <w:pPr>
            <w:pStyle w:val="TOC3"/>
            <w:spacing w:after="40"/>
            <w:rPr>
              <w:rFonts w:eastAsiaTheme="minorEastAsia"/>
            </w:rPr>
          </w:pPr>
          <w:hyperlink w:anchor="_Toc52895592" w:history="1">
            <w:r w:rsidR="00E43E33" w:rsidRPr="005F0647">
              <w:rPr>
                <w:rStyle w:val="Hyperlink"/>
              </w:rPr>
              <w:t>4.3.2</w:t>
            </w:r>
            <w:r w:rsidR="00E43E33">
              <w:rPr>
                <w:rFonts w:eastAsiaTheme="minorEastAsia"/>
              </w:rPr>
              <w:tab/>
            </w:r>
            <w:r w:rsidR="00E43E33" w:rsidRPr="005F0647">
              <w:rPr>
                <w:rStyle w:val="Hyperlink"/>
              </w:rPr>
              <w:t>Amphibians</w:t>
            </w:r>
            <w:r w:rsidR="00E43E33">
              <w:rPr>
                <w:webHidden/>
              </w:rPr>
              <w:tab/>
            </w:r>
            <w:r w:rsidR="00E43E33">
              <w:rPr>
                <w:webHidden/>
              </w:rPr>
              <w:fldChar w:fldCharType="begin"/>
            </w:r>
            <w:r w:rsidR="00E43E33">
              <w:rPr>
                <w:webHidden/>
              </w:rPr>
              <w:instrText xml:space="preserve"> PAGEREF _Toc52895592 \h </w:instrText>
            </w:r>
            <w:r w:rsidR="00E43E33">
              <w:rPr>
                <w:webHidden/>
              </w:rPr>
            </w:r>
            <w:r w:rsidR="00E43E33">
              <w:rPr>
                <w:webHidden/>
              </w:rPr>
              <w:fldChar w:fldCharType="separate"/>
            </w:r>
            <w:r w:rsidR="004442D9">
              <w:rPr>
                <w:webHidden/>
              </w:rPr>
              <w:t>16</w:t>
            </w:r>
            <w:r w:rsidR="00E43E33">
              <w:rPr>
                <w:webHidden/>
              </w:rPr>
              <w:fldChar w:fldCharType="end"/>
            </w:r>
          </w:hyperlink>
        </w:p>
        <w:p w14:paraId="5EE5C8F7" w14:textId="6B6EA062" w:rsidR="00E43E33" w:rsidRDefault="00A55ECC" w:rsidP="00B5031A">
          <w:pPr>
            <w:pStyle w:val="TOC2"/>
            <w:spacing w:after="40"/>
            <w:rPr>
              <w:rFonts w:asciiTheme="minorHAnsi" w:eastAsiaTheme="minorEastAsia" w:hAnsiTheme="minorHAnsi"/>
              <w:noProof/>
            </w:rPr>
          </w:pPr>
          <w:hyperlink w:anchor="_Toc52895593" w:history="1">
            <w:r w:rsidR="00E43E33" w:rsidRPr="005F0647">
              <w:rPr>
                <w:rStyle w:val="Hyperlink"/>
                <w:noProof/>
              </w:rPr>
              <w:t>4.4</w:t>
            </w:r>
            <w:r w:rsidR="00E43E33">
              <w:rPr>
                <w:rFonts w:asciiTheme="minorHAnsi" w:eastAsiaTheme="minorEastAsia" w:hAnsiTheme="minorHAnsi"/>
                <w:noProof/>
              </w:rPr>
              <w:tab/>
            </w:r>
            <w:r w:rsidR="00E43E33" w:rsidRPr="005F0647">
              <w:rPr>
                <w:rStyle w:val="Hyperlink"/>
                <w:noProof/>
              </w:rPr>
              <w:t>Other Sublethal Effects to Fish and Aquatic-phase Amphibians</w:t>
            </w:r>
            <w:r w:rsidR="00E43E33">
              <w:rPr>
                <w:noProof/>
                <w:webHidden/>
              </w:rPr>
              <w:tab/>
            </w:r>
            <w:r w:rsidR="00E43E33">
              <w:rPr>
                <w:noProof/>
                <w:webHidden/>
              </w:rPr>
              <w:fldChar w:fldCharType="begin"/>
            </w:r>
            <w:r w:rsidR="00E43E33">
              <w:rPr>
                <w:noProof/>
                <w:webHidden/>
              </w:rPr>
              <w:instrText xml:space="preserve"> PAGEREF _Toc52895593 \h </w:instrText>
            </w:r>
            <w:r w:rsidR="00E43E33">
              <w:rPr>
                <w:noProof/>
                <w:webHidden/>
              </w:rPr>
            </w:r>
            <w:r w:rsidR="00E43E33">
              <w:rPr>
                <w:noProof/>
                <w:webHidden/>
              </w:rPr>
              <w:fldChar w:fldCharType="separate"/>
            </w:r>
            <w:r w:rsidR="004442D9">
              <w:rPr>
                <w:noProof/>
                <w:webHidden/>
              </w:rPr>
              <w:t>17</w:t>
            </w:r>
            <w:r w:rsidR="00E43E33">
              <w:rPr>
                <w:noProof/>
                <w:webHidden/>
              </w:rPr>
              <w:fldChar w:fldCharType="end"/>
            </w:r>
          </w:hyperlink>
        </w:p>
        <w:p w14:paraId="305B8D37" w14:textId="72B7AB9E" w:rsidR="00E43E33" w:rsidRDefault="00A55ECC" w:rsidP="00B5031A">
          <w:pPr>
            <w:pStyle w:val="TOC1"/>
            <w:spacing w:after="40"/>
            <w:rPr>
              <w:rFonts w:eastAsiaTheme="minorEastAsia" w:cstheme="minorBidi"/>
              <w:spacing w:val="0"/>
              <w:kern w:val="0"/>
              <w:szCs w:val="22"/>
            </w:rPr>
          </w:pPr>
          <w:hyperlink w:anchor="_Toc52895594" w:history="1">
            <w:r w:rsidR="00E43E33" w:rsidRPr="005F0647">
              <w:rPr>
                <w:rStyle w:val="Hyperlink"/>
              </w:rPr>
              <w:t>5</w:t>
            </w:r>
            <w:r w:rsidR="00E43E33">
              <w:rPr>
                <w:rFonts w:eastAsiaTheme="minorEastAsia" w:cstheme="minorBidi"/>
                <w:spacing w:val="0"/>
                <w:kern w:val="0"/>
                <w:szCs w:val="22"/>
              </w:rPr>
              <w:tab/>
            </w:r>
            <w:r w:rsidR="00E43E33" w:rsidRPr="005F0647">
              <w:rPr>
                <w:rStyle w:val="Hyperlink"/>
              </w:rPr>
              <w:t>Effects Characterization for Aquatic Invertebrates</w:t>
            </w:r>
            <w:r w:rsidR="00E43E33">
              <w:rPr>
                <w:webHidden/>
              </w:rPr>
              <w:tab/>
            </w:r>
            <w:r w:rsidR="00E43E33">
              <w:rPr>
                <w:webHidden/>
              </w:rPr>
              <w:fldChar w:fldCharType="begin"/>
            </w:r>
            <w:r w:rsidR="00E43E33">
              <w:rPr>
                <w:webHidden/>
              </w:rPr>
              <w:instrText xml:space="preserve"> PAGEREF _Toc52895594 \h </w:instrText>
            </w:r>
            <w:r w:rsidR="00E43E33">
              <w:rPr>
                <w:webHidden/>
              </w:rPr>
            </w:r>
            <w:r w:rsidR="00E43E33">
              <w:rPr>
                <w:webHidden/>
              </w:rPr>
              <w:fldChar w:fldCharType="separate"/>
            </w:r>
            <w:r w:rsidR="004442D9">
              <w:rPr>
                <w:webHidden/>
              </w:rPr>
              <w:t>20</w:t>
            </w:r>
            <w:r w:rsidR="00E43E33">
              <w:rPr>
                <w:webHidden/>
              </w:rPr>
              <w:fldChar w:fldCharType="end"/>
            </w:r>
          </w:hyperlink>
        </w:p>
        <w:p w14:paraId="43453685" w14:textId="26FB3FE7" w:rsidR="00E43E33" w:rsidRDefault="00A55ECC" w:rsidP="00B5031A">
          <w:pPr>
            <w:pStyle w:val="TOC2"/>
            <w:spacing w:after="40"/>
            <w:rPr>
              <w:rFonts w:asciiTheme="minorHAnsi" w:eastAsiaTheme="minorEastAsia" w:hAnsiTheme="minorHAnsi"/>
              <w:noProof/>
            </w:rPr>
          </w:pPr>
          <w:hyperlink w:anchor="_Toc52895595" w:history="1">
            <w:r w:rsidR="00E43E33" w:rsidRPr="005F0647">
              <w:rPr>
                <w:rStyle w:val="Hyperlink"/>
                <w:noProof/>
              </w:rPr>
              <w:t>5.1</w:t>
            </w:r>
            <w:r w:rsidR="00E43E33">
              <w:rPr>
                <w:rFonts w:asciiTheme="minorHAnsi" w:eastAsiaTheme="minorEastAsia" w:hAnsiTheme="minorHAnsi"/>
                <w:noProof/>
              </w:rPr>
              <w:tab/>
            </w:r>
            <w:r w:rsidR="00E43E33" w:rsidRPr="005F0647">
              <w:rPr>
                <w:rStyle w:val="Hyperlink"/>
                <w:noProof/>
              </w:rPr>
              <w:t>Introduction to Aquatic Invertebrate Toxicity</w:t>
            </w:r>
            <w:r w:rsidR="00E43E33">
              <w:rPr>
                <w:noProof/>
                <w:webHidden/>
              </w:rPr>
              <w:tab/>
            </w:r>
            <w:r w:rsidR="00E43E33">
              <w:rPr>
                <w:noProof/>
                <w:webHidden/>
              </w:rPr>
              <w:fldChar w:fldCharType="begin"/>
            </w:r>
            <w:r w:rsidR="00E43E33">
              <w:rPr>
                <w:noProof/>
                <w:webHidden/>
              </w:rPr>
              <w:instrText xml:space="preserve"> PAGEREF _Toc52895595 \h </w:instrText>
            </w:r>
            <w:r w:rsidR="00E43E33">
              <w:rPr>
                <w:noProof/>
                <w:webHidden/>
              </w:rPr>
            </w:r>
            <w:r w:rsidR="00E43E33">
              <w:rPr>
                <w:noProof/>
                <w:webHidden/>
              </w:rPr>
              <w:fldChar w:fldCharType="separate"/>
            </w:r>
            <w:r w:rsidR="004442D9">
              <w:rPr>
                <w:noProof/>
                <w:webHidden/>
              </w:rPr>
              <w:t>20</w:t>
            </w:r>
            <w:r w:rsidR="00E43E33">
              <w:rPr>
                <w:noProof/>
                <w:webHidden/>
              </w:rPr>
              <w:fldChar w:fldCharType="end"/>
            </w:r>
          </w:hyperlink>
        </w:p>
        <w:p w14:paraId="5149675B" w14:textId="1D4A5F26" w:rsidR="00E43E33" w:rsidRDefault="00A55ECC" w:rsidP="00B5031A">
          <w:pPr>
            <w:pStyle w:val="TOC2"/>
            <w:spacing w:after="40"/>
            <w:rPr>
              <w:rFonts w:asciiTheme="minorHAnsi" w:eastAsiaTheme="minorEastAsia" w:hAnsiTheme="minorHAnsi"/>
              <w:noProof/>
            </w:rPr>
          </w:pPr>
          <w:hyperlink w:anchor="_Toc52895596" w:history="1">
            <w:r w:rsidR="00E43E33" w:rsidRPr="005F0647">
              <w:rPr>
                <w:rStyle w:val="Hyperlink"/>
                <w:noProof/>
              </w:rPr>
              <w:t>5.2</w:t>
            </w:r>
            <w:r w:rsidR="00E43E33">
              <w:rPr>
                <w:rFonts w:asciiTheme="minorHAnsi" w:eastAsiaTheme="minorEastAsia" w:hAnsiTheme="minorHAnsi"/>
                <w:noProof/>
              </w:rPr>
              <w:tab/>
            </w:r>
            <w:r w:rsidR="00E43E33" w:rsidRPr="005F0647">
              <w:rPr>
                <w:rStyle w:val="Hyperlink"/>
                <w:noProof/>
              </w:rPr>
              <w:t>Effects on Mortality of Aquatic Invertebrates</w:t>
            </w:r>
            <w:r w:rsidR="00E43E33">
              <w:rPr>
                <w:noProof/>
                <w:webHidden/>
              </w:rPr>
              <w:tab/>
            </w:r>
            <w:r w:rsidR="00E43E33">
              <w:rPr>
                <w:noProof/>
                <w:webHidden/>
              </w:rPr>
              <w:fldChar w:fldCharType="begin"/>
            </w:r>
            <w:r w:rsidR="00E43E33">
              <w:rPr>
                <w:noProof/>
                <w:webHidden/>
              </w:rPr>
              <w:instrText xml:space="preserve"> PAGEREF _Toc52895596 \h </w:instrText>
            </w:r>
            <w:r w:rsidR="00E43E33">
              <w:rPr>
                <w:noProof/>
                <w:webHidden/>
              </w:rPr>
            </w:r>
            <w:r w:rsidR="00E43E33">
              <w:rPr>
                <w:noProof/>
                <w:webHidden/>
              </w:rPr>
              <w:fldChar w:fldCharType="separate"/>
            </w:r>
            <w:r w:rsidR="004442D9">
              <w:rPr>
                <w:noProof/>
                <w:webHidden/>
              </w:rPr>
              <w:t>21</w:t>
            </w:r>
            <w:r w:rsidR="00E43E33">
              <w:rPr>
                <w:noProof/>
                <w:webHidden/>
              </w:rPr>
              <w:fldChar w:fldCharType="end"/>
            </w:r>
          </w:hyperlink>
        </w:p>
        <w:p w14:paraId="080EDC23" w14:textId="7488411C" w:rsidR="00E43E33" w:rsidRDefault="00A55ECC" w:rsidP="00B5031A">
          <w:pPr>
            <w:pStyle w:val="TOC3"/>
            <w:spacing w:after="40"/>
            <w:rPr>
              <w:rFonts w:eastAsiaTheme="minorEastAsia"/>
            </w:rPr>
          </w:pPr>
          <w:hyperlink w:anchor="_Toc52895597" w:history="1">
            <w:r w:rsidR="00E43E33" w:rsidRPr="005F0647">
              <w:rPr>
                <w:rStyle w:val="Hyperlink"/>
                <w:rFonts w:eastAsiaTheme="minorHAnsi"/>
              </w:rPr>
              <w:t>5.2.1</w:t>
            </w:r>
            <w:r w:rsidR="00E43E33">
              <w:rPr>
                <w:rFonts w:eastAsiaTheme="minorEastAsia"/>
              </w:rPr>
              <w:tab/>
            </w:r>
            <w:r w:rsidR="00E43E33" w:rsidRPr="005F0647">
              <w:rPr>
                <w:rStyle w:val="Hyperlink"/>
                <w:rFonts w:eastAsiaTheme="minorHAnsi"/>
              </w:rPr>
              <w:t>Sublethal Effects to Aquatic Invertebrates</w:t>
            </w:r>
            <w:r w:rsidR="00E43E33">
              <w:rPr>
                <w:webHidden/>
              </w:rPr>
              <w:tab/>
            </w:r>
            <w:r w:rsidR="00E43E33">
              <w:rPr>
                <w:webHidden/>
              </w:rPr>
              <w:fldChar w:fldCharType="begin"/>
            </w:r>
            <w:r w:rsidR="00E43E33">
              <w:rPr>
                <w:webHidden/>
              </w:rPr>
              <w:instrText xml:space="preserve"> PAGEREF _Toc52895597 \h </w:instrText>
            </w:r>
            <w:r w:rsidR="00E43E33">
              <w:rPr>
                <w:webHidden/>
              </w:rPr>
            </w:r>
            <w:r w:rsidR="00E43E33">
              <w:rPr>
                <w:webHidden/>
              </w:rPr>
              <w:fldChar w:fldCharType="separate"/>
            </w:r>
            <w:r w:rsidR="004442D9">
              <w:rPr>
                <w:webHidden/>
              </w:rPr>
              <w:t>22</w:t>
            </w:r>
            <w:r w:rsidR="00E43E33">
              <w:rPr>
                <w:webHidden/>
              </w:rPr>
              <w:fldChar w:fldCharType="end"/>
            </w:r>
          </w:hyperlink>
        </w:p>
        <w:p w14:paraId="3D1FE888" w14:textId="1234996B" w:rsidR="00E43E33" w:rsidRDefault="00A55ECC" w:rsidP="00B5031A">
          <w:pPr>
            <w:pStyle w:val="TOC3"/>
            <w:spacing w:after="40"/>
            <w:rPr>
              <w:rFonts w:eastAsiaTheme="minorEastAsia"/>
            </w:rPr>
          </w:pPr>
          <w:hyperlink w:anchor="_Toc52895598" w:history="1">
            <w:r w:rsidR="00E43E33" w:rsidRPr="005F0647">
              <w:rPr>
                <w:rStyle w:val="Hyperlink"/>
              </w:rPr>
              <w:t>5.2.1</w:t>
            </w:r>
            <w:r w:rsidR="00E43E33">
              <w:rPr>
                <w:rFonts w:eastAsiaTheme="minorEastAsia"/>
              </w:rPr>
              <w:tab/>
            </w:r>
            <w:r w:rsidR="00E43E33" w:rsidRPr="005F0647">
              <w:rPr>
                <w:rStyle w:val="Hyperlink"/>
              </w:rPr>
              <w:t>Other Sublethal Effects to Aquatic Invertebrates</w:t>
            </w:r>
            <w:r w:rsidR="00E43E33">
              <w:rPr>
                <w:webHidden/>
              </w:rPr>
              <w:tab/>
            </w:r>
            <w:r w:rsidR="00E43E33">
              <w:rPr>
                <w:webHidden/>
              </w:rPr>
              <w:fldChar w:fldCharType="begin"/>
            </w:r>
            <w:r w:rsidR="00E43E33">
              <w:rPr>
                <w:webHidden/>
              </w:rPr>
              <w:instrText xml:space="preserve"> PAGEREF _Toc52895598 \h </w:instrText>
            </w:r>
            <w:r w:rsidR="00E43E33">
              <w:rPr>
                <w:webHidden/>
              </w:rPr>
            </w:r>
            <w:r w:rsidR="00E43E33">
              <w:rPr>
                <w:webHidden/>
              </w:rPr>
              <w:fldChar w:fldCharType="separate"/>
            </w:r>
            <w:r w:rsidR="004442D9">
              <w:rPr>
                <w:webHidden/>
              </w:rPr>
              <w:t>24</w:t>
            </w:r>
            <w:r w:rsidR="00E43E33">
              <w:rPr>
                <w:webHidden/>
              </w:rPr>
              <w:fldChar w:fldCharType="end"/>
            </w:r>
          </w:hyperlink>
        </w:p>
        <w:p w14:paraId="0C287DA1" w14:textId="0018307B" w:rsidR="00E43E33" w:rsidRDefault="00A55ECC" w:rsidP="00B5031A">
          <w:pPr>
            <w:pStyle w:val="TOC1"/>
            <w:spacing w:after="40"/>
            <w:rPr>
              <w:rFonts w:eastAsiaTheme="minorEastAsia" w:cstheme="minorBidi"/>
              <w:spacing w:val="0"/>
              <w:kern w:val="0"/>
              <w:szCs w:val="22"/>
            </w:rPr>
          </w:pPr>
          <w:hyperlink w:anchor="_Toc52895599" w:history="1">
            <w:r w:rsidR="00E43E33" w:rsidRPr="005F0647">
              <w:rPr>
                <w:rStyle w:val="Hyperlink"/>
              </w:rPr>
              <w:t>6</w:t>
            </w:r>
            <w:r w:rsidR="00E43E33">
              <w:rPr>
                <w:rFonts w:eastAsiaTheme="minorEastAsia" w:cstheme="minorBidi"/>
                <w:spacing w:val="0"/>
                <w:kern w:val="0"/>
                <w:szCs w:val="22"/>
              </w:rPr>
              <w:tab/>
            </w:r>
            <w:r w:rsidR="00E43E33" w:rsidRPr="005F0647">
              <w:rPr>
                <w:rStyle w:val="Hyperlink"/>
              </w:rPr>
              <w:t>Effects Characterization for Aquatic Plant</w:t>
            </w:r>
            <w:r w:rsidR="00E43E33">
              <w:rPr>
                <w:webHidden/>
              </w:rPr>
              <w:tab/>
            </w:r>
            <w:r w:rsidR="00E43E33">
              <w:rPr>
                <w:webHidden/>
              </w:rPr>
              <w:fldChar w:fldCharType="begin"/>
            </w:r>
            <w:r w:rsidR="00E43E33">
              <w:rPr>
                <w:webHidden/>
              </w:rPr>
              <w:instrText xml:space="preserve"> PAGEREF _Toc52895599 \h </w:instrText>
            </w:r>
            <w:r w:rsidR="00E43E33">
              <w:rPr>
                <w:webHidden/>
              </w:rPr>
            </w:r>
            <w:r w:rsidR="00E43E33">
              <w:rPr>
                <w:webHidden/>
              </w:rPr>
              <w:fldChar w:fldCharType="separate"/>
            </w:r>
            <w:r w:rsidR="004442D9">
              <w:rPr>
                <w:webHidden/>
              </w:rPr>
              <w:t>24</w:t>
            </w:r>
            <w:r w:rsidR="00E43E33">
              <w:rPr>
                <w:webHidden/>
              </w:rPr>
              <w:fldChar w:fldCharType="end"/>
            </w:r>
          </w:hyperlink>
        </w:p>
        <w:p w14:paraId="08684343" w14:textId="542C5170" w:rsidR="00E43E33" w:rsidRDefault="00A55ECC" w:rsidP="00B5031A">
          <w:pPr>
            <w:pStyle w:val="TOC2"/>
            <w:spacing w:after="40"/>
            <w:rPr>
              <w:rFonts w:asciiTheme="minorHAnsi" w:eastAsiaTheme="minorEastAsia" w:hAnsiTheme="minorHAnsi"/>
              <w:noProof/>
            </w:rPr>
          </w:pPr>
          <w:hyperlink w:anchor="_Toc52895600" w:history="1">
            <w:r w:rsidR="00E43E33" w:rsidRPr="005F0647">
              <w:rPr>
                <w:rStyle w:val="Hyperlink"/>
                <w:noProof/>
              </w:rPr>
              <w:t>6.1</w:t>
            </w:r>
            <w:r w:rsidR="00E43E33">
              <w:rPr>
                <w:rFonts w:asciiTheme="minorHAnsi" w:eastAsiaTheme="minorEastAsia" w:hAnsiTheme="minorHAnsi"/>
                <w:noProof/>
              </w:rPr>
              <w:tab/>
            </w:r>
            <w:r w:rsidR="00E43E33" w:rsidRPr="005F0647">
              <w:rPr>
                <w:rStyle w:val="Hyperlink"/>
                <w:noProof/>
              </w:rPr>
              <w:t>Introduction to Aquatic Plant Toxicity</w:t>
            </w:r>
            <w:r w:rsidR="00E43E33">
              <w:rPr>
                <w:noProof/>
                <w:webHidden/>
              </w:rPr>
              <w:tab/>
            </w:r>
            <w:r w:rsidR="00E43E33">
              <w:rPr>
                <w:noProof/>
                <w:webHidden/>
              </w:rPr>
              <w:fldChar w:fldCharType="begin"/>
            </w:r>
            <w:r w:rsidR="00E43E33">
              <w:rPr>
                <w:noProof/>
                <w:webHidden/>
              </w:rPr>
              <w:instrText xml:space="preserve"> PAGEREF _Toc52895600 \h </w:instrText>
            </w:r>
            <w:r w:rsidR="00E43E33">
              <w:rPr>
                <w:noProof/>
                <w:webHidden/>
              </w:rPr>
            </w:r>
            <w:r w:rsidR="00E43E33">
              <w:rPr>
                <w:noProof/>
                <w:webHidden/>
              </w:rPr>
              <w:fldChar w:fldCharType="separate"/>
            </w:r>
            <w:r w:rsidR="004442D9">
              <w:rPr>
                <w:noProof/>
                <w:webHidden/>
              </w:rPr>
              <w:t>24</w:t>
            </w:r>
            <w:r w:rsidR="00E43E33">
              <w:rPr>
                <w:noProof/>
                <w:webHidden/>
              </w:rPr>
              <w:fldChar w:fldCharType="end"/>
            </w:r>
          </w:hyperlink>
        </w:p>
        <w:p w14:paraId="22E9168B" w14:textId="173EEE97" w:rsidR="00E43E33" w:rsidRDefault="00A55ECC" w:rsidP="00B5031A">
          <w:pPr>
            <w:pStyle w:val="TOC2"/>
            <w:spacing w:after="40"/>
            <w:rPr>
              <w:rFonts w:asciiTheme="minorHAnsi" w:eastAsiaTheme="minorEastAsia" w:hAnsiTheme="minorHAnsi"/>
              <w:noProof/>
            </w:rPr>
          </w:pPr>
          <w:hyperlink w:anchor="_Toc52895601" w:history="1">
            <w:r w:rsidR="00E43E33" w:rsidRPr="005F0647">
              <w:rPr>
                <w:rStyle w:val="Hyperlink"/>
                <w:noProof/>
              </w:rPr>
              <w:t>6.2</w:t>
            </w:r>
            <w:r w:rsidR="00E43E33">
              <w:rPr>
                <w:rFonts w:asciiTheme="minorHAnsi" w:eastAsiaTheme="minorEastAsia" w:hAnsiTheme="minorHAnsi"/>
                <w:noProof/>
              </w:rPr>
              <w:tab/>
            </w:r>
            <w:r w:rsidR="00E43E33" w:rsidRPr="005F0647">
              <w:rPr>
                <w:rStyle w:val="Hyperlink"/>
                <w:noProof/>
              </w:rPr>
              <w:t>Effects on Aquatic Plants</w:t>
            </w:r>
            <w:r w:rsidR="00E43E33">
              <w:rPr>
                <w:noProof/>
                <w:webHidden/>
              </w:rPr>
              <w:tab/>
            </w:r>
            <w:r w:rsidR="00E43E33">
              <w:rPr>
                <w:noProof/>
                <w:webHidden/>
              </w:rPr>
              <w:fldChar w:fldCharType="begin"/>
            </w:r>
            <w:r w:rsidR="00E43E33">
              <w:rPr>
                <w:noProof/>
                <w:webHidden/>
              </w:rPr>
              <w:instrText xml:space="preserve"> PAGEREF _Toc52895601 \h </w:instrText>
            </w:r>
            <w:r w:rsidR="00E43E33">
              <w:rPr>
                <w:noProof/>
                <w:webHidden/>
              </w:rPr>
            </w:r>
            <w:r w:rsidR="00E43E33">
              <w:rPr>
                <w:noProof/>
                <w:webHidden/>
              </w:rPr>
              <w:fldChar w:fldCharType="separate"/>
            </w:r>
            <w:r w:rsidR="004442D9">
              <w:rPr>
                <w:noProof/>
                <w:webHidden/>
              </w:rPr>
              <w:t>24</w:t>
            </w:r>
            <w:r w:rsidR="00E43E33">
              <w:rPr>
                <w:noProof/>
                <w:webHidden/>
              </w:rPr>
              <w:fldChar w:fldCharType="end"/>
            </w:r>
          </w:hyperlink>
        </w:p>
        <w:p w14:paraId="6312849F" w14:textId="7F7CF9EA" w:rsidR="00E43E33" w:rsidRDefault="00A55ECC" w:rsidP="00B5031A">
          <w:pPr>
            <w:pStyle w:val="TOC3"/>
            <w:spacing w:after="40"/>
            <w:rPr>
              <w:rFonts w:eastAsiaTheme="minorEastAsia"/>
            </w:rPr>
          </w:pPr>
          <w:hyperlink w:anchor="_Toc52895602" w:history="1">
            <w:r w:rsidR="00E43E33" w:rsidRPr="005F0647">
              <w:rPr>
                <w:rStyle w:val="Hyperlink"/>
              </w:rPr>
              <w:t>6.2.1</w:t>
            </w:r>
            <w:r w:rsidR="00E43E33">
              <w:rPr>
                <w:rFonts w:eastAsiaTheme="minorEastAsia"/>
              </w:rPr>
              <w:tab/>
            </w:r>
            <w:r w:rsidR="00E43E33" w:rsidRPr="005F0647">
              <w:rPr>
                <w:rStyle w:val="Hyperlink"/>
              </w:rPr>
              <w:t>Effects on Growth of Non-Vascular Aquatic Plants</w:t>
            </w:r>
            <w:r w:rsidR="00E43E33">
              <w:rPr>
                <w:webHidden/>
              </w:rPr>
              <w:tab/>
            </w:r>
            <w:r w:rsidR="00E43E33">
              <w:rPr>
                <w:webHidden/>
              </w:rPr>
              <w:fldChar w:fldCharType="begin"/>
            </w:r>
            <w:r w:rsidR="00E43E33">
              <w:rPr>
                <w:webHidden/>
              </w:rPr>
              <w:instrText xml:space="preserve"> PAGEREF _Toc52895602 \h </w:instrText>
            </w:r>
            <w:r w:rsidR="00E43E33">
              <w:rPr>
                <w:webHidden/>
              </w:rPr>
            </w:r>
            <w:r w:rsidR="00E43E33">
              <w:rPr>
                <w:webHidden/>
              </w:rPr>
              <w:fldChar w:fldCharType="separate"/>
            </w:r>
            <w:r w:rsidR="004442D9">
              <w:rPr>
                <w:webHidden/>
              </w:rPr>
              <w:t>26</w:t>
            </w:r>
            <w:r w:rsidR="00E43E33">
              <w:rPr>
                <w:webHidden/>
              </w:rPr>
              <w:fldChar w:fldCharType="end"/>
            </w:r>
          </w:hyperlink>
        </w:p>
        <w:p w14:paraId="5876B575" w14:textId="431C6ABF" w:rsidR="00E43E33" w:rsidRDefault="00A55ECC" w:rsidP="00B5031A">
          <w:pPr>
            <w:pStyle w:val="TOC3"/>
            <w:spacing w:after="40"/>
            <w:rPr>
              <w:rFonts w:eastAsiaTheme="minorEastAsia"/>
            </w:rPr>
          </w:pPr>
          <w:hyperlink w:anchor="_Toc52895603" w:history="1">
            <w:r w:rsidR="00E43E33" w:rsidRPr="005F0647">
              <w:rPr>
                <w:rStyle w:val="Hyperlink"/>
              </w:rPr>
              <w:t>6.2.2</w:t>
            </w:r>
            <w:r w:rsidR="00E43E33">
              <w:rPr>
                <w:rFonts w:eastAsiaTheme="minorEastAsia"/>
              </w:rPr>
              <w:tab/>
            </w:r>
            <w:r w:rsidR="00E43E33" w:rsidRPr="005F0647">
              <w:rPr>
                <w:rStyle w:val="Hyperlink"/>
              </w:rPr>
              <w:t>Effects on Growth of Vascular Aquatic Plants</w:t>
            </w:r>
            <w:r w:rsidR="00E43E33">
              <w:rPr>
                <w:webHidden/>
              </w:rPr>
              <w:tab/>
            </w:r>
            <w:r w:rsidR="00E43E33">
              <w:rPr>
                <w:webHidden/>
              </w:rPr>
              <w:fldChar w:fldCharType="begin"/>
            </w:r>
            <w:r w:rsidR="00E43E33">
              <w:rPr>
                <w:webHidden/>
              </w:rPr>
              <w:instrText xml:space="preserve"> PAGEREF _Toc52895603 \h </w:instrText>
            </w:r>
            <w:r w:rsidR="00E43E33">
              <w:rPr>
                <w:webHidden/>
              </w:rPr>
            </w:r>
            <w:r w:rsidR="00E43E33">
              <w:rPr>
                <w:webHidden/>
              </w:rPr>
              <w:fldChar w:fldCharType="separate"/>
            </w:r>
            <w:r w:rsidR="004442D9">
              <w:rPr>
                <w:webHidden/>
              </w:rPr>
              <w:t>29</w:t>
            </w:r>
            <w:r w:rsidR="00E43E33">
              <w:rPr>
                <w:webHidden/>
              </w:rPr>
              <w:fldChar w:fldCharType="end"/>
            </w:r>
          </w:hyperlink>
        </w:p>
        <w:p w14:paraId="5D1C2058" w14:textId="60354E31" w:rsidR="00E43E33" w:rsidRDefault="00A55ECC" w:rsidP="00B5031A">
          <w:pPr>
            <w:pStyle w:val="TOC2"/>
            <w:spacing w:after="40"/>
            <w:rPr>
              <w:rFonts w:asciiTheme="minorHAnsi" w:eastAsiaTheme="minorEastAsia" w:hAnsiTheme="minorHAnsi"/>
              <w:noProof/>
            </w:rPr>
          </w:pPr>
          <w:hyperlink w:anchor="_Toc52895604" w:history="1">
            <w:r w:rsidR="00E43E33" w:rsidRPr="005F0647">
              <w:rPr>
                <w:rStyle w:val="Hyperlink"/>
                <w:noProof/>
              </w:rPr>
              <w:t>6.3</w:t>
            </w:r>
            <w:r w:rsidR="00E43E33">
              <w:rPr>
                <w:rFonts w:asciiTheme="minorHAnsi" w:eastAsiaTheme="minorEastAsia" w:hAnsiTheme="minorHAnsi"/>
                <w:noProof/>
              </w:rPr>
              <w:tab/>
            </w:r>
            <w:r w:rsidR="00E43E33" w:rsidRPr="005F0647">
              <w:rPr>
                <w:rStyle w:val="Hyperlink"/>
                <w:noProof/>
              </w:rPr>
              <w:t>Effects on Aquatic Plant Communities</w:t>
            </w:r>
            <w:r w:rsidR="00E43E33">
              <w:rPr>
                <w:noProof/>
                <w:webHidden/>
              </w:rPr>
              <w:tab/>
            </w:r>
            <w:r w:rsidR="00E43E33">
              <w:rPr>
                <w:noProof/>
                <w:webHidden/>
              </w:rPr>
              <w:fldChar w:fldCharType="begin"/>
            </w:r>
            <w:r w:rsidR="00E43E33">
              <w:rPr>
                <w:noProof/>
                <w:webHidden/>
              </w:rPr>
              <w:instrText xml:space="preserve"> PAGEREF _Toc52895604 \h </w:instrText>
            </w:r>
            <w:r w:rsidR="00E43E33">
              <w:rPr>
                <w:noProof/>
                <w:webHidden/>
              </w:rPr>
            </w:r>
            <w:r w:rsidR="00E43E33">
              <w:rPr>
                <w:noProof/>
                <w:webHidden/>
              </w:rPr>
              <w:fldChar w:fldCharType="separate"/>
            </w:r>
            <w:r w:rsidR="004442D9">
              <w:rPr>
                <w:noProof/>
                <w:webHidden/>
              </w:rPr>
              <w:t>31</w:t>
            </w:r>
            <w:r w:rsidR="00E43E33">
              <w:rPr>
                <w:noProof/>
                <w:webHidden/>
              </w:rPr>
              <w:fldChar w:fldCharType="end"/>
            </w:r>
          </w:hyperlink>
        </w:p>
        <w:p w14:paraId="1B11BDD1" w14:textId="0AC38721" w:rsidR="00E43E33" w:rsidRDefault="00A55ECC" w:rsidP="00B5031A">
          <w:pPr>
            <w:pStyle w:val="TOC1"/>
            <w:spacing w:after="40"/>
            <w:rPr>
              <w:rFonts w:eastAsiaTheme="minorEastAsia" w:cstheme="minorBidi"/>
              <w:spacing w:val="0"/>
              <w:kern w:val="0"/>
              <w:szCs w:val="22"/>
            </w:rPr>
          </w:pPr>
          <w:hyperlink w:anchor="_Toc52895605" w:history="1">
            <w:r w:rsidR="00E43E33" w:rsidRPr="005F0647">
              <w:rPr>
                <w:rStyle w:val="Hyperlink"/>
              </w:rPr>
              <w:t>7</w:t>
            </w:r>
            <w:r w:rsidR="00E43E33">
              <w:rPr>
                <w:rFonts w:eastAsiaTheme="minorEastAsia" w:cstheme="minorBidi"/>
                <w:spacing w:val="0"/>
                <w:kern w:val="0"/>
                <w:szCs w:val="22"/>
              </w:rPr>
              <w:tab/>
            </w:r>
            <w:r w:rsidR="00E43E33" w:rsidRPr="005F0647">
              <w:rPr>
                <w:rStyle w:val="Hyperlink"/>
              </w:rPr>
              <w:t>Effects Characterization for Birds</w:t>
            </w:r>
            <w:r w:rsidR="00E43E33">
              <w:rPr>
                <w:webHidden/>
              </w:rPr>
              <w:tab/>
            </w:r>
            <w:r w:rsidR="00E43E33">
              <w:rPr>
                <w:webHidden/>
              </w:rPr>
              <w:fldChar w:fldCharType="begin"/>
            </w:r>
            <w:r w:rsidR="00E43E33">
              <w:rPr>
                <w:webHidden/>
              </w:rPr>
              <w:instrText xml:space="preserve"> PAGEREF _Toc52895605 \h </w:instrText>
            </w:r>
            <w:r w:rsidR="00E43E33">
              <w:rPr>
                <w:webHidden/>
              </w:rPr>
            </w:r>
            <w:r w:rsidR="00E43E33">
              <w:rPr>
                <w:webHidden/>
              </w:rPr>
              <w:fldChar w:fldCharType="separate"/>
            </w:r>
            <w:r w:rsidR="004442D9">
              <w:rPr>
                <w:webHidden/>
              </w:rPr>
              <w:t>35</w:t>
            </w:r>
            <w:r w:rsidR="00E43E33">
              <w:rPr>
                <w:webHidden/>
              </w:rPr>
              <w:fldChar w:fldCharType="end"/>
            </w:r>
          </w:hyperlink>
        </w:p>
        <w:p w14:paraId="12ABB958" w14:textId="1538A249" w:rsidR="00E43E33" w:rsidRDefault="00A55ECC" w:rsidP="00B5031A">
          <w:pPr>
            <w:pStyle w:val="TOC2"/>
            <w:spacing w:after="40"/>
            <w:rPr>
              <w:rFonts w:asciiTheme="minorHAnsi" w:eastAsiaTheme="minorEastAsia" w:hAnsiTheme="minorHAnsi"/>
              <w:noProof/>
            </w:rPr>
          </w:pPr>
          <w:hyperlink w:anchor="_Toc52895606" w:history="1">
            <w:r w:rsidR="00E43E33" w:rsidRPr="005F0647">
              <w:rPr>
                <w:rStyle w:val="Hyperlink"/>
                <w:noProof/>
              </w:rPr>
              <w:t>7.1</w:t>
            </w:r>
            <w:r w:rsidR="00E43E33">
              <w:rPr>
                <w:rFonts w:asciiTheme="minorHAnsi" w:eastAsiaTheme="minorEastAsia" w:hAnsiTheme="minorHAnsi"/>
                <w:noProof/>
              </w:rPr>
              <w:tab/>
            </w:r>
            <w:r w:rsidR="00E43E33" w:rsidRPr="005F0647">
              <w:rPr>
                <w:rStyle w:val="Hyperlink"/>
                <w:noProof/>
              </w:rPr>
              <w:t>Introduction to Bird Toxicity</w:t>
            </w:r>
            <w:r w:rsidR="00E43E33">
              <w:rPr>
                <w:noProof/>
                <w:webHidden/>
              </w:rPr>
              <w:tab/>
            </w:r>
            <w:r w:rsidR="00E43E33">
              <w:rPr>
                <w:noProof/>
                <w:webHidden/>
              </w:rPr>
              <w:fldChar w:fldCharType="begin"/>
            </w:r>
            <w:r w:rsidR="00E43E33">
              <w:rPr>
                <w:noProof/>
                <w:webHidden/>
              </w:rPr>
              <w:instrText xml:space="preserve"> PAGEREF _Toc52895606 \h </w:instrText>
            </w:r>
            <w:r w:rsidR="00E43E33">
              <w:rPr>
                <w:noProof/>
                <w:webHidden/>
              </w:rPr>
            </w:r>
            <w:r w:rsidR="00E43E33">
              <w:rPr>
                <w:noProof/>
                <w:webHidden/>
              </w:rPr>
              <w:fldChar w:fldCharType="separate"/>
            </w:r>
            <w:r w:rsidR="004442D9">
              <w:rPr>
                <w:noProof/>
                <w:webHidden/>
              </w:rPr>
              <w:t>35</w:t>
            </w:r>
            <w:r w:rsidR="00E43E33">
              <w:rPr>
                <w:noProof/>
                <w:webHidden/>
              </w:rPr>
              <w:fldChar w:fldCharType="end"/>
            </w:r>
          </w:hyperlink>
        </w:p>
        <w:p w14:paraId="60F22435" w14:textId="4E961415" w:rsidR="00E43E33" w:rsidRDefault="00A55ECC" w:rsidP="00B5031A">
          <w:pPr>
            <w:pStyle w:val="TOC2"/>
            <w:spacing w:after="40"/>
            <w:rPr>
              <w:rFonts w:asciiTheme="minorHAnsi" w:eastAsiaTheme="minorEastAsia" w:hAnsiTheme="minorHAnsi"/>
              <w:noProof/>
            </w:rPr>
          </w:pPr>
          <w:hyperlink w:anchor="_Toc52895607" w:history="1">
            <w:r w:rsidR="00E43E33" w:rsidRPr="005F0647">
              <w:rPr>
                <w:rStyle w:val="Hyperlink"/>
                <w:noProof/>
              </w:rPr>
              <w:t>7.2</w:t>
            </w:r>
            <w:r w:rsidR="00E43E33">
              <w:rPr>
                <w:rFonts w:asciiTheme="minorHAnsi" w:eastAsiaTheme="minorEastAsia" w:hAnsiTheme="minorHAnsi"/>
                <w:noProof/>
              </w:rPr>
              <w:tab/>
            </w:r>
            <w:r w:rsidR="00E43E33" w:rsidRPr="005F0647">
              <w:rPr>
                <w:rStyle w:val="Hyperlink"/>
                <w:noProof/>
              </w:rPr>
              <w:t>Effects on Mortality of Birds</w:t>
            </w:r>
            <w:r w:rsidR="00E43E33">
              <w:rPr>
                <w:noProof/>
                <w:webHidden/>
              </w:rPr>
              <w:tab/>
            </w:r>
            <w:r w:rsidR="00E43E33">
              <w:rPr>
                <w:noProof/>
                <w:webHidden/>
              </w:rPr>
              <w:fldChar w:fldCharType="begin"/>
            </w:r>
            <w:r w:rsidR="00E43E33">
              <w:rPr>
                <w:noProof/>
                <w:webHidden/>
              </w:rPr>
              <w:instrText xml:space="preserve"> PAGEREF _Toc52895607 \h </w:instrText>
            </w:r>
            <w:r w:rsidR="00E43E33">
              <w:rPr>
                <w:noProof/>
                <w:webHidden/>
              </w:rPr>
            </w:r>
            <w:r w:rsidR="00E43E33">
              <w:rPr>
                <w:noProof/>
                <w:webHidden/>
              </w:rPr>
              <w:fldChar w:fldCharType="separate"/>
            </w:r>
            <w:r w:rsidR="004442D9">
              <w:rPr>
                <w:noProof/>
                <w:webHidden/>
              </w:rPr>
              <w:t>37</w:t>
            </w:r>
            <w:r w:rsidR="00E43E33">
              <w:rPr>
                <w:noProof/>
                <w:webHidden/>
              </w:rPr>
              <w:fldChar w:fldCharType="end"/>
            </w:r>
          </w:hyperlink>
        </w:p>
        <w:p w14:paraId="4463EAC8" w14:textId="3AB8B768" w:rsidR="00E43E33" w:rsidRDefault="00A55ECC" w:rsidP="00B5031A">
          <w:pPr>
            <w:pStyle w:val="TOC2"/>
            <w:spacing w:after="40"/>
            <w:rPr>
              <w:rFonts w:asciiTheme="minorHAnsi" w:eastAsiaTheme="minorEastAsia" w:hAnsiTheme="minorHAnsi"/>
              <w:noProof/>
            </w:rPr>
          </w:pPr>
          <w:hyperlink w:anchor="_Toc52895608" w:history="1">
            <w:r w:rsidR="00E43E33" w:rsidRPr="005F0647">
              <w:rPr>
                <w:rStyle w:val="Hyperlink"/>
                <w:noProof/>
              </w:rPr>
              <w:t>7.3</w:t>
            </w:r>
            <w:r w:rsidR="00E43E33">
              <w:rPr>
                <w:rFonts w:asciiTheme="minorHAnsi" w:eastAsiaTheme="minorEastAsia" w:hAnsiTheme="minorHAnsi"/>
                <w:noProof/>
              </w:rPr>
              <w:tab/>
            </w:r>
            <w:r w:rsidR="00E43E33" w:rsidRPr="005F0647">
              <w:rPr>
                <w:rStyle w:val="Hyperlink"/>
                <w:noProof/>
              </w:rPr>
              <w:t>Effects on Growth and Reproduction of Birds</w:t>
            </w:r>
            <w:r w:rsidR="00E43E33">
              <w:rPr>
                <w:noProof/>
                <w:webHidden/>
              </w:rPr>
              <w:tab/>
            </w:r>
            <w:r w:rsidR="00E43E33">
              <w:rPr>
                <w:noProof/>
                <w:webHidden/>
              </w:rPr>
              <w:fldChar w:fldCharType="begin"/>
            </w:r>
            <w:r w:rsidR="00E43E33">
              <w:rPr>
                <w:noProof/>
                <w:webHidden/>
              </w:rPr>
              <w:instrText xml:space="preserve"> PAGEREF _Toc52895608 \h </w:instrText>
            </w:r>
            <w:r w:rsidR="00E43E33">
              <w:rPr>
                <w:noProof/>
                <w:webHidden/>
              </w:rPr>
            </w:r>
            <w:r w:rsidR="00E43E33">
              <w:rPr>
                <w:noProof/>
                <w:webHidden/>
              </w:rPr>
              <w:fldChar w:fldCharType="separate"/>
            </w:r>
            <w:r w:rsidR="004442D9">
              <w:rPr>
                <w:noProof/>
                <w:webHidden/>
              </w:rPr>
              <w:t>38</w:t>
            </w:r>
            <w:r w:rsidR="00E43E33">
              <w:rPr>
                <w:noProof/>
                <w:webHidden/>
              </w:rPr>
              <w:fldChar w:fldCharType="end"/>
            </w:r>
          </w:hyperlink>
        </w:p>
        <w:p w14:paraId="4832D937" w14:textId="2F74AEAD" w:rsidR="00E43E33" w:rsidRDefault="00A55ECC" w:rsidP="00B5031A">
          <w:pPr>
            <w:pStyle w:val="TOC2"/>
            <w:spacing w:after="40"/>
            <w:rPr>
              <w:rFonts w:asciiTheme="minorHAnsi" w:eastAsiaTheme="minorEastAsia" w:hAnsiTheme="minorHAnsi"/>
              <w:noProof/>
            </w:rPr>
          </w:pPr>
          <w:hyperlink w:anchor="_Toc52895609" w:history="1">
            <w:r w:rsidR="00E43E33" w:rsidRPr="005F0647">
              <w:rPr>
                <w:rStyle w:val="Hyperlink"/>
                <w:noProof/>
              </w:rPr>
              <w:t>7.1</w:t>
            </w:r>
            <w:r w:rsidR="00E43E33">
              <w:rPr>
                <w:rFonts w:asciiTheme="minorHAnsi" w:eastAsiaTheme="minorEastAsia" w:hAnsiTheme="minorHAnsi"/>
                <w:noProof/>
              </w:rPr>
              <w:tab/>
            </w:r>
            <w:r w:rsidR="00E43E33" w:rsidRPr="005F0647">
              <w:rPr>
                <w:rStyle w:val="Hyperlink"/>
                <w:noProof/>
              </w:rPr>
              <w:t>Other sublethal effects to Birds</w:t>
            </w:r>
            <w:r w:rsidR="00E43E33">
              <w:rPr>
                <w:noProof/>
                <w:webHidden/>
              </w:rPr>
              <w:tab/>
            </w:r>
            <w:r w:rsidR="00E43E33">
              <w:rPr>
                <w:noProof/>
                <w:webHidden/>
              </w:rPr>
              <w:fldChar w:fldCharType="begin"/>
            </w:r>
            <w:r w:rsidR="00E43E33">
              <w:rPr>
                <w:noProof/>
                <w:webHidden/>
              </w:rPr>
              <w:instrText xml:space="preserve"> PAGEREF _Toc52895609 \h </w:instrText>
            </w:r>
            <w:r w:rsidR="00E43E33">
              <w:rPr>
                <w:noProof/>
                <w:webHidden/>
              </w:rPr>
            </w:r>
            <w:r w:rsidR="00E43E33">
              <w:rPr>
                <w:noProof/>
                <w:webHidden/>
              </w:rPr>
              <w:fldChar w:fldCharType="separate"/>
            </w:r>
            <w:r w:rsidR="004442D9">
              <w:rPr>
                <w:noProof/>
                <w:webHidden/>
              </w:rPr>
              <w:t>40</w:t>
            </w:r>
            <w:r w:rsidR="00E43E33">
              <w:rPr>
                <w:noProof/>
                <w:webHidden/>
              </w:rPr>
              <w:fldChar w:fldCharType="end"/>
            </w:r>
          </w:hyperlink>
        </w:p>
        <w:p w14:paraId="61C3F5A9" w14:textId="72B97D59" w:rsidR="00E43E33" w:rsidRDefault="00A55ECC" w:rsidP="00B5031A">
          <w:pPr>
            <w:pStyle w:val="TOC2"/>
            <w:spacing w:after="40"/>
            <w:rPr>
              <w:rFonts w:asciiTheme="minorHAnsi" w:eastAsiaTheme="minorEastAsia" w:hAnsiTheme="minorHAnsi"/>
              <w:noProof/>
            </w:rPr>
          </w:pPr>
          <w:hyperlink w:anchor="_Toc52895610" w:history="1">
            <w:r w:rsidR="00E43E33" w:rsidRPr="005F0647">
              <w:rPr>
                <w:rStyle w:val="Hyperlink"/>
                <w:noProof/>
              </w:rPr>
              <w:t>7.2</w:t>
            </w:r>
            <w:r w:rsidR="00E43E33">
              <w:rPr>
                <w:rFonts w:asciiTheme="minorHAnsi" w:eastAsiaTheme="minorEastAsia" w:hAnsiTheme="minorHAnsi"/>
                <w:noProof/>
              </w:rPr>
              <w:tab/>
            </w:r>
            <w:r w:rsidR="00E43E33" w:rsidRPr="005F0647">
              <w:rPr>
                <w:rStyle w:val="Hyperlink"/>
                <w:noProof/>
              </w:rPr>
              <w:t>Drinking water studies</w:t>
            </w:r>
            <w:r w:rsidR="00E43E33">
              <w:rPr>
                <w:noProof/>
                <w:webHidden/>
              </w:rPr>
              <w:tab/>
            </w:r>
            <w:r w:rsidR="00E43E33">
              <w:rPr>
                <w:noProof/>
                <w:webHidden/>
              </w:rPr>
              <w:fldChar w:fldCharType="begin"/>
            </w:r>
            <w:r w:rsidR="00E43E33">
              <w:rPr>
                <w:noProof/>
                <w:webHidden/>
              </w:rPr>
              <w:instrText xml:space="preserve"> PAGEREF _Toc52895610 \h </w:instrText>
            </w:r>
            <w:r w:rsidR="00E43E33">
              <w:rPr>
                <w:noProof/>
                <w:webHidden/>
              </w:rPr>
            </w:r>
            <w:r w:rsidR="00E43E33">
              <w:rPr>
                <w:noProof/>
                <w:webHidden/>
              </w:rPr>
              <w:fldChar w:fldCharType="separate"/>
            </w:r>
            <w:r w:rsidR="004442D9">
              <w:rPr>
                <w:noProof/>
                <w:webHidden/>
              </w:rPr>
              <w:t>41</w:t>
            </w:r>
            <w:r w:rsidR="00E43E33">
              <w:rPr>
                <w:noProof/>
                <w:webHidden/>
              </w:rPr>
              <w:fldChar w:fldCharType="end"/>
            </w:r>
          </w:hyperlink>
        </w:p>
        <w:p w14:paraId="35B436B4" w14:textId="23154B85" w:rsidR="00E43E33" w:rsidRDefault="00A55ECC" w:rsidP="00B5031A">
          <w:pPr>
            <w:pStyle w:val="TOC2"/>
            <w:spacing w:after="40"/>
            <w:rPr>
              <w:rFonts w:asciiTheme="minorHAnsi" w:eastAsiaTheme="minorEastAsia" w:hAnsiTheme="minorHAnsi"/>
              <w:noProof/>
            </w:rPr>
          </w:pPr>
          <w:hyperlink w:anchor="_Toc52895611" w:history="1">
            <w:r w:rsidR="00E43E33" w:rsidRPr="005F0647">
              <w:rPr>
                <w:rStyle w:val="Hyperlink"/>
                <w:noProof/>
              </w:rPr>
              <w:t>7.3</w:t>
            </w:r>
            <w:r w:rsidR="00E43E33">
              <w:rPr>
                <w:rFonts w:asciiTheme="minorHAnsi" w:eastAsiaTheme="minorEastAsia" w:hAnsiTheme="minorHAnsi"/>
                <w:noProof/>
              </w:rPr>
              <w:tab/>
            </w:r>
            <w:r w:rsidR="00E43E33" w:rsidRPr="005F0647">
              <w:rPr>
                <w:rStyle w:val="Hyperlink"/>
                <w:noProof/>
              </w:rPr>
              <w:t>Dermal studies</w:t>
            </w:r>
            <w:r w:rsidR="00E43E33">
              <w:rPr>
                <w:noProof/>
                <w:webHidden/>
              </w:rPr>
              <w:tab/>
            </w:r>
            <w:r w:rsidR="00E43E33">
              <w:rPr>
                <w:noProof/>
                <w:webHidden/>
              </w:rPr>
              <w:fldChar w:fldCharType="begin"/>
            </w:r>
            <w:r w:rsidR="00E43E33">
              <w:rPr>
                <w:noProof/>
                <w:webHidden/>
              </w:rPr>
              <w:instrText xml:space="preserve"> PAGEREF _Toc52895611 \h </w:instrText>
            </w:r>
            <w:r w:rsidR="00E43E33">
              <w:rPr>
                <w:noProof/>
                <w:webHidden/>
              </w:rPr>
            </w:r>
            <w:r w:rsidR="00E43E33">
              <w:rPr>
                <w:noProof/>
                <w:webHidden/>
              </w:rPr>
              <w:fldChar w:fldCharType="separate"/>
            </w:r>
            <w:r w:rsidR="004442D9">
              <w:rPr>
                <w:noProof/>
                <w:webHidden/>
              </w:rPr>
              <w:t>41</w:t>
            </w:r>
            <w:r w:rsidR="00E43E33">
              <w:rPr>
                <w:noProof/>
                <w:webHidden/>
              </w:rPr>
              <w:fldChar w:fldCharType="end"/>
            </w:r>
          </w:hyperlink>
        </w:p>
        <w:p w14:paraId="5DA356DA" w14:textId="0AA313A6" w:rsidR="00E43E33" w:rsidRDefault="00A55ECC" w:rsidP="00B5031A">
          <w:pPr>
            <w:pStyle w:val="TOC1"/>
            <w:spacing w:after="40"/>
            <w:rPr>
              <w:rFonts w:eastAsiaTheme="minorEastAsia" w:cstheme="minorBidi"/>
              <w:spacing w:val="0"/>
              <w:kern w:val="0"/>
              <w:szCs w:val="22"/>
            </w:rPr>
          </w:pPr>
          <w:hyperlink w:anchor="_Toc52895612" w:history="1">
            <w:r w:rsidR="00E43E33" w:rsidRPr="005F0647">
              <w:rPr>
                <w:rStyle w:val="Hyperlink"/>
              </w:rPr>
              <w:t>8</w:t>
            </w:r>
            <w:r w:rsidR="00E43E33">
              <w:rPr>
                <w:rFonts w:eastAsiaTheme="minorEastAsia" w:cstheme="minorBidi"/>
                <w:spacing w:val="0"/>
                <w:kern w:val="0"/>
                <w:szCs w:val="22"/>
              </w:rPr>
              <w:tab/>
            </w:r>
            <w:r w:rsidR="00E43E33" w:rsidRPr="005F0647">
              <w:rPr>
                <w:rStyle w:val="Hyperlink"/>
              </w:rPr>
              <w:t>Effect Characterization to Reptiles</w:t>
            </w:r>
            <w:r w:rsidR="00E43E33">
              <w:rPr>
                <w:webHidden/>
              </w:rPr>
              <w:tab/>
            </w:r>
            <w:r w:rsidR="00E43E33">
              <w:rPr>
                <w:webHidden/>
              </w:rPr>
              <w:fldChar w:fldCharType="begin"/>
            </w:r>
            <w:r w:rsidR="00E43E33">
              <w:rPr>
                <w:webHidden/>
              </w:rPr>
              <w:instrText xml:space="preserve"> PAGEREF _Toc52895612 \h </w:instrText>
            </w:r>
            <w:r w:rsidR="00E43E33">
              <w:rPr>
                <w:webHidden/>
              </w:rPr>
            </w:r>
            <w:r w:rsidR="00E43E33">
              <w:rPr>
                <w:webHidden/>
              </w:rPr>
              <w:fldChar w:fldCharType="separate"/>
            </w:r>
            <w:r w:rsidR="004442D9">
              <w:rPr>
                <w:webHidden/>
              </w:rPr>
              <w:t>42</w:t>
            </w:r>
            <w:r w:rsidR="00E43E33">
              <w:rPr>
                <w:webHidden/>
              </w:rPr>
              <w:fldChar w:fldCharType="end"/>
            </w:r>
          </w:hyperlink>
        </w:p>
        <w:p w14:paraId="5E47E3A0" w14:textId="7960800D" w:rsidR="00E43E33" w:rsidRDefault="00A55ECC" w:rsidP="00B5031A">
          <w:pPr>
            <w:pStyle w:val="TOC1"/>
            <w:spacing w:after="40"/>
            <w:rPr>
              <w:rFonts w:eastAsiaTheme="minorEastAsia" w:cstheme="minorBidi"/>
              <w:spacing w:val="0"/>
              <w:kern w:val="0"/>
              <w:szCs w:val="22"/>
            </w:rPr>
          </w:pPr>
          <w:hyperlink w:anchor="_Toc52895613" w:history="1">
            <w:r w:rsidR="00E43E33" w:rsidRPr="005F0647">
              <w:rPr>
                <w:rStyle w:val="Hyperlink"/>
              </w:rPr>
              <w:t>9</w:t>
            </w:r>
            <w:r w:rsidR="00E43E33">
              <w:rPr>
                <w:rFonts w:eastAsiaTheme="minorEastAsia" w:cstheme="minorBidi"/>
                <w:spacing w:val="0"/>
                <w:kern w:val="0"/>
                <w:szCs w:val="22"/>
              </w:rPr>
              <w:tab/>
            </w:r>
            <w:r w:rsidR="00E43E33" w:rsidRPr="005F0647">
              <w:rPr>
                <w:rStyle w:val="Hyperlink"/>
              </w:rPr>
              <w:t>Effect Characterization to Terrestrial-phase Amphibians</w:t>
            </w:r>
            <w:r w:rsidR="00E43E33">
              <w:rPr>
                <w:webHidden/>
              </w:rPr>
              <w:tab/>
            </w:r>
            <w:r w:rsidR="00E43E33">
              <w:rPr>
                <w:webHidden/>
              </w:rPr>
              <w:fldChar w:fldCharType="begin"/>
            </w:r>
            <w:r w:rsidR="00E43E33">
              <w:rPr>
                <w:webHidden/>
              </w:rPr>
              <w:instrText xml:space="preserve"> PAGEREF _Toc52895613 \h </w:instrText>
            </w:r>
            <w:r w:rsidR="00E43E33">
              <w:rPr>
                <w:webHidden/>
              </w:rPr>
            </w:r>
            <w:r w:rsidR="00E43E33">
              <w:rPr>
                <w:webHidden/>
              </w:rPr>
              <w:fldChar w:fldCharType="separate"/>
            </w:r>
            <w:r w:rsidR="004442D9">
              <w:rPr>
                <w:webHidden/>
              </w:rPr>
              <w:t>42</w:t>
            </w:r>
            <w:r w:rsidR="00E43E33">
              <w:rPr>
                <w:webHidden/>
              </w:rPr>
              <w:fldChar w:fldCharType="end"/>
            </w:r>
          </w:hyperlink>
        </w:p>
        <w:p w14:paraId="06F469B0" w14:textId="2F101AF0" w:rsidR="00E43E33" w:rsidRDefault="00A55ECC" w:rsidP="00B5031A">
          <w:pPr>
            <w:pStyle w:val="TOC1"/>
            <w:spacing w:after="40"/>
            <w:rPr>
              <w:rFonts w:eastAsiaTheme="minorEastAsia" w:cstheme="minorBidi"/>
              <w:spacing w:val="0"/>
              <w:kern w:val="0"/>
              <w:szCs w:val="22"/>
            </w:rPr>
          </w:pPr>
          <w:hyperlink w:anchor="_Toc52895614" w:history="1">
            <w:r w:rsidR="00E43E33" w:rsidRPr="005F0647">
              <w:rPr>
                <w:rStyle w:val="Hyperlink"/>
              </w:rPr>
              <w:t>10</w:t>
            </w:r>
            <w:r w:rsidR="00E43E33">
              <w:rPr>
                <w:rFonts w:eastAsiaTheme="minorEastAsia" w:cstheme="minorBidi"/>
                <w:spacing w:val="0"/>
                <w:kern w:val="0"/>
                <w:szCs w:val="22"/>
              </w:rPr>
              <w:tab/>
            </w:r>
            <w:r w:rsidR="00E43E33" w:rsidRPr="005F0647">
              <w:rPr>
                <w:rStyle w:val="Hyperlink"/>
              </w:rPr>
              <w:t>Effects Characterization for Mammals</w:t>
            </w:r>
            <w:r w:rsidR="00E43E33">
              <w:rPr>
                <w:webHidden/>
              </w:rPr>
              <w:tab/>
            </w:r>
            <w:r w:rsidR="00E43E33">
              <w:rPr>
                <w:webHidden/>
              </w:rPr>
              <w:fldChar w:fldCharType="begin"/>
            </w:r>
            <w:r w:rsidR="00E43E33">
              <w:rPr>
                <w:webHidden/>
              </w:rPr>
              <w:instrText xml:space="preserve"> PAGEREF _Toc52895614 \h </w:instrText>
            </w:r>
            <w:r w:rsidR="00E43E33">
              <w:rPr>
                <w:webHidden/>
              </w:rPr>
            </w:r>
            <w:r w:rsidR="00E43E33">
              <w:rPr>
                <w:webHidden/>
              </w:rPr>
              <w:fldChar w:fldCharType="separate"/>
            </w:r>
            <w:r w:rsidR="004442D9">
              <w:rPr>
                <w:webHidden/>
              </w:rPr>
              <w:t>42</w:t>
            </w:r>
            <w:r w:rsidR="00E43E33">
              <w:rPr>
                <w:webHidden/>
              </w:rPr>
              <w:fldChar w:fldCharType="end"/>
            </w:r>
          </w:hyperlink>
        </w:p>
        <w:p w14:paraId="69874260" w14:textId="77195B8C" w:rsidR="00E43E33" w:rsidRDefault="00A55ECC" w:rsidP="00B5031A">
          <w:pPr>
            <w:pStyle w:val="TOC2"/>
            <w:spacing w:after="40"/>
            <w:rPr>
              <w:rFonts w:asciiTheme="minorHAnsi" w:eastAsiaTheme="minorEastAsia" w:hAnsiTheme="minorHAnsi"/>
              <w:noProof/>
            </w:rPr>
          </w:pPr>
          <w:hyperlink w:anchor="_Toc52895615" w:history="1">
            <w:r w:rsidR="00E43E33" w:rsidRPr="005F0647">
              <w:rPr>
                <w:rStyle w:val="Hyperlink"/>
                <w:noProof/>
              </w:rPr>
              <w:t>10.1</w:t>
            </w:r>
            <w:r w:rsidR="00E43E33">
              <w:rPr>
                <w:rFonts w:asciiTheme="minorHAnsi" w:eastAsiaTheme="minorEastAsia" w:hAnsiTheme="minorHAnsi"/>
                <w:noProof/>
              </w:rPr>
              <w:tab/>
            </w:r>
            <w:r w:rsidR="00E43E33" w:rsidRPr="005F0647">
              <w:rPr>
                <w:rStyle w:val="Hyperlink"/>
                <w:noProof/>
              </w:rPr>
              <w:t>Introduction to Mammal Toxicity</w:t>
            </w:r>
            <w:r w:rsidR="00E43E33">
              <w:rPr>
                <w:noProof/>
                <w:webHidden/>
              </w:rPr>
              <w:tab/>
            </w:r>
            <w:r w:rsidR="00E43E33">
              <w:rPr>
                <w:noProof/>
                <w:webHidden/>
              </w:rPr>
              <w:fldChar w:fldCharType="begin"/>
            </w:r>
            <w:r w:rsidR="00E43E33">
              <w:rPr>
                <w:noProof/>
                <w:webHidden/>
              </w:rPr>
              <w:instrText xml:space="preserve"> PAGEREF _Toc52895615 \h </w:instrText>
            </w:r>
            <w:r w:rsidR="00E43E33">
              <w:rPr>
                <w:noProof/>
                <w:webHidden/>
              </w:rPr>
            </w:r>
            <w:r w:rsidR="00E43E33">
              <w:rPr>
                <w:noProof/>
                <w:webHidden/>
              </w:rPr>
              <w:fldChar w:fldCharType="separate"/>
            </w:r>
            <w:r w:rsidR="004442D9">
              <w:rPr>
                <w:noProof/>
                <w:webHidden/>
              </w:rPr>
              <w:t>42</w:t>
            </w:r>
            <w:r w:rsidR="00E43E33">
              <w:rPr>
                <w:noProof/>
                <w:webHidden/>
              </w:rPr>
              <w:fldChar w:fldCharType="end"/>
            </w:r>
          </w:hyperlink>
        </w:p>
        <w:p w14:paraId="050A5AFC" w14:textId="2333A8CE" w:rsidR="00E43E33" w:rsidRDefault="00A55ECC" w:rsidP="00B5031A">
          <w:pPr>
            <w:pStyle w:val="TOC2"/>
            <w:spacing w:after="40"/>
            <w:rPr>
              <w:rFonts w:asciiTheme="minorHAnsi" w:eastAsiaTheme="minorEastAsia" w:hAnsiTheme="minorHAnsi"/>
              <w:noProof/>
            </w:rPr>
          </w:pPr>
          <w:hyperlink w:anchor="_Toc52895616" w:history="1">
            <w:r w:rsidR="00E43E33" w:rsidRPr="005F0647">
              <w:rPr>
                <w:rStyle w:val="Hyperlink"/>
                <w:noProof/>
              </w:rPr>
              <w:t>10.2</w:t>
            </w:r>
            <w:r w:rsidR="00E43E33">
              <w:rPr>
                <w:rFonts w:asciiTheme="minorHAnsi" w:eastAsiaTheme="minorEastAsia" w:hAnsiTheme="minorHAnsi"/>
                <w:noProof/>
              </w:rPr>
              <w:tab/>
            </w:r>
            <w:r w:rsidR="00E43E33" w:rsidRPr="005F0647">
              <w:rPr>
                <w:rStyle w:val="Hyperlink"/>
                <w:noProof/>
              </w:rPr>
              <w:t>Effects on Mortality of Mammals</w:t>
            </w:r>
            <w:r w:rsidR="00E43E33">
              <w:rPr>
                <w:noProof/>
                <w:webHidden/>
              </w:rPr>
              <w:tab/>
            </w:r>
            <w:r w:rsidR="00E43E33">
              <w:rPr>
                <w:noProof/>
                <w:webHidden/>
              </w:rPr>
              <w:fldChar w:fldCharType="begin"/>
            </w:r>
            <w:r w:rsidR="00E43E33">
              <w:rPr>
                <w:noProof/>
                <w:webHidden/>
              </w:rPr>
              <w:instrText xml:space="preserve"> PAGEREF _Toc52895616 \h </w:instrText>
            </w:r>
            <w:r w:rsidR="00E43E33">
              <w:rPr>
                <w:noProof/>
                <w:webHidden/>
              </w:rPr>
            </w:r>
            <w:r w:rsidR="00E43E33">
              <w:rPr>
                <w:noProof/>
                <w:webHidden/>
              </w:rPr>
              <w:fldChar w:fldCharType="separate"/>
            </w:r>
            <w:r w:rsidR="004442D9">
              <w:rPr>
                <w:noProof/>
                <w:webHidden/>
              </w:rPr>
              <w:t>44</w:t>
            </w:r>
            <w:r w:rsidR="00E43E33">
              <w:rPr>
                <w:noProof/>
                <w:webHidden/>
              </w:rPr>
              <w:fldChar w:fldCharType="end"/>
            </w:r>
          </w:hyperlink>
        </w:p>
        <w:p w14:paraId="79511D8E" w14:textId="10F05813" w:rsidR="00E43E33" w:rsidRDefault="00A55ECC" w:rsidP="00B5031A">
          <w:pPr>
            <w:pStyle w:val="TOC2"/>
            <w:spacing w:after="40"/>
            <w:rPr>
              <w:rFonts w:asciiTheme="minorHAnsi" w:eastAsiaTheme="minorEastAsia" w:hAnsiTheme="minorHAnsi"/>
              <w:noProof/>
            </w:rPr>
          </w:pPr>
          <w:hyperlink w:anchor="_Toc52895617" w:history="1">
            <w:r w:rsidR="00E43E33" w:rsidRPr="005F0647">
              <w:rPr>
                <w:rStyle w:val="Hyperlink"/>
                <w:noProof/>
              </w:rPr>
              <w:t>10.3</w:t>
            </w:r>
            <w:r w:rsidR="00E43E33">
              <w:rPr>
                <w:rFonts w:asciiTheme="minorHAnsi" w:eastAsiaTheme="minorEastAsia" w:hAnsiTheme="minorHAnsi"/>
                <w:noProof/>
              </w:rPr>
              <w:tab/>
            </w:r>
            <w:r w:rsidR="00E43E33" w:rsidRPr="005F0647">
              <w:rPr>
                <w:rStyle w:val="Hyperlink"/>
                <w:noProof/>
              </w:rPr>
              <w:t>Effects on Growth and Reproduction of Mammals</w:t>
            </w:r>
            <w:r w:rsidR="00E43E33">
              <w:rPr>
                <w:noProof/>
                <w:webHidden/>
              </w:rPr>
              <w:tab/>
            </w:r>
            <w:r w:rsidR="00E43E33">
              <w:rPr>
                <w:noProof/>
                <w:webHidden/>
              </w:rPr>
              <w:fldChar w:fldCharType="begin"/>
            </w:r>
            <w:r w:rsidR="00E43E33">
              <w:rPr>
                <w:noProof/>
                <w:webHidden/>
              </w:rPr>
              <w:instrText xml:space="preserve"> PAGEREF _Toc52895617 \h </w:instrText>
            </w:r>
            <w:r w:rsidR="00E43E33">
              <w:rPr>
                <w:noProof/>
                <w:webHidden/>
              </w:rPr>
            </w:r>
            <w:r w:rsidR="00E43E33">
              <w:rPr>
                <w:noProof/>
                <w:webHidden/>
              </w:rPr>
              <w:fldChar w:fldCharType="separate"/>
            </w:r>
            <w:r w:rsidR="004442D9">
              <w:rPr>
                <w:noProof/>
                <w:webHidden/>
              </w:rPr>
              <w:t>44</w:t>
            </w:r>
            <w:r w:rsidR="00E43E33">
              <w:rPr>
                <w:noProof/>
                <w:webHidden/>
              </w:rPr>
              <w:fldChar w:fldCharType="end"/>
            </w:r>
          </w:hyperlink>
        </w:p>
        <w:p w14:paraId="37E7D0A4" w14:textId="2302BCC0" w:rsidR="00E43E33" w:rsidRDefault="00A55ECC" w:rsidP="00B5031A">
          <w:pPr>
            <w:pStyle w:val="TOC2"/>
            <w:spacing w:after="40"/>
            <w:rPr>
              <w:rFonts w:asciiTheme="minorHAnsi" w:eastAsiaTheme="minorEastAsia" w:hAnsiTheme="minorHAnsi"/>
              <w:noProof/>
            </w:rPr>
          </w:pPr>
          <w:hyperlink w:anchor="_Toc52895618" w:history="1">
            <w:r w:rsidR="00E43E33" w:rsidRPr="005F0647">
              <w:rPr>
                <w:rStyle w:val="Hyperlink"/>
                <w:noProof/>
              </w:rPr>
              <w:t>10.4</w:t>
            </w:r>
            <w:r w:rsidR="00E43E33">
              <w:rPr>
                <w:rFonts w:asciiTheme="minorHAnsi" w:eastAsiaTheme="minorEastAsia" w:hAnsiTheme="minorHAnsi"/>
                <w:noProof/>
              </w:rPr>
              <w:tab/>
            </w:r>
            <w:r w:rsidR="00E43E33" w:rsidRPr="005F0647">
              <w:rPr>
                <w:rStyle w:val="Hyperlink"/>
                <w:noProof/>
              </w:rPr>
              <w:t>Other Sublethal Effects to Mammals</w:t>
            </w:r>
            <w:r w:rsidR="00E43E33">
              <w:rPr>
                <w:noProof/>
                <w:webHidden/>
              </w:rPr>
              <w:tab/>
            </w:r>
            <w:r w:rsidR="00E43E33">
              <w:rPr>
                <w:noProof/>
                <w:webHidden/>
              </w:rPr>
              <w:fldChar w:fldCharType="begin"/>
            </w:r>
            <w:r w:rsidR="00E43E33">
              <w:rPr>
                <w:noProof/>
                <w:webHidden/>
              </w:rPr>
              <w:instrText xml:space="preserve"> PAGEREF _Toc52895618 \h </w:instrText>
            </w:r>
            <w:r w:rsidR="00E43E33">
              <w:rPr>
                <w:noProof/>
                <w:webHidden/>
              </w:rPr>
            </w:r>
            <w:r w:rsidR="00E43E33">
              <w:rPr>
                <w:noProof/>
                <w:webHidden/>
              </w:rPr>
              <w:fldChar w:fldCharType="separate"/>
            </w:r>
            <w:r w:rsidR="004442D9">
              <w:rPr>
                <w:noProof/>
                <w:webHidden/>
              </w:rPr>
              <w:t>45</w:t>
            </w:r>
            <w:r w:rsidR="00E43E33">
              <w:rPr>
                <w:noProof/>
                <w:webHidden/>
              </w:rPr>
              <w:fldChar w:fldCharType="end"/>
            </w:r>
          </w:hyperlink>
        </w:p>
        <w:p w14:paraId="533BE763" w14:textId="69D6F3AB" w:rsidR="00E43E33" w:rsidRDefault="00A55ECC" w:rsidP="00B5031A">
          <w:pPr>
            <w:pStyle w:val="TOC2"/>
            <w:spacing w:after="40"/>
            <w:rPr>
              <w:rFonts w:asciiTheme="minorHAnsi" w:eastAsiaTheme="minorEastAsia" w:hAnsiTheme="minorHAnsi"/>
              <w:noProof/>
            </w:rPr>
          </w:pPr>
          <w:hyperlink w:anchor="_Toc52895619" w:history="1">
            <w:r w:rsidR="00E43E33" w:rsidRPr="005F0647">
              <w:rPr>
                <w:rStyle w:val="Hyperlink"/>
                <w:noProof/>
              </w:rPr>
              <w:t>10.5</w:t>
            </w:r>
            <w:r w:rsidR="00E43E33">
              <w:rPr>
                <w:rFonts w:asciiTheme="minorHAnsi" w:eastAsiaTheme="minorEastAsia" w:hAnsiTheme="minorHAnsi"/>
                <w:noProof/>
              </w:rPr>
              <w:tab/>
            </w:r>
            <w:r w:rsidR="00E43E33" w:rsidRPr="005F0647">
              <w:rPr>
                <w:rStyle w:val="Hyperlink"/>
                <w:noProof/>
              </w:rPr>
              <w:t>Drinking water studies</w:t>
            </w:r>
            <w:r w:rsidR="00E43E33">
              <w:rPr>
                <w:noProof/>
                <w:webHidden/>
              </w:rPr>
              <w:tab/>
            </w:r>
            <w:r w:rsidR="00E43E33">
              <w:rPr>
                <w:noProof/>
                <w:webHidden/>
              </w:rPr>
              <w:fldChar w:fldCharType="begin"/>
            </w:r>
            <w:r w:rsidR="00E43E33">
              <w:rPr>
                <w:noProof/>
                <w:webHidden/>
              </w:rPr>
              <w:instrText xml:space="preserve"> PAGEREF _Toc52895619 \h </w:instrText>
            </w:r>
            <w:r w:rsidR="00E43E33">
              <w:rPr>
                <w:noProof/>
                <w:webHidden/>
              </w:rPr>
            </w:r>
            <w:r w:rsidR="00E43E33">
              <w:rPr>
                <w:noProof/>
                <w:webHidden/>
              </w:rPr>
              <w:fldChar w:fldCharType="separate"/>
            </w:r>
            <w:r w:rsidR="004442D9">
              <w:rPr>
                <w:noProof/>
                <w:webHidden/>
              </w:rPr>
              <w:t>47</w:t>
            </w:r>
            <w:r w:rsidR="00E43E33">
              <w:rPr>
                <w:noProof/>
                <w:webHidden/>
              </w:rPr>
              <w:fldChar w:fldCharType="end"/>
            </w:r>
          </w:hyperlink>
        </w:p>
        <w:p w14:paraId="3C28A991" w14:textId="484D1805" w:rsidR="00E43E33" w:rsidRDefault="00A55ECC" w:rsidP="00B5031A">
          <w:pPr>
            <w:pStyle w:val="TOC2"/>
            <w:spacing w:after="40"/>
            <w:rPr>
              <w:rFonts w:asciiTheme="minorHAnsi" w:eastAsiaTheme="minorEastAsia" w:hAnsiTheme="minorHAnsi"/>
              <w:noProof/>
            </w:rPr>
          </w:pPr>
          <w:hyperlink w:anchor="_Toc52895620" w:history="1">
            <w:r w:rsidR="00E43E33" w:rsidRPr="005F0647">
              <w:rPr>
                <w:rStyle w:val="Hyperlink"/>
                <w:noProof/>
              </w:rPr>
              <w:t>10.6</w:t>
            </w:r>
            <w:r w:rsidR="00E43E33">
              <w:rPr>
                <w:rFonts w:asciiTheme="minorHAnsi" w:eastAsiaTheme="minorEastAsia" w:hAnsiTheme="minorHAnsi"/>
                <w:noProof/>
              </w:rPr>
              <w:tab/>
            </w:r>
            <w:r w:rsidR="00E43E33" w:rsidRPr="005F0647">
              <w:rPr>
                <w:rStyle w:val="Hyperlink"/>
                <w:noProof/>
              </w:rPr>
              <w:t>Dermal exposure studies</w:t>
            </w:r>
            <w:r w:rsidR="00E43E33">
              <w:rPr>
                <w:noProof/>
                <w:webHidden/>
              </w:rPr>
              <w:tab/>
            </w:r>
            <w:r w:rsidR="00E43E33">
              <w:rPr>
                <w:noProof/>
                <w:webHidden/>
              </w:rPr>
              <w:fldChar w:fldCharType="begin"/>
            </w:r>
            <w:r w:rsidR="00E43E33">
              <w:rPr>
                <w:noProof/>
                <w:webHidden/>
              </w:rPr>
              <w:instrText xml:space="preserve"> PAGEREF _Toc52895620 \h </w:instrText>
            </w:r>
            <w:r w:rsidR="00E43E33">
              <w:rPr>
                <w:noProof/>
                <w:webHidden/>
              </w:rPr>
            </w:r>
            <w:r w:rsidR="00E43E33">
              <w:rPr>
                <w:noProof/>
                <w:webHidden/>
              </w:rPr>
              <w:fldChar w:fldCharType="separate"/>
            </w:r>
            <w:r w:rsidR="004442D9">
              <w:rPr>
                <w:noProof/>
                <w:webHidden/>
              </w:rPr>
              <w:t>47</w:t>
            </w:r>
            <w:r w:rsidR="00E43E33">
              <w:rPr>
                <w:noProof/>
                <w:webHidden/>
              </w:rPr>
              <w:fldChar w:fldCharType="end"/>
            </w:r>
          </w:hyperlink>
        </w:p>
        <w:p w14:paraId="7EFDE907" w14:textId="0A48F480" w:rsidR="00E43E33" w:rsidRDefault="00A55ECC" w:rsidP="00B5031A">
          <w:pPr>
            <w:pStyle w:val="TOC2"/>
            <w:spacing w:after="40"/>
            <w:rPr>
              <w:rFonts w:asciiTheme="minorHAnsi" w:eastAsiaTheme="minorEastAsia" w:hAnsiTheme="minorHAnsi"/>
              <w:noProof/>
            </w:rPr>
          </w:pPr>
          <w:hyperlink w:anchor="_Toc52895621" w:history="1">
            <w:r w:rsidR="00E43E33" w:rsidRPr="005F0647">
              <w:rPr>
                <w:rStyle w:val="Hyperlink"/>
                <w:noProof/>
              </w:rPr>
              <w:t>10.7</w:t>
            </w:r>
            <w:r w:rsidR="00E43E33">
              <w:rPr>
                <w:rFonts w:asciiTheme="minorHAnsi" w:eastAsiaTheme="minorEastAsia" w:hAnsiTheme="minorHAnsi"/>
                <w:noProof/>
              </w:rPr>
              <w:tab/>
            </w:r>
            <w:r w:rsidR="00E43E33" w:rsidRPr="005F0647">
              <w:rPr>
                <w:rStyle w:val="Hyperlink"/>
                <w:noProof/>
              </w:rPr>
              <w:t>Inhalation studies</w:t>
            </w:r>
            <w:r w:rsidR="00E43E33">
              <w:rPr>
                <w:noProof/>
                <w:webHidden/>
              </w:rPr>
              <w:tab/>
            </w:r>
            <w:r w:rsidR="00E43E33">
              <w:rPr>
                <w:noProof/>
                <w:webHidden/>
              </w:rPr>
              <w:fldChar w:fldCharType="begin"/>
            </w:r>
            <w:r w:rsidR="00E43E33">
              <w:rPr>
                <w:noProof/>
                <w:webHidden/>
              </w:rPr>
              <w:instrText xml:space="preserve"> PAGEREF _Toc52895621 \h </w:instrText>
            </w:r>
            <w:r w:rsidR="00E43E33">
              <w:rPr>
                <w:noProof/>
                <w:webHidden/>
              </w:rPr>
            </w:r>
            <w:r w:rsidR="00E43E33">
              <w:rPr>
                <w:noProof/>
                <w:webHidden/>
              </w:rPr>
              <w:fldChar w:fldCharType="separate"/>
            </w:r>
            <w:r w:rsidR="004442D9">
              <w:rPr>
                <w:noProof/>
                <w:webHidden/>
              </w:rPr>
              <w:t>47</w:t>
            </w:r>
            <w:r w:rsidR="00E43E33">
              <w:rPr>
                <w:noProof/>
                <w:webHidden/>
              </w:rPr>
              <w:fldChar w:fldCharType="end"/>
            </w:r>
          </w:hyperlink>
        </w:p>
        <w:p w14:paraId="6DE1AB13" w14:textId="2E47C618" w:rsidR="00E43E33" w:rsidRDefault="00A55ECC" w:rsidP="00B5031A">
          <w:pPr>
            <w:pStyle w:val="TOC1"/>
            <w:spacing w:after="40"/>
            <w:rPr>
              <w:rFonts w:eastAsiaTheme="minorEastAsia" w:cstheme="minorBidi"/>
              <w:spacing w:val="0"/>
              <w:kern w:val="0"/>
              <w:szCs w:val="22"/>
            </w:rPr>
          </w:pPr>
          <w:hyperlink w:anchor="_Toc52895622" w:history="1">
            <w:r w:rsidR="00E43E33" w:rsidRPr="005F0647">
              <w:rPr>
                <w:rStyle w:val="Hyperlink"/>
              </w:rPr>
              <w:t>11</w:t>
            </w:r>
            <w:r w:rsidR="00E43E33">
              <w:rPr>
                <w:rFonts w:eastAsiaTheme="minorEastAsia" w:cstheme="minorBidi"/>
                <w:spacing w:val="0"/>
                <w:kern w:val="0"/>
                <w:szCs w:val="22"/>
              </w:rPr>
              <w:tab/>
            </w:r>
            <w:r w:rsidR="00E43E33" w:rsidRPr="005F0647">
              <w:rPr>
                <w:rStyle w:val="Hyperlink"/>
              </w:rPr>
              <w:t>Effects Characterization for Terrestrial Invertebrates</w:t>
            </w:r>
            <w:r w:rsidR="00E43E33">
              <w:rPr>
                <w:webHidden/>
              </w:rPr>
              <w:tab/>
            </w:r>
            <w:r w:rsidR="00E43E33">
              <w:rPr>
                <w:webHidden/>
              </w:rPr>
              <w:fldChar w:fldCharType="begin"/>
            </w:r>
            <w:r w:rsidR="00E43E33">
              <w:rPr>
                <w:webHidden/>
              </w:rPr>
              <w:instrText xml:space="preserve"> PAGEREF _Toc52895622 \h </w:instrText>
            </w:r>
            <w:r w:rsidR="00E43E33">
              <w:rPr>
                <w:webHidden/>
              </w:rPr>
            </w:r>
            <w:r w:rsidR="00E43E33">
              <w:rPr>
                <w:webHidden/>
              </w:rPr>
              <w:fldChar w:fldCharType="separate"/>
            </w:r>
            <w:r w:rsidR="004442D9">
              <w:rPr>
                <w:webHidden/>
              </w:rPr>
              <w:t>47</w:t>
            </w:r>
            <w:r w:rsidR="00E43E33">
              <w:rPr>
                <w:webHidden/>
              </w:rPr>
              <w:fldChar w:fldCharType="end"/>
            </w:r>
          </w:hyperlink>
        </w:p>
        <w:p w14:paraId="056CE9B9" w14:textId="6DD827E5" w:rsidR="00E43E33" w:rsidRDefault="00A55ECC" w:rsidP="00B5031A">
          <w:pPr>
            <w:pStyle w:val="TOC2"/>
            <w:spacing w:after="40"/>
            <w:rPr>
              <w:rFonts w:asciiTheme="minorHAnsi" w:eastAsiaTheme="minorEastAsia" w:hAnsiTheme="minorHAnsi"/>
              <w:noProof/>
            </w:rPr>
          </w:pPr>
          <w:hyperlink w:anchor="_Toc52895623" w:history="1">
            <w:r w:rsidR="00E43E33" w:rsidRPr="005F0647">
              <w:rPr>
                <w:rStyle w:val="Hyperlink"/>
                <w:noProof/>
              </w:rPr>
              <w:t>11.1</w:t>
            </w:r>
            <w:r w:rsidR="00E43E33">
              <w:rPr>
                <w:rFonts w:asciiTheme="minorHAnsi" w:eastAsiaTheme="minorEastAsia" w:hAnsiTheme="minorHAnsi"/>
                <w:noProof/>
              </w:rPr>
              <w:tab/>
            </w:r>
            <w:r w:rsidR="00E43E33" w:rsidRPr="005F0647">
              <w:rPr>
                <w:rStyle w:val="Hyperlink"/>
                <w:noProof/>
              </w:rPr>
              <w:t>Introduction to Terrestrial Invertebrate Toxicity</w:t>
            </w:r>
            <w:r w:rsidR="00E43E33">
              <w:rPr>
                <w:noProof/>
                <w:webHidden/>
              </w:rPr>
              <w:tab/>
            </w:r>
            <w:r w:rsidR="00E43E33">
              <w:rPr>
                <w:noProof/>
                <w:webHidden/>
              </w:rPr>
              <w:fldChar w:fldCharType="begin"/>
            </w:r>
            <w:r w:rsidR="00E43E33">
              <w:rPr>
                <w:noProof/>
                <w:webHidden/>
              </w:rPr>
              <w:instrText xml:space="preserve"> PAGEREF _Toc52895623 \h </w:instrText>
            </w:r>
            <w:r w:rsidR="00E43E33">
              <w:rPr>
                <w:noProof/>
                <w:webHidden/>
              </w:rPr>
            </w:r>
            <w:r w:rsidR="00E43E33">
              <w:rPr>
                <w:noProof/>
                <w:webHidden/>
              </w:rPr>
              <w:fldChar w:fldCharType="separate"/>
            </w:r>
            <w:r w:rsidR="004442D9">
              <w:rPr>
                <w:noProof/>
                <w:webHidden/>
              </w:rPr>
              <w:t>47</w:t>
            </w:r>
            <w:r w:rsidR="00E43E33">
              <w:rPr>
                <w:noProof/>
                <w:webHidden/>
              </w:rPr>
              <w:fldChar w:fldCharType="end"/>
            </w:r>
          </w:hyperlink>
        </w:p>
        <w:p w14:paraId="3E4F0E63" w14:textId="6D0AC97D" w:rsidR="00E43E33" w:rsidRDefault="00A55ECC" w:rsidP="00B5031A">
          <w:pPr>
            <w:pStyle w:val="TOC1"/>
            <w:spacing w:after="40"/>
            <w:rPr>
              <w:rFonts w:eastAsiaTheme="minorEastAsia" w:cstheme="minorBidi"/>
              <w:spacing w:val="0"/>
              <w:kern w:val="0"/>
              <w:szCs w:val="22"/>
            </w:rPr>
          </w:pPr>
          <w:hyperlink w:anchor="_Toc52895624" w:history="1">
            <w:r w:rsidR="00E43E33" w:rsidRPr="005F0647">
              <w:rPr>
                <w:rStyle w:val="Hyperlink"/>
              </w:rPr>
              <w:t>12</w:t>
            </w:r>
            <w:r w:rsidR="00E43E33">
              <w:rPr>
                <w:rFonts w:eastAsiaTheme="minorEastAsia" w:cstheme="minorBidi"/>
                <w:spacing w:val="0"/>
                <w:kern w:val="0"/>
                <w:szCs w:val="22"/>
              </w:rPr>
              <w:tab/>
            </w:r>
            <w:r w:rsidR="00E43E33" w:rsidRPr="005F0647">
              <w:rPr>
                <w:rStyle w:val="Hyperlink"/>
              </w:rPr>
              <w:t>Effects Characterization for Terrestrial Plants</w:t>
            </w:r>
            <w:r w:rsidR="00E43E33">
              <w:rPr>
                <w:webHidden/>
              </w:rPr>
              <w:tab/>
            </w:r>
            <w:r w:rsidR="00E43E33">
              <w:rPr>
                <w:webHidden/>
              </w:rPr>
              <w:fldChar w:fldCharType="begin"/>
            </w:r>
            <w:r w:rsidR="00E43E33">
              <w:rPr>
                <w:webHidden/>
              </w:rPr>
              <w:instrText xml:space="preserve"> PAGEREF _Toc52895624 \h </w:instrText>
            </w:r>
            <w:r w:rsidR="00E43E33">
              <w:rPr>
                <w:webHidden/>
              </w:rPr>
            </w:r>
            <w:r w:rsidR="00E43E33">
              <w:rPr>
                <w:webHidden/>
              </w:rPr>
              <w:fldChar w:fldCharType="separate"/>
            </w:r>
            <w:r w:rsidR="004442D9">
              <w:rPr>
                <w:webHidden/>
              </w:rPr>
              <w:t>49</w:t>
            </w:r>
            <w:r w:rsidR="00E43E33">
              <w:rPr>
                <w:webHidden/>
              </w:rPr>
              <w:fldChar w:fldCharType="end"/>
            </w:r>
          </w:hyperlink>
        </w:p>
        <w:p w14:paraId="79E7BDEF" w14:textId="34810D45" w:rsidR="00E43E33" w:rsidRDefault="00A55ECC" w:rsidP="00B5031A">
          <w:pPr>
            <w:pStyle w:val="TOC2"/>
            <w:spacing w:after="40"/>
            <w:rPr>
              <w:rFonts w:asciiTheme="minorHAnsi" w:eastAsiaTheme="minorEastAsia" w:hAnsiTheme="minorHAnsi"/>
              <w:noProof/>
            </w:rPr>
          </w:pPr>
          <w:hyperlink w:anchor="_Toc52895625" w:history="1">
            <w:r w:rsidR="00E43E33" w:rsidRPr="005F0647">
              <w:rPr>
                <w:rStyle w:val="Hyperlink"/>
                <w:noProof/>
              </w:rPr>
              <w:t>12.1</w:t>
            </w:r>
            <w:r w:rsidR="00E43E33">
              <w:rPr>
                <w:rFonts w:asciiTheme="minorHAnsi" w:eastAsiaTheme="minorEastAsia" w:hAnsiTheme="minorHAnsi"/>
                <w:noProof/>
              </w:rPr>
              <w:tab/>
            </w:r>
            <w:r w:rsidR="00E43E33" w:rsidRPr="005F0647">
              <w:rPr>
                <w:rStyle w:val="Hyperlink"/>
                <w:noProof/>
              </w:rPr>
              <w:t>Introduction to Terrestrial Plant Toxicity</w:t>
            </w:r>
            <w:r w:rsidR="00E43E33">
              <w:rPr>
                <w:noProof/>
                <w:webHidden/>
              </w:rPr>
              <w:tab/>
            </w:r>
            <w:r w:rsidR="00E43E33">
              <w:rPr>
                <w:noProof/>
                <w:webHidden/>
              </w:rPr>
              <w:fldChar w:fldCharType="begin"/>
            </w:r>
            <w:r w:rsidR="00E43E33">
              <w:rPr>
                <w:noProof/>
                <w:webHidden/>
              </w:rPr>
              <w:instrText xml:space="preserve"> PAGEREF _Toc52895625 \h </w:instrText>
            </w:r>
            <w:r w:rsidR="00E43E33">
              <w:rPr>
                <w:noProof/>
                <w:webHidden/>
              </w:rPr>
            </w:r>
            <w:r w:rsidR="00E43E33">
              <w:rPr>
                <w:noProof/>
                <w:webHidden/>
              </w:rPr>
              <w:fldChar w:fldCharType="separate"/>
            </w:r>
            <w:r w:rsidR="004442D9">
              <w:rPr>
                <w:noProof/>
                <w:webHidden/>
              </w:rPr>
              <w:t>49</w:t>
            </w:r>
            <w:r w:rsidR="00E43E33">
              <w:rPr>
                <w:noProof/>
                <w:webHidden/>
              </w:rPr>
              <w:fldChar w:fldCharType="end"/>
            </w:r>
          </w:hyperlink>
        </w:p>
        <w:p w14:paraId="4A6E6F16" w14:textId="170CD66E" w:rsidR="00E43E33" w:rsidRDefault="00A55ECC" w:rsidP="00B5031A">
          <w:pPr>
            <w:pStyle w:val="TOC2"/>
            <w:spacing w:after="40"/>
            <w:rPr>
              <w:rFonts w:asciiTheme="minorHAnsi" w:eastAsiaTheme="minorEastAsia" w:hAnsiTheme="minorHAnsi"/>
              <w:noProof/>
            </w:rPr>
          </w:pPr>
          <w:hyperlink w:anchor="_Toc52895626" w:history="1">
            <w:r w:rsidR="00E43E33" w:rsidRPr="005F0647">
              <w:rPr>
                <w:rStyle w:val="Hyperlink"/>
                <w:noProof/>
              </w:rPr>
              <w:t>12.2</w:t>
            </w:r>
            <w:r w:rsidR="00E43E33">
              <w:rPr>
                <w:rFonts w:asciiTheme="minorHAnsi" w:eastAsiaTheme="minorEastAsia" w:hAnsiTheme="minorHAnsi"/>
                <w:noProof/>
              </w:rPr>
              <w:tab/>
            </w:r>
            <w:r w:rsidR="00E43E33" w:rsidRPr="005F0647">
              <w:rPr>
                <w:rStyle w:val="Hyperlink"/>
                <w:noProof/>
              </w:rPr>
              <w:t>Effects on Terrestrial Plants</w:t>
            </w:r>
            <w:r w:rsidR="00E43E33">
              <w:rPr>
                <w:noProof/>
                <w:webHidden/>
              </w:rPr>
              <w:tab/>
            </w:r>
            <w:r w:rsidR="00E43E33">
              <w:rPr>
                <w:noProof/>
                <w:webHidden/>
              </w:rPr>
              <w:fldChar w:fldCharType="begin"/>
            </w:r>
            <w:r w:rsidR="00E43E33">
              <w:rPr>
                <w:noProof/>
                <w:webHidden/>
              </w:rPr>
              <w:instrText xml:space="preserve"> PAGEREF _Toc52895626 \h </w:instrText>
            </w:r>
            <w:r w:rsidR="00E43E33">
              <w:rPr>
                <w:noProof/>
                <w:webHidden/>
              </w:rPr>
            </w:r>
            <w:r w:rsidR="00E43E33">
              <w:rPr>
                <w:noProof/>
                <w:webHidden/>
              </w:rPr>
              <w:fldChar w:fldCharType="separate"/>
            </w:r>
            <w:r w:rsidR="004442D9">
              <w:rPr>
                <w:noProof/>
                <w:webHidden/>
              </w:rPr>
              <w:t>50</w:t>
            </w:r>
            <w:r w:rsidR="00E43E33">
              <w:rPr>
                <w:noProof/>
                <w:webHidden/>
              </w:rPr>
              <w:fldChar w:fldCharType="end"/>
            </w:r>
          </w:hyperlink>
        </w:p>
        <w:p w14:paraId="09A8832D" w14:textId="0814043B" w:rsidR="00E43E33" w:rsidRDefault="00A55ECC" w:rsidP="00B5031A">
          <w:pPr>
            <w:pStyle w:val="TOC2"/>
            <w:spacing w:after="40"/>
            <w:rPr>
              <w:rFonts w:asciiTheme="minorHAnsi" w:eastAsiaTheme="minorEastAsia" w:hAnsiTheme="minorHAnsi"/>
              <w:noProof/>
            </w:rPr>
          </w:pPr>
          <w:hyperlink w:anchor="_Toc52895627" w:history="1">
            <w:r w:rsidR="00E43E33" w:rsidRPr="005F0647">
              <w:rPr>
                <w:rStyle w:val="Hyperlink"/>
                <w:noProof/>
              </w:rPr>
              <w:t>12.3</w:t>
            </w:r>
            <w:r w:rsidR="00E43E33">
              <w:rPr>
                <w:rFonts w:asciiTheme="minorHAnsi" w:eastAsiaTheme="minorEastAsia" w:hAnsiTheme="minorHAnsi"/>
                <w:noProof/>
              </w:rPr>
              <w:tab/>
            </w:r>
            <w:r w:rsidR="00E43E33" w:rsidRPr="005F0647">
              <w:rPr>
                <w:rStyle w:val="Hyperlink"/>
                <w:noProof/>
              </w:rPr>
              <w:t>Effects on Terrestrial Plant Communities</w:t>
            </w:r>
            <w:r w:rsidR="00E43E33">
              <w:rPr>
                <w:noProof/>
                <w:webHidden/>
              </w:rPr>
              <w:tab/>
            </w:r>
            <w:r w:rsidR="00E43E33">
              <w:rPr>
                <w:noProof/>
                <w:webHidden/>
              </w:rPr>
              <w:fldChar w:fldCharType="begin"/>
            </w:r>
            <w:r w:rsidR="00E43E33">
              <w:rPr>
                <w:noProof/>
                <w:webHidden/>
              </w:rPr>
              <w:instrText xml:space="preserve"> PAGEREF _Toc52895627 \h </w:instrText>
            </w:r>
            <w:r w:rsidR="00E43E33">
              <w:rPr>
                <w:noProof/>
                <w:webHidden/>
              </w:rPr>
            </w:r>
            <w:r w:rsidR="00E43E33">
              <w:rPr>
                <w:noProof/>
                <w:webHidden/>
              </w:rPr>
              <w:fldChar w:fldCharType="separate"/>
            </w:r>
            <w:r w:rsidR="004442D9">
              <w:rPr>
                <w:noProof/>
                <w:webHidden/>
              </w:rPr>
              <w:t>56</w:t>
            </w:r>
            <w:r w:rsidR="00E43E33">
              <w:rPr>
                <w:noProof/>
                <w:webHidden/>
              </w:rPr>
              <w:fldChar w:fldCharType="end"/>
            </w:r>
          </w:hyperlink>
        </w:p>
        <w:p w14:paraId="20BD0335" w14:textId="41940683" w:rsidR="00E43E33" w:rsidRDefault="00A55ECC" w:rsidP="00B5031A">
          <w:pPr>
            <w:pStyle w:val="TOC1"/>
            <w:spacing w:after="40"/>
            <w:rPr>
              <w:rFonts w:eastAsiaTheme="minorEastAsia" w:cstheme="minorBidi"/>
              <w:spacing w:val="0"/>
              <w:kern w:val="0"/>
              <w:szCs w:val="22"/>
            </w:rPr>
          </w:pPr>
          <w:hyperlink w:anchor="_Toc52895628" w:history="1">
            <w:r w:rsidR="00E43E33" w:rsidRPr="005F0647">
              <w:rPr>
                <w:rStyle w:val="Hyperlink"/>
              </w:rPr>
              <w:t>13</w:t>
            </w:r>
            <w:r w:rsidR="00E43E33">
              <w:rPr>
                <w:rFonts w:eastAsiaTheme="minorEastAsia" w:cstheme="minorBidi"/>
                <w:spacing w:val="0"/>
                <w:kern w:val="0"/>
                <w:szCs w:val="22"/>
              </w:rPr>
              <w:tab/>
            </w:r>
            <w:r w:rsidR="00E43E33" w:rsidRPr="005F0647">
              <w:rPr>
                <w:rStyle w:val="Hyperlink"/>
              </w:rPr>
              <w:t>Incident Data</w:t>
            </w:r>
            <w:r w:rsidR="00E43E33">
              <w:rPr>
                <w:webHidden/>
              </w:rPr>
              <w:tab/>
            </w:r>
            <w:r w:rsidR="00E43E33">
              <w:rPr>
                <w:webHidden/>
              </w:rPr>
              <w:fldChar w:fldCharType="begin"/>
            </w:r>
            <w:r w:rsidR="00E43E33">
              <w:rPr>
                <w:webHidden/>
              </w:rPr>
              <w:instrText xml:space="preserve"> PAGEREF _Toc52895628 \h </w:instrText>
            </w:r>
            <w:r w:rsidR="00E43E33">
              <w:rPr>
                <w:webHidden/>
              </w:rPr>
            </w:r>
            <w:r w:rsidR="00E43E33">
              <w:rPr>
                <w:webHidden/>
              </w:rPr>
              <w:fldChar w:fldCharType="separate"/>
            </w:r>
            <w:r w:rsidR="004442D9">
              <w:rPr>
                <w:webHidden/>
              </w:rPr>
              <w:t>59</w:t>
            </w:r>
            <w:r w:rsidR="00E43E33">
              <w:rPr>
                <w:webHidden/>
              </w:rPr>
              <w:fldChar w:fldCharType="end"/>
            </w:r>
          </w:hyperlink>
        </w:p>
        <w:p w14:paraId="0E30C207" w14:textId="0734B0C1" w:rsidR="00E43E33" w:rsidRDefault="00A55ECC" w:rsidP="00B5031A">
          <w:pPr>
            <w:pStyle w:val="TOC1"/>
            <w:spacing w:after="40"/>
            <w:rPr>
              <w:rFonts w:eastAsiaTheme="minorEastAsia" w:cstheme="minorBidi"/>
              <w:spacing w:val="0"/>
              <w:kern w:val="0"/>
              <w:szCs w:val="22"/>
            </w:rPr>
          </w:pPr>
          <w:hyperlink w:anchor="_Toc52895629" w:history="1">
            <w:r w:rsidR="00E43E33" w:rsidRPr="005F0647">
              <w:rPr>
                <w:rStyle w:val="Hyperlink"/>
              </w:rPr>
              <w:t>14</w:t>
            </w:r>
            <w:r w:rsidR="00E43E33">
              <w:rPr>
                <w:rFonts w:eastAsiaTheme="minorEastAsia" w:cstheme="minorBidi"/>
                <w:spacing w:val="0"/>
                <w:kern w:val="0"/>
                <w:szCs w:val="22"/>
              </w:rPr>
              <w:tab/>
            </w:r>
            <w:r w:rsidR="00E43E33" w:rsidRPr="005F0647">
              <w:rPr>
                <w:rStyle w:val="Hyperlink"/>
              </w:rPr>
              <w:t>Alternative Toxicity endpoints</w:t>
            </w:r>
            <w:r w:rsidR="00E43E33">
              <w:rPr>
                <w:webHidden/>
              </w:rPr>
              <w:tab/>
            </w:r>
            <w:r w:rsidR="00E43E33">
              <w:rPr>
                <w:webHidden/>
              </w:rPr>
              <w:fldChar w:fldCharType="begin"/>
            </w:r>
            <w:r w:rsidR="00E43E33">
              <w:rPr>
                <w:webHidden/>
              </w:rPr>
              <w:instrText xml:space="preserve"> PAGEREF _Toc52895629 \h </w:instrText>
            </w:r>
            <w:r w:rsidR="00E43E33">
              <w:rPr>
                <w:webHidden/>
              </w:rPr>
            </w:r>
            <w:r w:rsidR="00E43E33">
              <w:rPr>
                <w:webHidden/>
              </w:rPr>
              <w:fldChar w:fldCharType="separate"/>
            </w:r>
            <w:r w:rsidR="004442D9">
              <w:rPr>
                <w:webHidden/>
              </w:rPr>
              <w:t>61</w:t>
            </w:r>
            <w:r w:rsidR="00E43E33">
              <w:rPr>
                <w:webHidden/>
              </w:rPr>
              <w:fldChar w:fldCharType="end"/>
            </w:r>
          </w:hyperlink>
        </w:p>
        <w:p w14:paraId="7F903BBD" w14:textId="03363C09" w:rsidR="00E43E33" w:rsidRDefault="00A55ECC" w:rsidP="00B5031A">
          <w:pPr>
            <w:pStyle w:val="TOC1"/>
            <w:spacing w:after="40"/>
            <w:rPr>
              <w:rFonts w:eastAsiaTheme="minorEastAsia" w:cstheme="minorBidi"/>
              <w:spacing w:val="0"/>
              <w:kern w:val="0"/>
              <w:szCs w:val="22"/>
            </w:rPr>
          </w:pPr>
          <w:hyperlink w:anchor="_Toc52895630" w:history="1">
            <w:r w:rsidR="00E43E33" w:rsidRPr="005F0647">
              <w:rPr>
                <w:rStyle w:val="Hyperlink"/>
              </w:rPr>
              <w:t>15</w:t>
            </w:r>
            <w:r w:rsidR="00E43E33">
              <w:rPr>
                <w:rFonts w:eastAsiaTheme="minorEastAsia" w:cstheme="minorBidi"/>
                <w:spacing w:val="0"/>
                <w:kern w:val="0"/>
                <w:szCs w:val="22"/>
              </w:rPr>
              <w:tab/>
            </w:r>
            <w:r w:rsidR="00E43E33" w:rsidRPr="005F0647">
              <w:rPr>
                <w:rStyle w:val="Hyperlink"/>
              </w:rPr>
              <w:t>References:</w:t>
            </w:r>
            <w:r w:rsidR="00E43E33">
              <w:rPr>
                <w:webHidden/>
              </w:rPr>
              <w:tab/>
            </w:r>
            <w:r w:rsidR="00E43E33">
              <w:rPr>
                <w:webHidden/>
              </w:rPr>
              <w:fldChar w:fldCharType="begin"/>
            </w:r>
            <w:r w:rsidR="00E43E33">
              <w:rPr>
                <w:webHidden/>
              </w:rPr>
              <w:instrText xml:space="preserve"> PAGEREF _Toc52895630 \h </w:instrText>
            </w:r>
            <w:r w:rsidR="00E43E33">
              <w:rPr>
                <w:webHidden/>
              </w:rPr>
            </w:r>
            <w:r w:rsidR="00E43E33">
              <w:rPr>
                <w:webHidden/>
              </w:rPr>
              <w:fldChar w:fldCharType="separate"/>
            </w:r>
            <w:r w:rsidR="004442D9">
              <w:rPr>
                <w:webHidden/>
              </w:rPr>
              <w:t>63</w:t>
            </w:r>
            <w:r w:rsidR="00E43E33">
              <w:rPr>
                <w:webHidden/>
              </w:rPr>
              <w:fldChar w:fldCharType="end"/>
            </w:r>
          </w:hyperlink>
        </w:p>
        <w:p w14:paraId="5BF7D1E6" w14:textId="5B50C083" w:rsidR="0056458E" w:rsidRPr="00F23E5E" w:rsidRDefault="004152CF">
          <w:r w:rsidRPr="004C104F">
            <w:rPr>
              <w:rFonts w:eastAsiaTheme="majorEastAsia" w:cstheme="majorBidi"/>
              <w:noProof/>
              <w:spacing w:val="-10"/>
              <w:kern w:val="28"/>
              <w:szCs w:val="32"/>
            </w:rPr>
            <w:fldChar w:fldCharType="end"/>
          </w:r>
        </w:p>
      </w:sdtContent>
    </w:sdt>
    <w:p w14:paraId="5C281365" w14:textId="19D5C92F" w:rsidR="0023406D" w:rsidRPr="004C104F" w:rsidRDefault="0023406D" w:rsidP="003F289D">
      <w:pPr>
        <w:spacing w:afterLines="100" w:after="240"/>
        <w:ind w:left="450" w:hanging="450"/>
        <w:rPr>
          <w:rFonts w:eastAsiaTheme="majorEastAsia"/>
          <w:color w:val="4472C4" w:themeColor="accent5"/>
          <w:sz w:val="32"/>
          <w:szCs w:val="32"/>
        </w:rPr>
      </w:pPr>
      <w:r w:rsidRPr="004C104F">
        <w:rPr>
          <w:rFonts w:eastAsiaTheme="majorEastAsia"/>
          <w:color w:val="4472C4" w:themeColor="accent5"/>
          <w:sz w:val="32"/>
          <w:szCs w:val="32"/>
        </w:rPr>
        <w:t>Tables</w:t>
      </w:r>
    </w:p>
    <w:p w14:paraId="06470D36" w14:textId="4FE78C8B" w:rsidR="00E43E33" w:rsidRDefault="00E43E33" w:rsidP="00ED40CC">
      <w:pPr>
        <w:pStyle w:val="TableofFigures"/>
        <w:tabs>
          <w:tab w:val="right" w:leader="dot" w:pos="9350"/>
        </w:tabs>
        <w:spacing w:after="40"/>
        <w:rPr>
          <w:rFonts w:eastAsiaTheme="minorEastAsia" w:cstheme="minorBidi"/>
          <w:bCs w:val="0"/>
          <w:noProof/>
          <w:color w:val="auto"/>
          <w:szCs w:val="22"/>
        </w:rPr>
      </w:pPr>
      <w:r>
        <w:rPr>
          <w:rFonts w:eastAsiaTheme="majorEastAsia"/>
          <w:color w:val="4472C4" w:themeColor="accent5"/>
          <w:sz w:val="32"/>
          <w:szCs w:val="32"/>
        </w:rPr>
        <w:fldChar w:fldCharType="begin"/>
      </w:r>
      <w:r>
        <w:rPr>
          <w:rFonts w:eastAsiaTheme="majorEastAsia"/>
          <w:color w:val="4472C4" w:themeColor="accent5"/>
          <w:sz w:val="32"/>
          <w:szCs w:val="32"/>
        </w:rPr>
        <w:instrText xml:space="preserve"> TOC \h \z \c "Table" </w:instrText>
      </w:r>
      <w:r>
        <w:rPr>
          <w:rFonts w:eastAsiaTheme="majorEastAsia"/>
          <w:color w:val="4472C4" w:themeColor="accent5"/>
          <w:sz w:val="32"/>
          <w:szCs w:val="32"/>
        </w:rPr>
        <w:fldChar w:fldCharType="separate"/>
      </w:r>
      <w:hyperlink w:anchor="_Toc52895633" w:history="1">
        <w:r w:rsidRPr="004E23A0">
          <w:rPr>
            <w:rStyle w:val="Hyperlink"/>
            <w:rFonts w:eastAsia="Calibri"/>
            <w:noProof/>
          </w:rPr>
          <w:t>Table 2</w:t>
        </w:r>
        <w:r w:rsidRPr="004E23A0">
          <w:rPr>
            <w:rStyle w:val="Hyperlink"/>
            <w:rFonts w:eastAsia="Calibri"/>
            <w:noProof/>
          </w:rPr>
          <w:noBreakHyphen/>
          <w:t>1. Terrestrial mortality endpoints used to evaluate impacts to species and impacts to PPHD.</w:t>
        </w:r>
        <w:r>
          <w:rPr>
            <w:noProof/>
            <w:webHidden/>
          </w:rPr>
          <w:tab/>
        </w:r>
        <w:r>
          <w:rPr>
            <w:noProof/>
            <w:webHidden/>
          </w:rPr>
          <w:fldChar w:fldCharType="begin"/>
        </w:r>
        <w:r>
          <w:rPr>
            <w:noProof/>
            <w:webHidden/>
          </w:rPr>
          <w:instrText xml:space="preserve"> PAGEREF _Toc52895633 \h </w:instrText>
        </w:r>
        <w:r>
          <w:rPr>
            <w:noProof/>
            <w:webHidden/>
          </w:rPr>
        </w:r>
        <w:r>
          <w:rPr>
            <w:noProof/>
            <w:webHidden/>
          </w:rPr>
          <w:fldChar w:fldCharType="separate"/>
        </w:r>
        <w:r w:rsidR="004442D9">
          <w:rPr>
            <w:noProof/>
            <w:webHidden/>
          </w:rPr>
          <w:t>7</w:t>
        </w:r>
        <w:r>
          <w:rPr>
            <w:noProof/>
            <w:webHidden/>
          </w:rPr>
          <w:fldChar w:fldCharType="end"/>
        </w:r>
      </w:hyperlink>
    </w:p>
    <w:p w14:paraId="6ED272B5" w14:textId="19305878" w:rsidR="00E43E33" w:rsidRDefault="00A55ECC" w:rsidP="00ED40CC">
      <w:pPr>
        <w:pStyle w:val="TableofFigures"/>
        <w:tabs>
          <w:tab w:val="right" w:leader="dot" w:pos="9350"/>
        </w:tabs>
        <w:spacing w:after="40"/>
        <w:rPr>
          <w:rFonts w:eastAsiaTheme="minorEastAsia" w:cstheme="minorBidi"/>
          <w:bCs w:val="0"/>
          <w:noProof/>
          <w:color w:val="auto"/>
          <w:szCs w:val="22"/>
        </w:rPr>
      </w:pPr>
      <w:hyperlink w:anchor="_Toc52895634" w:history="1">
        <w:r w:rsidR="00E43E33" w:rsidRPr="004E23A0">
          <w:rPr>
            <w:rStyle w:val="Hyperlink"/>
            <w:rFonts w:eastAsia="Calibri"/>
            <w:noProof/>
          </w:rPr>
          <w:t>Table 2</w:t>
        </w:r>
        <w:r w:rsidR="00E43E33" w:rsidRPr="004E23A0">
          <w:rPr>
            <w:rStyle w:val="Hyperlink"/>
            <w:rFonts w:eastAsia="Calibri"/>
            <w:noProof/>
          </w:rPr>
          <w:noBreakHyphen/>
          <w:t>2. Terrestrial sublethal endpoints used to evaluate impacts to species and impacts to PPHD.</w:t>
        </w:r>
        <w:r w:rsidR="00E43E33">
          <w:rPr>
            <w:noProof/>
            <w:webHidden/>
          </w:rPr>
          <w:tab/>
        </w:r>
        <w:r w:rsidR="00E43E33">
          <w:rPr>
            <w:noProof/>
            <w:webHidden/>
          </w:rPr>
          <w:fldChar w:fldCharType="begin"/>
        </w:r>
        <w:r w:rsidR="00E43E33">
          <w:rPr>
            <w:noProof/>
            <w:webHidden/>
          </w:rPr>
          <w:instrText xml:space="preserve"> PAGEREF _Toc52895634 \h </w:instrText>
        </w:r>
        <w:r w:rsidR="00E43E33">
          <w:rPr>
            <w:noProof/>
            <w:webHidden/>
          </w:rPr>
        </w:r>
        <w:r w:rsidR="00E43E33">
          <w:rPr>
            <w:noProof/>
            <w:webHidden/>
          </w:rPr>
          <w:fldChar w:fldCharType="separate"/>
        </w:r>
        <w:r w:rsidR="004442D9">
          <w:rPr>
            <w:noProof/>
            <w:webHidden/>
          </w:rPr>
          <w:t>8</w:t>
        </w:r>
        <w:r w:rsidR="00E43E33">
          <w:rPr>
            <w:noProof/>
            <w:webHidden/>
          </w:rPr>
          <w:fldChar w:fldCharType="end"/>
        </w:r>
      </w:hyperlink>
    </w:p>
    <w:p w14:paraId="1A877C66" w14:textId="24B4685A" w:rsidR="00E43E33" w:rsidRDefault="00A55ECC" w:rsidP="00ED40CC">
      <w:pPr>
        <w:pStyle w:val="TableofFigures"/>
        <w:tabs>
          <w:tab w:val="right" w:leader="dot" w:pos="9350"/>
        </w:tabs>
        <w:spacing w:after="40"/>
        <w:rPr>
          <w:rFonts w:eastAsiaTheme="minorEastAsia" w:cstheme="minorBidi"/>
          <w:bCs w:val="0"/>
          <w:noProof/>
          <w:color w:val="auto"/>
          <w:szCs w:val="22"/>
        </w:rPr>
      </w:pPr>
      <w:hyperlink w:anchor="_Toc52895635" w:history="1">
        <w:r w:rsidR="00E43E33" w:rsidRPr="004E23A0">
          <w:rPr>
            <w:rStyle w:val="Hyperlink"/>
            <w:rFonts w:eastAsia="Calibri"/>
            <w:noProof/>
          </w:rPr>
          <w:t>Table 2</w:t>
        </w:r>
        <w:r w:rsidR="00E43E33" w:rsidRPr="004E23A0">
          <w:rPr>
            <w:rStyle w:val="Hyperlink"/>
            <w:rFonts w:eastAsia="Calibri"/>
            <w:noProof/>
          </w:rPr>
          <w:noBreakHyphen/>
          <w:t>3. Aquatic mortality endpoints used to evaluate impacts to species and impacts to PPHD.</w:t>
        </w:r>
        <w:r w:rsidR="00E43E33">
          <w:rPr>
            <w:noProof/>
            <w:webHidden/>
          </w:rPr>
          <w:tab/>
        </w:r>
        <w:r w:rsidR="00E43E33">
          <w:rPr>
            <w:noProof/>
            <w:webHidden/>
          </w:rPr>
          <w:fldChar w:fldCharType="begin"/>
        </w:r>
        <w:r w:rsidR="00E43E33">
          <w:rPr>
            <w:noProof/>
            <w:webHidden/>
          </w:rPr>
          <w:instrText xml:space="preserve"> PAGEREF _Toc52895635 \h </w:instrText>
        </w:r>
        <w:r w:rsidR="00E43E33">
          <w:rPr>
            <w:noProof/>
            <w:webHidden/>
          </w:rPr>
        </w:r>
        <w:r w:rsidR="00E43E33">
          <w:rPr>
            <w:noProof/>
            <w:webHidden/>
          </w:rPr>
          <w:fldChar w:fldCharType="separate"/>
        </w:r>
        <w:r w:rsidR="004442D9">
          <w:rPr>
            <w:noProof/>
            <w:webHidden/>
          </w:rPr>
          <w:t>9</w:t>
        </w:r>
        <w:r w:rsidR="00E43E33">
          <w:rPr>
            <w:noProof/>
            <w:webHidden/>
          </w:rPr>
          <w:fldChar w:fldCharType="end"/>
        </w:r>
      </w:hyperlink>
    </w:p>
    <w:p w14:paraId="5ABC053B" w14:textId="71D0F9E5" w:rsidR="00E43E33" w:rsidRDefault="00A55ECC" w:rsidP="00ED40CC">
      <w:pPr>
        <w:pStyle w:val="TableofFigures"/>
        <w:tabs>
          <w:tab w:val="right" w:leader="dot" w:pos="9350"/>
        </w:tabs>
        <w:spacing w:after="40"/>
        <w:rPr>
          <w:rFonts w:eastAsiaTheme="minorEastAsia" w:cstheme="minorBidi"/>
          <w:bCs w:val="0"/>
          <w:noProof/>
          <w:color w:val="auto"/>
          <w:szCs w:val="22"/>
        </w:rPr>
      </w:pPr>
      <w:hyperlink w:anchor="_Toc52895636" w:history="1">
        <w:r w:rsidR="00E43E33" w:rsidRPr="004E23A0">
          <w:rPr>
            <w:rStyle w:val="Hyperlink"/>
            <w:rFonts w:eastAsia="Calibri"/>
            <w:noProof/>
          </w:rPr>
          <w:t>Table 2</w:t>
        </w:r>
        <w:r w:rsidR="00E43E33" w:rsidRPr="004E23A0">
          <w:rPr>
            <w:rStyle w:val="Hyperlink"/>
            <w:rFonts w:eastAsia="Calibri"/>
            <w:noProof/>
          </w:rPr>
          <w:noBreakHyphen/>
          <w:t>4. Aquatic sublethal endpoints used to evaluate impacts to species and impacts to PPHD.</w:t>
        </w:r>
        <w:r w:rsidR="00E43E33">
          <w:rPr>
            <w:noProof/>
            <w:webHidden/>
          </w:rPr>
          <w:tab/>
        </w:r>
        <w:r w:rsidR="00E43E33">
          <w:rPr>
            <w:noProof/>
            <w:webHidden/>
          </w:rPr>
          <w:fldChar w:fldCharType="begin"/>
        </w:r>
        <w:r w:rsidR="00E43E33">
          <w:rPr>
            <w:noProof/>
            <w:webHidden/>
          </w:rPr>
          <w:instrText xml:space="preserve"> PAGEREF _Toc52895636 \h </w:instrText>
        </w:r>
        <w:r w:rsidR="00E43E33">
          <w:rPr>
            <w:noProof/>
            <w:webHidden/>
          </w:rPr>
        </w:r>
        <w:r w:rsidR="00E43E33">
          <w:rPr>
            <w:noProof/>
            <w:webHidden/>
          </w:rPr>
          <w:fldChar w:fldCharType="separate"/>
        </w:r>
        <w:r w:rsidR="004442D9">
          <w:rPr>
            <w:noProof/>
            <w:webHidden/>
          </w:rPr>
          <w:t>10</w:t>
        </w:r>
        <w:r w:rsidR="00E43E33">
          <w:rPr>
            <w:noProof/>
            <w:webHidden/>
          </w:rPr>
          <w:fldChar w:fldCharType="end"/>
        </w:r>
      </w:hyperlink>
    </w:p>
    <w:p w14:paraId="7A21A0C4" w14:textId="6A9A40B3" w:rsidR="00E43E33" w:rsidRDefault="00A55ECC" w:rsidP="00ED40CC">
      <w:pPr>
        <w:pStyle w:val="TableofFigures"/>
        <w:tabs>
          <w:tab w:val="right" w:leader="dot" w:pos="9350"/>
        </w:tabs>
        <w:spacing w:after="40"/>
        <w:rPr>
          <w:rFonts w:eastAsiaTheme="minorEastAsia" w:cstheme="minorBidi"/>
          <w:bCs w:val="0"/>
          <w:noProof/>
          <w:color w:val="auto"/>
          <w:szCs w:val="22"/>
        </w:rPr>
      </w:pPr>
      <w:hyperlink w:anchor="_Toc52895637" w:history="1">
        <w:r w:rsidR="00E43E33" w:rsidRPr="004E23A0">
          <w:rPr>
            <w:rStyle w:val="Hyperlink"/>
            <w:rFonts w:eastAsia="Calibri"/>
            <w:noProof/>
          </w:rPr>
          <w:t>Table 2</w:t>
        </w:r>
        <w:r w:rsidR="00E43E33" w:rsidRPr="004E23A0">
          <w:rPr>
            <w:rStyle w:val="Hyperlink"/>
            <w:rFonts w:eastAsia="Calibri"/>
            <w:noProof/>
          </w:rPr>
          <w:noBreakHyphen/>
          <w:t>5. Aquatic plant endpoints used to evaluate impacts to species and impacts to PPHD.</w:t>
        </w:r>
        <w:r w:rsidR="00E43E33">
          <w:rPr>
            <w:noProof/>
            <w:webHidden/>
          </w:rPr>
          <w:tab/>
        </w:r>
        <w:r w:rsidR="00E43E33">
          <w:rPr>
            <w:noProof/>
            <w:webHidden/>
          </w:rPr>
          <w:fldChar w:fldCharType="begin"/>
        </w:r>
        <w:r w:rsidR="00E43E33">
          <w:rPr>
            <w:noProof/>
            <w:webHidden/>
          </w:rPr>
          <w:instrText xml:space="preserve"> PAGEREF _Toc52895637 \h </w:instrText>
        </w:r>
        <w:r w:rsidR="00E43E33">
          <w:rPr>
            <w:noProof/>
            <w:webHidden/>
          </w:rPr>
        </w:r>
        <w:r w:rsidR="00E43E33">
          <w:rPr>
            <w:noProof/>
            <w:webHidden/>
          </w:rPr>
          <w:fldChar w:fldCharType="separate"/>
        </w:r>
        <w:r w:rsidR="004442D9">
          <w:rPr>
            <w:noProof/>
            <w:webHidden/>
          </w:rPr>
          <w:t>10</w:t>
        </w:r>
        <w:r w:rsidR="00E43E33">
          <w:rPr>
            <w:noProof/>
            <w:webHidden/>
          </w:rPr>
          <w:fldChar w:fldCharType="end"/>
        </w:r>
      </w:hyperlink>
    </w:p>
    <w:p w14:paraId="77217476" w14:textId="3241FDE3" w:rsidR="00E43E33" w:rsidRDefault="00A55ECC" w:rsidP="00ED40CC">
      <w:pPr>
        <w:pStyle w:val="TableofFigures"/>
        <w:tabs>
          <w:tab w:val="right" w:leader="dot" w:pos="9350"/>
        </w:tabs>
        <w:spacing w:after="40"/>
        <w:rPr>
          <w:rFonts w:eastAsiaTheme="minorEastAsia" w:cstheme="minorBidi"/>
          <w:bCs w:val="0"/>
          <w:noProof/>
          <w:color w:val="auto"/>
          <w:szCs w:val="22"/>
        </w:rPr>
      </w:pPr>
      <w:hyperlink w:anchor="_Toc52895638" w:history="1">
        <w:r w:rsidR="00E43E33" w:rsidRPr="004E23A0">
          <w:rPr>
            <w:rStyle w:val="Hyperlink"/>
            <w:rFonts w:eastAsia="Calibri"/>
            <w:noProof/>
          </w:rPr>
          <w:t>Table 2</w:t>
        </w:r>
        <w:r w:rsidR="00E43E33" w:rsidRPr="004E23A0">
          <w:rPr>
            <w:rStyle w:val="Hyperlink"/>
            <w:rFonts w:eastAsia="Calibri"/>
            <w:noProof/>
          </w:rPr>
          <w:noBreakHyphen/>
          <w:t>6. Terrestrial plant endpoints used to evaluate impacts to species and impacts to PPHD.</w:t>
        </w:r>
        <w:r w:rsidR="00E43E33">
          <w:rPr>
            <w:noProof/>
            <w:webHidden/>
          </w:rPr>
          <w:tab/>
        </w:r>
        <w:r w:rsidR="00E43E33">
          <w:rPr>
            <w:noProof/>
            <w:webHidden/>
          </w:rPr>
          <w:fldChar w:fldCharType="begin"/>
        </w:r>
        <w:r w:rsidR="00E43E33">
          <w:rPr>
            <w:noProof/>
            <w:webHidden/>
          </w:rPr>
          <w:instrText xml:space="preserve"> PAGEREF _Toc52895638 \h </w:instrText>
        </w:r>
        <w:r w:rsidR="00E43E33">
          <w:rPr>
            <w:noProof/>
            <w:webHidden/>
          </w:rPr>
        </w:r>
        <w:r w:rsidR="00E43E33">
          <w:rPr>
            <w:noProof/>
            <w:webHidden/>
          </w:rPr>
          <w:fldChar w:fldCharType="separate"/>
        </w:r>
        <w:r w:rsidR="004442D9">
          <w:rPr>
            <w:noProof/>
            <w:webHidden/>
          </w:rPr>
          <w:t>11</w:t>
        </w:r>
        <w:r w:rsidR="00E43E33">
          <w:rPr>
            <w:noProof/>
            <w:webHidden/>
          </w:rPr>
          <w:fldChar w:fldCharType="end"/>
        </w:r>
      </w:hyperlink>
    </w:p>
    <w:p w14:paraId="597DDD69" w14:textId="60C2CBF9" w:rsidR="00E43E33" w:rsidRDefault="00A55ECC" w:rsidP="00ED40CC">
      <w:pPr>
        <w:pStyle w:val="TableofFigures"/>
        <w:tabs>
          <w:tab w:val="right" w:leader="dot" w:pos="9350"/>
        </w:tabs>
        <w:spacing w:after="40"/>
        <w:rPr>
          <w:rFonts w:eastAsiaTheme="minorEastAsia" w:cstheme="minorBidi"/>
          <w:bCs w:val="0"/>
          <w:noProof/>
          <w:color w:val="auto"/>
          <w:szCs w:val="22"/>
        </w:rPr>
      </w:pPr>
      <w:hyperlink w:anchor="_Toc52895639" w:history="1">
        <w:r w:rsidR="00E43E33" w:rsidRPr="004E23A0">
          <w:rPr>
            <w:rStyle w:val="Hyperlink"/>
            <w:rFonts w:eastAsia="Calibri"/>
            <w:noProof/>
          </w:rPr>
          <w:t>Table 4</w:t>
        </w:r>
        <w:r w:rsidR="00E43E33" w:rsidRPr="004E23A0">
          <w:rPr>
            <w:rStyle w:val="Hyperlink"/>
            <w:rFonts w:eastAsia="Calibri"/>
            <w:noProof/>
          </w:rPr>
          <w:noBreakHyphen/>
          <w:t>1. Summary of the most sensitive endpoints for fish acute and chronic toxicity data for atrazine and degradation products</w:t>
        </w:r>
        <w:r w:rsidR="00E43E33">
          <w:rPr>
            <w:noProof/>
            <w:webHidden/>
          </w:rPr>
          <w:tab/>
        </w:r>
        <w:r w:rsidR="00E43E33">
          <w:rPr>
            <w:noProof/>
            <w:webHidden/>
          </w:rPr>
          <w:fldChar w:fldCharType="begin"/>
        </w:r>
        <w:r w:rsidR="00E43E33">
          <w:rPr>
            <w:noProof/>
            <w:webHidden/>
          </w:rPr>
          <w:instrText xml:space="preserve"> PAGEREF _Toc52895639 \h </w:instrText>
        </w:r>
        <w:r w:rsidR="00E43E33">
          <w:rPr>
            <w:noProof/>
            <w:webHidden/>
          </w:rPr>
        </w:r>
        <w:r w:rsidR="00E43E33">
          <w:rPr>
            <w:noProof/>
            <w:webHidden/>
          </w:rPr>
          <w:fldChar w:fldCharType="separate"/>
        </w:r>
        <w:r w:rsidR="004442D9">
          <w:rPr>
            <w:noProof/>
            <w:webHidden/>
          </w:rPr>
          <w:t>12</w:t>
        </w:r>
        <w:r w:rsidR="00E43E33">
          <w:rPr>
            <w:noProof/>
            <w:webHidden/>
          </w:rPr>
          <w:fldChar w:fldCharType="end"/>
        </w:r>
      </w:hyperlink>
    </w:p>
    <w:p w14:paraId="4CA3D970" w14:textId="2D1B91BF" w:rsidR="00E43E33" w:rsidRDefault="00A55ECC" w:rsidP="00ED40CC">
      <w:pPr>
        <w:pStyle w:val="TableofFigures"/>
        <w:tabs>
          <w:tab w:val="right" w:leader="dot" w:pos="9350"/>
        </w:tabs>
        <w:spacing w:after="40"/>
        <w:rPr>
          <w:rFonts w:eastAsiaTheme="minorEastAsia" w:cstheme="minorBidi"/>
          <w:bCs w:val="0"/>
          <w:noProof/>
          <w:color w:val="auto"/>
          <w:szCs w:val="22"/>
        </w:rPr>
      </w:pPr>
      <w:hyperlink w:anchor="_Toc52895640" w:history="1">
        <w:r w:rsidR="00E43E33" w:rsidRPr="004E23A0">
          <w:rPr>
            <w:rStyle w:val="Hyperlink"/>
            <w:rFonts w:eastAsia="Calibri"/>
            <w:noProof/>
          </w:rPr>
          <w:t>Table 4</w:t>
        </w:r>
        <w:r w:rsidR="00E43E33" w:rsidRPr="004E23A0">
          <w:rPr>
            <w:rStyle w:val="Hyperlink"/>
            <w:rFonts w:eastAsia="Calibri"/>
            <w:noProof/>
          </w:rPr>
          <w:noBreakHyphen/>
          <w:t>2. Summary of the most sensitive endpoints for aquatic-phase amphibians acute and chronic toxicity data for atrazine and degradation products</w:t>
        </w:r>
        <w:r w:rsidR="00E43E33">
          <w:rPr>
            <w:noProof/>
            <w:webHidden/>
          </w:rPr>
          <w:tab/>
        </w:r>
        <w:r w:rsidR="00E43E33">
          <w:rPr>
            <w:noProof/>
            <w:webHidden/>
          </w:rPr>
          <w:fldChar w:fldCharType="begin"/>
        </w:r>
        <w:r w:rsidR="00E43E33">
          <w:rPr>
            <w:noProof/>
            <w:webHidden/>
          </w:rPr>
          <w:instrText xml:space="preserve"> PAGEREF _Toc52895640 \h </w:instrText>
        </w:r>
        <w:r w:rsidR="00E43E33">
          <w:rPr>
            <w:noProof/>
            <w:webHidden/>
          </w:rPr>
        </w:r>
        <w:r w:rsidR="00E43E33">
          <w:rPr>
            <w:noProof/>
            <w:webHidden/>
          </w:rPr>
          <w:fldChar w:fldCharType="separate"/>
        </w:r>
        <w:r w:rsidR="004442D9">
          <w:rPr>
            <w:noProof/>
            <w:webHidden/>
          </w:rPr>
          <w:t>13</w:t>
        </w:r>
        <w:r w:rsidR="00E43E33">
          <w:rPr>
            <w:noProof/>
            <w:webHidden/>
          </w:rPr>
          <w:fldChar w:fldCharType="end"/>
        </w:r>
      </w:hyperlink>
    </w:p>
    <w:p w14:paraId="44D984CA" w14:textId="1438D778" w:rsidR="00E43E33" w:rsidRDefault="00A55ECC" w:rsidP="00ED40CC">
      <w:pPr>
        <w:pStyle w:val="TableofFigures"/>
        <w:tabs>
          <w:tab w:val="right" w:leader="dot" w:pos="9350"/>
        </w:tabs>
        <w:spacing w:after="40"/>
        <w:rPr>
          <w:rFonts w:eastAsiaTheme="minorEastAsia" w:cstheme="minorBidi"/>
          <w:bCs w:val="0"/>
          <w:noProof/>
          <w:color w:val="auto"/>
          <w:szCs w:val="22"/>
        </w:rPr>
      </w:pPr>
      <w:hyperlink w:anchor="_Toc52895641" w:history="1">
        <w:r w:rsidR="00E43E33" w:rsidRPr="004E23A0">
          <w:rPr>
            <w:rStyle w:val="Hyperlink"/>
            <w:rFonts w:eastAsia="Calibri"/>
            <w:noProof/>
          </w:rPr>
          <w:t>Table 5</w:t>
        </w:r>
        <w:r w:rsidR="00E43E33" w:rsidRPr="004E23A0">
          <w:rPr>
            <w:rStyle w:val="Hyperlink"/>
            <w:rFonts w:eastAsia="Calibri"/>
            <w:noProof/>
          </w:rPr>
          <w:noBreakHyphen/>
          <w:t>1. Summary of the most sensitive endpoints for invertebrates acute and chronic toxicity data for atrazine.</w:t>
        </w:r>
        <w:r w:rsidR="00E43E33">
          <w:rPr>
            <w:noProof/>
            <w:webHidden/>
          </w:rPr>
          <w:tab/>
        </w:r>
        <w:r w:rsidR="00E43E33">
          <w:rPr>
            <w:noProof/>
            <w:webHidden/>
          </w:rPr>
          <w:fldChar w:fldCharType="begin"/>
        </w:r>
        <w:r w:rsidR="00E43E33">
          <w:rPr>
            <w:noProof/>
            <w:webHidden/>
          </w:rPr>
          <w:instrText xml:space="preserve"> PAGEREF _Toc52895641 \h </w:instrText>
        </w:r>
        <w:r w:rsidR="00E43E33">
          <w:rPr>
            <w:noProof/>
            <w:webHidden/>
          </w:rPr>
        </w:r>
        <w:r w:rsidR="00E43E33">
          <w:rPr>
            <w:noProof/>
            <w:webHidden/>
          </w:rPr>
          <w:fldChar w:fldCharType="separate"/>
        </w:r>
        <w:r w:rsidR="004442D9">
          <w:rPr>
            <w:noProof/>
            <w:webHidden/>
          </w:rPr>
          <w:t>20</w:t>
        </w:r>
        <w:r w:rsidR="00E43E33">
          <w:rPr>
            <w:noProof/>
            <w:webHidden/>
          </w:rPr>
          <w:fldChar w:fldCharType="end"/>
        </w:r>
      </w:hyperlink>
    </w:p>
    <w:p w14:paraId="67C810D2" w14:textId="46D80030" w:rsidR="00E43E33" w:rsidRDefault="00A55ECC" w:rsidP="00ED40CC">
      <w:pPr>
        <w:pStyle w:val="TableofFigures"/>
        <w:tabs>
          <w:tab w:val="right" w:leader="dot" w:pos="9350"/>
        </w:tabs>
        <w:spacing w:after="40"/>
        <w:rPr>
          <w:rFonts w:eastAsiaTheme="minorEastAsia" w:cstheme="minorBidi"/>
          <w:bCs w:val="0"/>
          <w:noProof/>
          <w:color w:val="auto"/>
          <w:szCs w:val="22"/>
        </w:rPr>
      </w:pPr>
      <w:hyperlink w:anchor="_Toc52895642" w:history="1">
        <w:r w:rsidR="00E43E33" w:rsidRPr="004E23A0">
          <w:rPr>
            <w:rStyle w:val="Hyperlink"/>
            <w:rFonts w:eastAsia="Calibri"/>
            <w:noProof/>
          </w:rPr>
          <w:t>Table 6</w:t>
        </w:r>
        <w:r w:rsidR="00E43E33" w:rsidRPr="004E23A0">
          <w:rPr>
            <w:rStyle w:val="Hyperlink"/>
            <w:rFonts w:eastAsia="Calibri"/>
            <w:noProof/>
          </w:rPr>
          <w:noBreakHyphen/>
          <w:t>1. Summary Statistics for Aquatic Plant SSD Fit to Atrazine Test Results.</w:t>
        </w:r>
        <w:r w:rsidR="00E43E33">
          <w:rPr>
            <w:noProof/>
            <w:webHidden/>
          </w:rPr>
          <w:tab/>
        </w:r>
        <w:r w:rsidR="00E43E33">
          <w:rPr>
            <w:noProof/>
            <w:webHidden/>
          </w:rPr>
          <w:fldChar w:fldCharType="begin"/>
        </w:r>
        <w:r w:rsidR="00E43E33">
          <w:rPr>
            <w:noProof/>
            <w:webHidden/>
          </w:rPr>
          <w:instrText xml:space="preserve"> PAGEREF _Toc52895642 \h </w:instrText>
        </w:r>
        <w:r w:rsidR="00E43E33">
          <w:rPr>
            <w:noProof/>
            <w:webHidden/>
          </w:rPr>
        </w:r>
        <w:r w:rsidR="00E43E33">
          <w:rPr>
            <w:noProof/>
            <w:webHidden/>
          </w:rPr>
          <w:fldChar w:fldCharType="separate"/>
        </w:r>
        <w:r w:rsidR="004442D9">
          <w:rPr>
            <w:noProof/>
            <w:webHidden/>
          </w:rPr>
          <w:t>31</w:t>
        </w:r>
        <w:r w:rsidR="00E43E33">
          <w:rPr>
            <w:noProof/>
            <w:webHidden/>
          </w:rPr>
          <w:fldChar w:fldCharType="end"/>
        </w:r>
      </w:hyperlink>
    </w:p>
    <w:p w14:paraId="013A4785" w14:textId="04EF5992" w:rsidR="00E43E33" w:rsidRDefault="00A55ECC" w:rsidP="00ED40CC">
      <w:pPr>
        <w:pStyle w:val="TableofFigures"/>
        <w:tabs>
          <w:tab w:val="right" w:leader="dot" w:pos="9350"/>
        </w:tabs>
        <w:spacing w:after="40"/>
        <w:rPr>
          <w:rFonts w:eastAsiaTheme="minorEastAsia" w:cstheme="minorBidi"/>
          <w:bCs w:val="0"/>
          <w:noProof/>
          <w:color w:val="auto"/>
          <w:szCs w:val="22"/>
        </w:rPr>
      </w:pPr>
      <w:hyperlink w:anchor="_Toc52895643" w:history="1">
        <w:r w:rsidR="00E43E33" w:rsidRPr="004E23A0">
          <w:rPr>
            <w:rStyle w:val="Hyperlink"/>
            <w:rFonts w:eastAsia="Calibri"/>
            <w:noProof/>
          </w:rPr>
          <w:t>Table 6</w:t>
        </w:r>
        <w:r w:rsidR="00E43E33" w:rsidRPr="004E23A0">
          <w:rPr>
            <w:rStyle w:val="Hyperlink"/>
            <w:rFonts w:eastAsia="Calibri"/>
            <w:noProof/>
          </w:rPr>
          <w:noBreakHyphen/>
          <w:t>2. The taxonomic distribution of reported species in COSM studies.</w:t>
        </w:r>
        <w:r w:rsidR="00E43E33">
          <w:rPr>
            <w:noProof/>
            <w:webHidden/>
          </w:rPr>
          <w:tab/>
        </w:r>
        <w:r w:rsidR="00E43E33">
          <w:rPr>
            <w:noProof/>
            <w:webHidden/>
          </w:rPr>
          <w:fldChar w:fldCharType="begin"/>
        </w:r>
        <w:r w:rsidR="00E43E33">
          <w:rPr>
            <w:noProof/>
            <w:webHidden/>
          </w:rPr>
          <w:instrText xml:space="preserve"> PAGEREF _Toc52895643 \h </w:instrText>
        </w:r>
        <w:r w:rsidR="00E43E33">
          <w:rPr>
            <w:noProof/>
            <w:webHidden/>
          </w:rPr>
        </w:r>
        <w:r w:rsidR="00E43E33">
          <w:rPr>
            <w:noProof/>
            <w:webHidden/>
          </w:rPr>
          <w:fldChar w:fldCharType="separate"/>
        </w:r>
        <w:r w:rsidR="004442D9">
          <w:rPr>
            <w:noProof/>
            <w:webHidden/>
          </w:rPr>
          <w:t>33</w:t>
        </w:r>
        <w:r w:rsidR="00E43E33">
          <w:rPr>
            <w:noProof/>
            <w:webHidden/>
          </w:rPr>
          <w:fldChar w:fldCharType="end"/>
        </w:r>
      </w:hyperlink>
    </w:p>
    <w:p w14:paraId="33D67D21" w14:textId="123F162A" w:rsidR="00E43E33" w:rsidRDefault="00A55ECC" w:rsidP="00ED40CC">
      <w:pPr>
        <w:pStyle w:val="TableofFigures"/>
        <w:tabs>
          <w:tab w:val="right" w:leader="dot" w:pos="9350"/>
        </w:tabs>
        <w:spacing w:after="40"/>
        <w:rPr>
          <w:rFonts w:eastAsiaTheme="minorEastAsia" w:cstheme="minorBidi"/>
          <w:bCs w:val="0"/>
          <w:noProof/>
          <w:color w:val="auto"/>
          <w:szCs w:val="22"/>
        </w:rPr>
      </w:pPr>
      <w:hyperlink w:anchor="_Toc52895644" w:history="1">
        <w:r w:rsidR="00E43E33" w:rsidRPr="004E23A0">
          <w:rPr>
            <w:rStyle w:val="Hyperlink"/>
            <w:rFonts w:eastAsia="Calibri"/>
            <w:noProof/>
          </w:rPr>
          <w:t>Table 7</w:t>
        </w:r>
        <w:r w:rsidR="00E43E33" w:rsidRPr="004E23A0">
          <w:rPr>
            <w:rStyle w:val="Hyperlink"/>
            <w:rFonts w:eastAsia="Calibri"/>
            <w:noProof/>
          </w:rPr>
          <w:noBreakHyphen/>
          <w:t>1. Summary of most sensitive toxicity data for atrazine for birds.</w:t>
        </w:r>
        <w:r w:rsidR="00E43E33">
          <w:rPr>
            <w:noProof/>
            <w:webHidden/>
          </w:rPr>
          <w:tab/>
        </w:r>
        <w:r w:rsidR="00E43E33">
          <w:rPr>
            <w:noProof/>
            <w:webHidden/>
          </w:rPr>
          <w:fldChar w:fldCharType="begin"/>
        </w:r>
        <w:r w:rsidR="00E43E33">
          <w:rPr>
            <w:noProof/>
            <w:webHidden/>
          </w:rPr>
          <w:instrText xml:space="preserve"> PAGEREF _Toc52895644 \h </w:instrText>
        </w:r>
        <w:r w:rsidR="00E43E33">
          <w:rPr>
            <w:noProof/>
            <w:webHidden/>
          </w:rPr>
        </w:r>
        <w:r w:rsidR="00E43E33">
          <w:rPr>
            <w:noProof/>
            <w:webHidden/>
          </w:rPr>
          <w:fldChar w:fldCharType="separate"/>
        </w:r>
        <w:r w:rsidR="004442D9">
          <w:rPr>
            <w:noProof/>
            <w:webHidden/>
          </w:rPr>
          <w:t>36</w:t>
        </w:r>
        <w:r w:rsidR="00E43E33">
          <w:rPr>
            <w:noProof/>
            <w:webHidden/>
          </w:rPr>
          <w:fldChar w:fldCharType="end"/>
        </w:r>
      </w:hyperlink>
    </w:p>
    <w:p w14:paraId="468B1D3A" w14:textId="16A2E647" w:rsidR="00E43E33" w:rsidRDefault="00A55ECC" w:rsidP="00ED40CC">
      <w:pPr>
        <w:pStyle w:val="TableofFigures"/>
        <w:tabs>
          <w:tab w:val="right" w:leader="dot" w:pos="9350"/>
        </w:tabs>
        <w:spacing w:after="40"/>
        <w:rPr>
          <w:rFonts w:eastAsiaTheme="minorEastAsia" w:cstheme="minorBidi"/>
          <w:bCs w:val="0"/>
          <w:noProof/>
          <w:color w:val="auto"/>
          <w:szCs w:val="22"/>
        </w:rPr>
      </w:pPr>
      <w:hyperlink w:anchor="_Toc52895645" w:history="1">
        <w:r w:rsidR="00E43E33" w:rsidRPr="004E23A0">
          <w:rPr>
            <w:rStyle w:val="Hyperlink"/>
            <w:rFonts w:eastAsia="Calibri"/>
            <w:noProof/>
          </w:rPr>
          <w:t>Table 7</w:t>
        </w:r>
        <w:r w:rsidR="00E43E33" w:rsidRPr="004E23A0">
          <w:rPr>
            <w:rStyle w:val="Hyperlink"/>
            <w:rFonts w:eastAsia="Calibri"/>
            <w:noProof/>
          </w:rPr>
          <w:noBreakHyphen/>
          <w:t>2. Summary of most sensitive toxicity data for atrazine degradates for birds.</w:t>
        </w:r>
        <w:r w:rsidR="00E43E33">
          <w:rPr>
            <w:noProof/>
            <w:webHidden/>
          </w:rPr>
          <w:tab/>
        </w:r>
        <w:r w:rsidR="00E43E33">
          <w:rPr>
            <w:noProof/>
            <w:webHidden/>
          </w:rPr>
          <w:fldChar w:fldCharType="begin"/>
        </w:r>
        <w:r w:rsidR="00E43E33">
          <w:rPr>
            <w:noProof/>
            <w:webHidden/>
          </w:rPr>
          <w:instrText xml:space="preserve"> PAGEREF _Toc52895645 \h </w:instrText>
        </w:r>
        <w:r w:rsidR="00E43E33">
          <w:rPr>
            <w:noProof/>
            <w:webHidden/>
          </w:rPr>
        </w:r>
        <w:r w:rsidR="00E43E33">
          <w:rPr>
            <w:noProof/>
            <w:webHidden/>
          </w:rPr>
          <w:fldChar w:fldCharType="separate"/>
        </w:r>
        <w:r w:rsidR="004442D9">
          <w:rPr>
            <w:noProof/>
            <w:webHidden/>
          </w:rPr>
          <w:t>37</w:t>
        </w:r>
        <w:r w:rsidR="00E43E33">
          <w:rPr>
            <w:noProof/>
            <w:webHidden/>
          </w:rPr>
          <w:fldChar w:fldCharType="end"/>
        </w:r>
      </w:hyperlink>
    </w:p>
    <w:p w14:paraId="61ED0EED" w14:textId="0F24833D" w:rsidR="00E43E33" w:rsidRDefault="00A55ECC" w:rsidP="00ED40CC">
      <w:pPr>
        <w:pStyle w:val="TableofFigures"/>
        <w:tabs>
          <w:tab w:val="right" w:leader="dot" w:pos="9350"/>
        </w:tabs>
        <w:spacing w:after="40"/>
        <w:rPr>
          <w:rFonts w:eastAsiaTheme="minorEastAsia" w:cstheme="minorBidi"/>
          <w:bCs w:val="0"/>
          <w:noProof/>
          <w:color w:val="auto"/>
          <w:szCs w:val="22"/>
        </w:rPr>
      </w:pPr>
      <w:hyperlink w:anchor="_Toc52895646" w:history="1">
        <w:r w:rsidR="00E43E33" w:rsidRPr="004E23A0">
          <w:rPr>
            <w:rStyle w:val="Hyperlink"/>
            <w:rFonts w:eastAsia="Calibri"/>
            <w:noProof/>
          </w:rPr>
          <w:t>Table 10</w:t>
        </w:r>
        <w:r w:rsidR="00E43E33" w:rsidRPr="004E23A0">
          <w:rPr>
            <w:rStyle w:val="Hyperlink"/>
            <w:rFonts w:eastAsia="Calibri"/>
            <w:noProof/>
          </w:rPr>
          <w:noBreakHyphen/>
          <w:t>1. Summary of the Most Sensitive Mammalian Endpoints for Atrazine</w:t>
        </w:r>
        <w:r w:rsidR="00E43E33">
          <w:rPr>
            <w:noProof/>
            <w:webHidden/>
          </w:rPr>
          <w:tab/>
        </w:r>
        <w:r w:rsidR="00E43E33">
          <w:rPr>
            <w:noProof/>
            <w:webHidden/>
          </w:rPr>
          <w:fldChar w:fldCharType="begin"/>
        </w:r>
        <w:r w:rsidR="00E43E33">
          <w:rPr>
            <w:noProof/>
            <w:webHidden/>
          </w:rPr>
          <w:instrText xml:space="preserve"> PAGEREF _Toc52895646 \h </w:instrText>
        </w:r>
        <w:r w:rsidR="00E43E33">
          <w:rPr>
            <w:noProof/>
            <w:webHidden/>
          </w:rPr>
        </w:r>
        <w:r w:rsidR="00E43E33">
          <w:rPr>
            <w:noProof/>
            <w:webHidden/>
          </w:rPr>
          <w:fldChar w:fldCharType="separate"/>
        </w:r>
        <w:r w:rsidR="004442D9">
          <w:rPr>
            <w:noProof/>
            <w:webHidden/>
          </w:rPr>
          <w:t>42</w:t>
        </w:r>
        <w:r w:rsidR="00E43E33">
          <w:rPr>
            <w:noProof/>
            <w:webHidden/>
          </w:rPr>
          <w:fldChar w:fldCharType="end"/>
        </w:r>
      </w:hyperlink>
    </w:p>
    <w:p w14:paraId="5E627BF4" w14:textId="4715383B" w:rsidR="00E43E33" w:rsidRDefault="00A55ECC" w:rsidP="00ED40CC">
      <w:pPr>
        <w:pStyle w:val="TableofFigures"/>
        <w:tabs>
          <w:tab w:val="right" w:leader="dot" w:pos="9350"/>
        </w:tabs>
        <w:spacing w:after="40"/>
        <w:rPr>
          <w:rFonts w:eastAsiaTheme="minorEastAsia" w:cstheme="minorBidi"/>
          <w:bCs w:val="0"/>
          <w:noProof/>
          <w:color w:val="auto"/>
          <w:szCs w:val="22"/>
        </w:rPr>
      </w:pPr>
      <w:hyperlink w:anchor="_Toc52895647" w:history="1">
        <w:r w:rsidR="00E43E33" w:rsidRPr="004E23A0">
          <w:rPr>
            <w:rStyle w:val="Hyperlink"/>
            <w:rFonts w:eastAsia="Calibri"/>
            <w:noProof/>
          </w:rPr>
          <w:t>Table 10</w:t>
        </w:r>
        <w:r w:rsidR="00E43E33" w:rsidRPr="004E23A0">
          <w:rPr>
            <w:rStyle w:val="Hyperlink"/>
            <w:rFonts w:eastAsia="Calibri"/>
            <w:noProof/>
          </w:rPr>
          <w:noBreakHyphen/>
          <w:t>2. Summary of the Most Sensitive Endpoints for Atrazine Degradates</w:t>
        </w:r>
        <w:r w:rsidR="00E43E33">
          <w:rPr>
            <w:noProof/>
            <w:webHidden/>
          </w:rPr>
          <w:tab/>
        </w:r>
        <w:r w:rsidR="00E43E33">
          <w:rPr>
            <w:noProof/>
            <w:webHidden/>
          </w:rPr>
          <w:fldChar w:fldCharType="begin"/>
        </w:r>
        <w:r w:rsidR="00E43E33">
          <w:rPr>
            <w:noProof/>
            <w:webHidden/>
          </w:rPr>
          <w:instrText xml:space="preserve"> PAGEREF _Toc52895647 \h </w:instrText>
        </w:r>
        <w:r w:rsidR="00E43E33">
          <w:rPr>
            <w:noProof/>
            <w:webHidden/>
          </w:rPr>
        </w:r>
        <w:r w:rsidR="00E43E33">
          <w:rPr>
            <w:noProof/>
            <w:webHidden/>
          </w:rPr>
          <w:fldChar w:fldCharType="separate"/>
        </w:r>
        <w:r w:rsidR="004442D9">
          <w:rPr>
            <w:noProof/>
            <w:webHidden/>
          </w:rPr>
          <w:t>43</w:t>
        </w:r>
        <w:r w:rsidR="00E43E33">
          <w:rPr>
            <w:noProof/>
            <w:webHidden/>
          </w:rPr>
          <w:fldChar w:fldCharType="end"/>
        </w:r>
      </w:hyperlink>
    </w:p>
    <w:p w14:paraId="033A2207" w14:textId="6EAF5809" w:rsidR="00E43E33" w:rsidRDefault="00A55ECC" w:rsidP="00ED40CC">
      <w:pPr>
        <w:pStyle w:val="TableofFigures"/>
        <w:tabs>
          <w:tab w:val="right" w:leader="dot" w:pos="9350"/>
        </w:tabs>
        <w:spacing w:after="40"/>
        <w:rPr>
          <w:rFonts w:eastAsiaTheme="minorEastAsia" w:cstheme="minorBidi"/>
          <w:bCs w:val="0"/>
          <w:noProof/>
          <w:color w:val="auto"/>
          <w:szCs w:val="22"/>
        </w:rPr>
      </w:pPr>
      <w:hyperlink w:anchor="_Toc52895648" w:history="1">
        <w:r w:rsidR="00E43E33" w:rsidRPr="004E23A0">
          <w:rPr>
            <w:rStyle w:val="Hyperlink"/>
            <w:rFonts w:eastAsia="Calibri"/>
            <w:noProof/>
          </w:rPr>
          <w:t>Table 11</w:t>
        </w:r>
        <w:r w:rsidR="00E43E33" w:rsidRPr="004E23A0">
          <w:rPr>
            <w:rStyle w:val="Hyperlink"/>
            <w:rFonts w:eastAsia="Calibri"/>
            <w:noProof/>
          </w:rPr>
          <w:noBreakHyphen/>
          <w:t>1. Summary of Available Terrestrial Invertebrate Toxicity Studies</w:t>
        </w:r>
        <w:r w:rsidR="00E43E33">
          <w:rPr>
            <w:noProof/>
            <w:webHidden/>
          </w:rPr>
          <w:tab/>
        </w:r>
        <w:r w:rsidR="00E43E33">
          <w:rPr>
            <w:noProof/>
            <w:webHidden/>
          </w:rPr>
          <w:fldChar w:fldCharType="begin"/>
        </w:r>
        <w:r w:rsidR="00E43E33">
          <w:rPr>
            <w:noProof/>
            <w:webHidden/>
          </w:rPr>
          <w:instrText xml:space="preserve"> PAGEREF _Toc52895648 \h </w:instrText>
        </w:r>
        <w:r w:rsidR="00E43E33">
          <w:rPr>
            <w:noProof/>
            <w:webHidden/>
          </w:rPr>
        </w:r>
        <w:r w:rsidR="00E43E33">
          <w:rPr>
            <w:noProof/>
            <w:webHidden/>
          </w:rPr>
          <w:fldChar w:fldCharType="separate"/>
        </w:r>
        <w:r w:rsidR="004442D9">
          <w:rPr>
            <w:noProof/>
            <w:webHidden/>
          </w:rPr>
          <w:t>48</w:t>
        </w:r>
        <w:r w:rsidR="00E43E33">
          <w:rPr>
            <w:noProof/>
            <w:webHidden/>
          </w:rPr>
          <w:fldChar w:fldCharType="end"/>
        </w:r>
      </w:hyperlink>
    </w:p>
    <w:p w14:paraId="6838069C" w14:textId="1255161F" w:rsidR="00E43E33" w:rsidRDefault="00A55ECC" w:rsidP="00ED40CC">
      <w:pPr>
        <w:pStyle w:val="TableofFigures"/>
        <w:tabs>
          <w:tab w:val="right" w:leader="dot" w:pos="9350"/>
        </w:tabs>
        <w:spacing w:after="40"/>
        <w:rPr>
          <w:rFonts w:eastAsiaTheme="minorEastAsia" w:cstheme="minorBidi"/>
          <w:bCs w:val="0"/>
          <w:noProof/>
          <w:color w:val="auto"/>
          <w:szCs w:val="22"/>
        </w:rPr>
      </w:pPr>
      <w:hyperlink w:anchor="_Toc52895649" w:history="1">
        <w:r w:rsidR="00E43E33" w:rsidRPr="004E23A0">
          <w:rPr>
            <w:rStyle w:val="Hyperlink"/>
            <w:rFonts w:eastAsia="Calibri"/>
            <w:noProof/>
          </w:rPr>
          <w:t>Table 12</w:t>
        </w:r>
        <w:r w:rsidR="00E43E33" w:rsidRPr="004E23A0">
          <w:rPr>
            <w:rStyle w:val="Hyperlink"/>
            <w:rFonts w:eastAsia="Calibri"/>
            <w:noProof/>
          </w:rPr>
          <w:noBreakHyphen/>
          <w:t>1. Registrant submitted nontarget terrestrial plant Seedling Emergence toxicity expressed in terms of lbs a.i./A. All definitive endpoints are used quantitatively, bold endpoints identify the most sensitive monocot and dicot species.</w:t>
        </w:r>
        <w:r w:rsidR="00E43E33">
          <w:rPr>
            <w:noProof/>
            <w:webHidden/>
          </w:rPr>
          <w:tab/>
        </w:r>
        <w:r w:rsidR="00E43E33">
          <w:rPr>
            <w:noProof/>
            <w:webHidden/>
          </w:rPr>
          <w:fldChar w:fldCharType="begin"/>
        </w:r>
        <w:r w:rsidR="00E43E33">
          <w:rPr>
            <w:noProof/>
            <w:webHidden/>
          </w:rPr>
          <w:instrText xml:space="preserve"> PAGEREF _Toc52895649 \h </w:instrText>
        </w:r>
        <w:r w:rsidR="00E43E33">
          <w:rPr>
            <w:noProof/>
            <w:webHidden/>
          </w:rPr>
        </w:r>
        <w:r w:rsidR="00E43E33">
          <w:rPr>
            <w:noProof/>
            <w:webHidden/>
          </w:rPr>
          <w:fldChar w:fldCharType="separate"/>
        </w:r>
        <w:r w:rsidR="004442D9">
          <w:rPr>
            <w:noProof/>
            <w:webHidden/>
          </w:rPr>
          <w:t>53</w:t>
        </w:r>
        <w:r w:rsidR="00E43E33">
          <w:rPr>
            <w:noProof/>
            <w:webHidden/>
          </w:rPr>
          <w:fldChar w:fldCharType="end"/>
        </w:r>
      </w:hyperlink>
    </w:p>
    <w:p w14:paraId="486284FC" w14:textId="24027D4A" w:rsidR="00E43E33" w:rsidRDefault="00A55ECC" w:rsidP="00ED40CC">
      <w:pPr>
        <w:pStyle w:val="TableofFigures"/>
        <w:tabs>
          <w:tab w:val="right" w:leader="dot" w:pos="9350"/>
        </w:tabs>
        <w:spacing w:after="40"/>
        <w:rPr>
          <w:rFonts w:eastAsiaTheme="minorEastAsia" w:cstheme="minorBidi"/>
          <w:bCs w:val="0"/>
          <w:noProof/>
          <w:color w:val="auto"/>
          <w:szCs w:val="22"/>
        </w:rPr>
      </w:pPr>
      <w:hyperlink w:anchor="_Toc52895650" w:history="1">
        <w:r w:rsidR="00E43E33" w:rsidRPr="004E23A0">
          <w:rPr>
            <w:rStyle w:val="Hyperlink"/>
            <w:rFonts w:eastAsia="Calibri"/>
            <w:noProof/>
          </w:rPr>
          <w:t>Table 12</w:t>
        </w:r>
        <w:r w:rsidR="00E43E33" w:rsidRPr="004E23A0">
          <w:rPr>
            <w:rStyle w:val="Hyperlink"/>
            <w:rFonts w:eastAsia="Calibri"/>
            <w:noProof/>
          </w:rPr>
          <w:noBreakHyphen/>
          <w:t>2. Registrant submitted nontarget terrestrial plant Vegetative Vigor toxicity expressed in terms of lbs a.i./A. All definitive endpoints are used quantitatively, bold endpoints identify the most sensitive monocot and dicot species.</w:t>
        </w:r>
        <w:r w:rsidR="00E43E33">
          <w:rPr>
            <w:noProof/>
            <w:webHidden/>
          </w:rPr>
          <w:tab/>
        </w:r>
        <w:r w:rsidR="00E43E33">
          <w:rPr>
            <w:noProof/>
            <w:webHidden/>
          </w:rPr>
          <w:fldChar w:fldCharType="begin"/>
        </w:r>
        <w:r w:rsidR="00E43E33">
          <w:rPr>
            <w:noProof/>
            <w:webHidden/>
          </w:rPr>
          <w:instrText xml:space="preserve"> PAGEREF _Toc52895650 \h </w:instrText>
        </w:r>
        <w:r w:rsidR="00E43E33">
          <w:rPr>
            <w:noProof/>
            <w:webHidden/>
          </w:rPr>
        </w:r>
        <w:r w:rsidR="00E43E33">
          <w:rPr>
            <w:noProof/>
            <w:webHidden/>
          </w:rPr>
          <w:fldChar w:fldCharType="separate"/>
        </w:r>
        <w:r w:rsidR="004442D9">
          <w:rPr>
            <w:noProof/>
            <w:webHidden/>
          </w:rPr>
          <w:t>55</w:t>
        </w:r>
        <w:r w:rsidR="00E43E33">
          <w:rPr>
            <w:noProof/>
            <w:webHidden/>
          </w:rPr>
          <w:fldChar w:fldCharType="end"/>
        </w:r>
      </w:hyperlink>
    </w:p>
    <w:p w14:paraId="0694A120" w14:textId="5E8FCD33" w:rsidR="00E43E33" w:rsidRDefault="00A55ECC" w:rsidP="00ED40CC">
      <w:pPr>
        <w:pStyle w:val="TableofFigures"/>
        <w:tabs>
          <w:tab w:val="right" w:leader="dot" w:pos="9350"/>
        </w:tabs>
        <w:spacing w:after="40"/>
        <w:rPr>
          <w:rFonts w:eastAsiaTheme="minorEastAsia" w:cstheme="minorBidi"/>
          <w:bCs w:val="0"/>
          <w:noProof/>
          <w:color w:val="auto"/>
          <w:szCs w:val="22"/>
        </w:rPr>
      </w:pPr>
      <w:hyperlink w:anchor="_Toc52895651" w:history="1">
        <w:r w:rsidR="00E43E33" w:rsidRPr="004E23A0">
          <w:rPr>
            <w:rStyle w:val="Hyperlink"/>
            <w:rFonts w:eastAsia="Calibri"/>
            <w:noProof/>
          </w:rPr>
          <w:t>Table 12</w:t>
        </w:r>
        <w:r w:rsidR="00E43E33" w:rsidRPr="004E23A0">
          <w:rPr>
            <w:rStyle w:val="Hyperlink"/>
            <w:rFonts w:eastAsia="Calibri"/>
            <w:noProof/>
          </w:rPr>
          <w:noBreakHyphen/>
          <w:t>3. Nontarget Terrestrial Plant Seedling Emergence Toxicity (Tier II). All definitive endpoints are used quantitatively</w:t>
        </w:r>
        <w:r w:rsidR="00E43E33">
          <w:rPr>
            <w:noProof/>
            <w:webHidden/>
          </w:rPr>
          <w:tab/>
        </w:r>
        <w:r w:rsidR="00E43E33">
          <w:rPr>
            <w:noProof/>
            <w:webHidden/>
          </w:rPr>
          <w:fldChar w:fldCharType="begin"/>
        </w:r>
        <w:r w:rsidR="00E43E33">
          <w:rPr>
            <w:noProof/>
            <w:webHidden/>
          </w:rPr>
          <w:instrText xml:space="preserve"> PAGEREF _Toc52895651 \h </w:instrText>
        </w:r>
        <w:r w:rsidR="00E43E33">
          <w:rPr>
            <w:noProof/>
            <w:webHidden/>
          </w:rPr>
        </w:r>
        <w:r w:rsidR="00E43E33">
          <w:rPr>
            <w:noProof/>
            <w:webHidden/>
          </w:rPr>
          <w:fldChar w:fldCharType="separate"/>
        </w:r>
        <w:r w:rsidR="004442D9">
          <w:rPr>
            <w:noProof/>
            <w:webHidden/>
          </w:rPr>
          <w:t>56</w:t>
        </w:r>
        <w:r w:rsidR="00E43E33">
          <w:rPr>
            <w:noProof/>
            <w:webHidden/>
          </w:rPr>
          <w:fldChar w:fldCharType="end"/>
        </w:r>
      </w:hyperlink>
    </w:p>
    <w:p w14:paraId="0EF5F97B" w14:textId="58CF3F54" w:rsidR="00E43E33" w:rsidRDefault="00A55ECC" w:rsidP="00ED40CC">
      <w:pPr>
        <w:pStyle w:val="TableofFigures"/>
        <w:tabs>
          <w:tab w:val="right" w:leader="dot" w:pos="9350"/>
        </w:tabs>
        <w:spacing w:after="40"/>
        <w:rPr>
          <w:rFonts w:eastAsiaTheme="minorEastAsia" w:cstheme="minorBidi"/>
          <w:bCs w:val="0"/>
          <w:noProof/>
          <w:color w:val="auto"/>
          <w:szCs w:val="22"/>
        </w:rPr>
      </w:pPr>
      <w:hyperlink w:anchor="_Toc52895652" w:history="1">
        <w:r w:rsidR="00E43E33" w:rsidRPr="004E23A0">
          <w:rPr>
            <w:rStyle w:val="Hyperlink"/>
            <w:rFonts w:eastAsia="Calibri"/>
            <w:noProof/>
          </w:rPr>
          <w:t>Table 12</w:t>
        </w:r>
        <w:r w:rsidR="00E43E33" w:rsidRPr="004E23A0">
          <w:rPr>
            <w:rStyle w:val="Hyperlink"/>
            <w:rFonts w:eastAsia="Calibri"/>
            <w:noProof/>
          </w:rPr>
          <w:noBreakHyphen/>
          <w:t>4. Nontarget Terrestrial Plant Vegetative Vigor Toxicity (Tier II). All definitive endpoints are used quantitatively</w:t>
        </w:r>
        <w:r w:rsidR="00E43E33">
          <w:rPr>
            <w:noProof/>
            <w:webHidden/>
          </w:rPr>
          <w:tab/>
        </w:r>
        <w:r w:rsidR="00E43E33">
          <w:rPr>
            <w:noProof/>
            <w:webHidden/>
          </w:rPr>
          <w:fldChar w:fldCharType="begin"/>
        </w:r>
        <w:r w:rsidR="00E43E33">
          <w:rPr>
            <w:noProof/>
            <w:webHidden/>
          </w:rPr>
          <w:instrText xml:space="preserve"> PAGEREF _Toc52895652 \h </w:instrText>
        </w:r>
        <w:r w:rsidR="00E43E33">
          <w:rPr>
            <w:noProof/>
            <w:webHidden/>
          </w:rPr>
        </w:r>
        <w:r w:rsidR="00E43E33">
          <w:rPr>
            <w:noProof/>
            <w:webHidden/>
          </w:rPr>
          <w:fldChar w:fldCharType="separate"/>
        </w:r>
        <w:r w:rsidR="004442D9">
          <w:rPr>
            <w:noProof/>
            <w:webHidden/>
          </w:rPr>
          <w:t>57</w:t>
        </w:r>
        <w:r w:rsidR="00E43E33">
          <w:rPr>
            <w:noProof/>
            <w:webHidden/>
          </w:rPr>
          <w:fldChar w:fldCharType="end"/>
        </w:r>
      </w:hyperlink>
    </w:p>
    <w:p w14:paraId="0D70A7A6" w14:textId="77B4F5E8" w:rsidR="00E43E33" w:rsidRDefault="00A55ECC" w:rsidP="00ED40CC">
      <w:pPr>
        <w:pStyle w:val="TableofFigures"/>
        <w:tabs>
          <w:tab w:val="right" w:leader="dot" w:pos="9350"/>
        </w:tabs>
        <w:spacing w:after="40"/>
        <w:rPr>
          <w:rFonts w:eastAsiaTheme="minorEastAsia" w:cstheme="minorBidi"/>
          <w:bCs w:val="0"/>
          <w:noProof/>
          <w:color w:val="auto"/>
          <w:szCs w:val="22"/>
        </w:rPr>
      </w:pPr>
      <w:hyperlink w:anchor="_Toc52895653" w:history="1">
        <w:r w:rsidR="00E43E33" w:rsidRPr="004E23A0">
          <w:rPr>
            <w:rStyle w:val="Hyperlink"/>
            <w:rFonts w:eastAsia="Calibri"/>
            <w:noProof/>
          </w:rPr>
          <w:t>Table 12</w:t>
        </w:r>
        <w:r w:rsidR="00E43E33" w:rsidRPr="004E23A0">
          <w:rPr>
            <w:rStyle w:val="Hyperlink"/>
            <w:rFonts w:eastAsia="Calibri"/>
            <w:noProof/>
          </w:rPr>
          <w:noBreakHyphen/>
          <w:t>5. Summary Statistics for Terrestrial Plant SSD Fit to Atrazine Test Results.</w:t>
        </w:r>
        <w:r w:rsidR="00E43E33">
          <w:rPr>
            <w:noProof/>
            <w:webHidden/>
          </w:rPr>
          <w:tab/>
        </w:r>
        <w:r w:rsidR="00E43E33">
          <w:rPr>
            <w:noProof/>
            <w:webHidden/>
          </w:rPr>
          <w:fldChar w:fldCharType="begin"/>
        </w:r>
        <w:r w:rsidR="00E43E33">
          <w:rPr>
            <w:noProof/>
            <w:webHidden/>
          </w:rPr>
          <w:instrText xml:space="preserve"> PAGEREF _Toc52895653 \h </w:instrText>
        </w:r>
        <w:r w:rsidR="00E43E33">
          <w:rPr>
            <w:noProof/>
            <w:webHidden/>
          </w:rPr>
        </w:r>
        <w:r w:rsidR="00E43E33">
          <w:rPr>
            <w:noProof/>
            <w:webHidden/>
          </w:rPr>
          <w:fldChar w:fldCharType="separate"/>
        </w:r>
        <w:r w:rsidR="004442D9">
          <w:rPr>
            <w:noProof/>
            <w:webHidden/>
          </w:rPr>
          <w:t>57</w:t>
        </w:r>
        <w:r w:rsidR="00E43E33">
          <w:rPr>
            <w:noProof/>
            <w:webHidden/>
          </w:rPr>
          <w:fldChar w:fldCharType="end"/>
        </w:r>
      </w:hyperlink>
    </w:p>
    <w:p w14:paraId="35DC351E" w14:textId="746A0DA6" w:rsidR="00E43E33" w:rsidRDefault="00A55ECC" w:rsidP="00ED40CC">
      <w:pPr>
        <w:pStyle w:val="TableofFigures"/>
        <w:tabs>
          <w:tab w:val="right" w:leader="dot" w:pos="9350"/>
        </w:tabs>
        <w:spacing w:after="40"/>
        <w:rPr>
          <w:rFonts w:eastAsiaTheme="minorEastAsia" w:cstheme="minorBidi"/>
          <w:bCs w:val="0"/>
          <w:noProof/>
          <w:color w:val="auto"/>
          <w:szCs w:val="22"/>
        </w:rPr>
      </w:pPr>
      <w:hyperlink w:anchor="_Toc52895654" w:history="1">
        <w:r w:rsidR="00E43E33" w:rsidRPr="004E23A0">
          <w:rPr>
            <w:rStyle w:val="Hyperlink"/>
            <w:rFonts w:eastAsia="Calibri"/>
            <w:noProof/>
          </w:rPr>
          <w:t>Table 13</w:t>
        </w:r>
        <w:r w:rsidR="00E43E33" w:rsidRPr="004E23A0">
          <w:rPr>
            <w:rStyle w:val="Hyperlink"/>
            <w:rFonts w:eastAsia="Calibri"/>
            <w:noProof/>
          </w:rPr>
          <w:noBreakHyphen/>
          <w:t>1. Aggregate Incidents for Atrazine Involving Currently Registered Products.</w:t>
        </w:r>
        <w:r w:rsidR="00E43E33">
          <w:rPr>
            <w:noProof/>
            <w:webHidden/>
          </w:rPr>
          <w:tab/>
        </w:r>
        <w:r w:rsidR="00E43E33">
          <w:rPr>
            <w:noProof/>
            <w:webHidden/>
          </w:rPr>
          <w:fldChar w:fldCharType="begin"/>
        </w:r>
        <w:r w:rsidR="00E43E33">
          <w:rPr>
            <w:noProof/>
            <w:webHidden/>
          </w:rPr>
          <w:instrText xml:space="preserve"> PAGEREF _Toc52895654 \h </w:instrText>
        </w:r>
        <w:r w:rsidR="00E43E33">
          <w:rPr>
            <w:noProof/>
            <w:webHidden/>
          </w:rPr>
        </w:r>
        <w:r w:rsidR="00E43E33">
          <w:rPr>
            <w:noProof/>
            <w:webHidden/>
          </w:rPr>
          <w:fldChar w:fldCharType="separate"/>
        </w:r>
        <w:r w:rsidR="004442D9">
          <w:rPr>
            <w:noProof/>
            <w:webHidden/>
          </w:rPr>
          <w:t>60</w:t>
        </w:r>
        <w:r w:rsidR="00E43E33">
          <w:rPr>
            <w:noProof/>
            <w:webHidden/>
          </w:rPr>
          <w:fldChar w:fldCharType="end"/>
        </w:r>
      </w:hyperlink>
    </w:p>
    <w:p w14:paraId="5BEE8102" w14:textId="7C3C6AC4" w:rsidR="00E43E33" w:rsidRDefault="00A55ECC" w:rsidP="00ED40CC">
      <w:pPr>
        <w:pStyle w:val="TableofFigures"/>
        <w:tabs>
          <w:tab w:val="right" w:leader="dot" w:pos="9350"/>
        </w:tabs>
        <w:spacing w:after="40"/>
        <w:rPr>
          <w:rFonts w:eastAsiaTheme="minorEastAsia" w:cstheme="minorBidi"/>
          <w:bCs w:val="0"/>
          <w:noProof/>
          <w:color w:val="auto"/>
          <w:szCs w:val="22"/>
        </w:rPr>
      </w:pPr>
      <w:hyperlink w:anchor="_Toc52895655" w:history="1">
        <w:r w:rsidR="00E43E33" w:rsidRPr="004E23A0">
          <w:rPr>
            <w:rStyle w:val="Hyperlink"/>
            <w:rFonts w:eastAsia="Calibri"/>
            <w:noProof/>
          </w:rPr>
          <w:t>Table 14</w:t>
        </w:r>
        <w:r w:rsidR="00E43E33" w:rsidRPr="004E23A0">
          <w:rPr>
            <w:rStyle w:val="Hyperlink"/>
            <w:rFonts w:eastAsia="Calibri"/>
            <w:noProof/>
          </w:rPr>
          <w:noBreakHyphen/>
          <w:t>1. Alternative toxicity endpoints used in weight of evidence analysis.</w:t>
        </w:r>
        <w:r w:rsidR="00E43E33">
          <w:rPr>
            <w:noProof/>
            <w:webHidden/>
          </w:rPr>
          <w:tab/>
        </w:r>
        <w:r w:rsidR="00E43E33">
          <w:rPr>
            <w:noProof/>
            <w:webHidden/>
          </w:rPr>
          <w:fldChar w:fldCharType="begin"/>
        </w:r>
        <w:r w:rsidR="00E43E33">
          <w:rPr>
            <w:noProof/>
            <w:webHidden/>
          </w:rPr>
          <w:instrText xml:space="preserve"> PAGEREF _Toc52895655 \h </w:instrText>
        </w:r>
        <w:r w:rsidR="00E43E33">
          <w:rPr>
            <w:noProof/>
            <w:webHidden/>
          </w:rPr>
        </w:r>
        <w:r w:rsidR="00E43E33">
          <w:rPr>
            <w:noProof/>
            <w:webHidden/>
          </w:rPr>
          <w:fldChar w:fldCharType="separate"/>
        </w:r>
        <w:r w:rsidR="004442D9">
          <w:rPr>
            <w:noProof/>
            <w:webHidden/>
          </w:rPr>
          <w:t>62</w:t>
        </w:r>
        <w:r w:rsidR="00E43E33">
          <w:rPr>
            <w:noProof/>
            <w:webHidden/>
          </w:rPr>
          <w:fldChar w:fldCharType="end"/>
        </w:r>
      </w:hyperlink>
    </w:p>
    <w:p w14:paraId="096BB8EE" w14:textId="67D82402" w:rsidR="00E43E33" w:rsidRPr="00C249E4" w:rsidRDefault="00E43E33" w:rsidP="00ED40CC">
      <w:pPr>
        <w:spacing w:afterLines="100" w:after="240"/>
        <w:ind w:left="450" w:hanging="450"/>
        <w:rPr>
          <w:rFonts w:eastAsiaTheme="majorEastAsia"/>
          <w:color w:val="4472C4" w:themeColor="accent5"/>
        </w:rPr>
      </w:pPr>
      <w:r>
        <w:rPr>
          <w:rFonts w:eastAsiaTheme="majorEastAsia"/>
          <w:color w:val="4472C4" w:themeColor="accent5"/>
          <w:sz w:val="32"/>
          <w:szCs w:val="32"/>
        </w:rPr>
        <w:fldChar w:fldCharType="end"/>
      </w:r>
    </w:p>
    <w:p w14:paraId="14E51777" w14:textId="19B58C9E" w:rsidR="00344AA1" w:rsidRDefault="00344AA1" w:rsidP="003F289D">
      <w:pPr>
        <w:spacing w:afterLines="100" w:after="240"/>
        <w:ind w:left="450" w:hanging="450"/>
        <w:rPr>
          <w:rFonts w:eastAsiaTheme="majorEastAsia"/>
          <w:color w:val="4472C4" w:themeColor="accent5"/>
          <w:sz w:val="32"/>
          <w:szCs w:val="32"/>
        </w:rPr>
      </w:pPr>
      <w:r w:rsidRPr="004C104F">
        <w:rPr>
          <w:rFonts w:eastAsiaTheme="majorEastAsia"/>
          <w:color w:val="4472C4" w:themeColor="accent5"/>
          <w:sz w:val="32"/>
          <w:szCs w:val="32"/>
        </w:rPr>
        <w:t>Figures</w:t>
      </w:r>
    </w:p>
    <w:p w14:paraId="3FFD324D" w14:textId="57157E45" w:rsidR="00C249E4" w:rsidRDefault="00E43E33">
      <w:pPr>
        <w:pStyle w:val="TableofFigures"/>
        <w:tabs>
          <w:tab w:val="right" w:leader="dot" w:pos="9350"/>
        </w:tabs>
        <w:rPr>
          <w:rFonts w:eastAsiaTheme="minorEastAsia" w:cstheme="minorBidi"/>
          <w:bCs w:val="0"/>
          <w:noProof/>
          <w:color w:val="auto"/>
          <w:szCs w:val="22"/>
        </w:rPr>
      </w:pPr>
      <w:r>
        <w:rPr>
          <w:rFonts w:eastAsiaTheme="majorEastAsia"/>
          <w:color w:val="4472C4" w:themeColor="accent5"/>
          <w:sz w:val="32"/>
          <w:szCs w:val="32"/>
        </w:rPr>
        <w:fldChar w:fldCharType="begin"/>
      </w:r>
      <w:r>
        <w:rPr>
          <w:rFonts w:eastAsiaTheme="majorEastAsia"/>
          <w:color w:val="4472C4" w:themeColor="accent5"/>
          <w:sz w:val="32"/>
          <w:szCs w:val="32"/>
        </w:rPr>
        <w:instrText xml:space="preserve"> TOC \h \z \c "Figure" </w:instrText>
      </w:r>
      <w:r>
        <w:rPr>
          <w:rFonts w:eastAsiaTheme="majorEastAsia"/>
          <w:color w:val="4472C4" w:themeColor="accent5"/>
          <w:sz w:val="32"/>
          <w:szCs w:val="32"/>
        </w:rPr>
        <w:fldChar w:fldCharType="separate"/>
      </w:r>
      <w:hyperlink w:anchor="_Toc52932574" w:history="1">
        <w:r w:rsidR="00C249E4" w:rsidRPr="00683FEE">
          <w:rPr>
            <w:rStyle w:val="Hyperlink"/>
            <w:rFonts w:eastAsia="Calibri"/>
            <w:noProof/>
          </w:rPr>
          <w:t>Figure 4</w:t>
        </w:r>
        <w:r w:rsidR="00C249E4" w:rsidRPr="00683FEE">
          <w:rPr>
            <w:rStyle w:val="Hyperlink"/>
            <w:rFonts w:eastAsia="Calibri"/>
            <w:noProof/>
          </w:rPr>
          <w:noBreakHyphen/>
          <w:t>1. Detailed array of ECOTOX toxicity data for other sublethal effects less than 200 µg a.i./L for fish.</w:t>
        </w:r>
        <w:r w:rsidR="00C249E4">
          <w:rPr>
            <w:noProof/>
            <w:webHidden/>
          </w:rPr>
          <w:tab/>
        </w:r>
        <w:r w:rsidR="00C249E4">
          <w:rPr>
            <w:noProof/>
            <w:webHidden/>
          </w:rPr>
          <w:fldChar w:fldCharType="begin"/>
        </w:r>
        <w:r w:rsidR="00C249E4">
          <w:rPr>
            <w:noProof/>
            <w:webHidden/>
          </w:rPr>
          <w:instrText xml:space="preserve"> PAGEREF _Toc52932574 \h </w:instrText>
        </w:r>
        <w:r w:rsidR="00C249E4">
          <w:rPr>
            <w:noProof/>
            <w:webHidden/>
          </w:rPr>
        </w:r>
        <w:r w:rsidR="00C249E4">
          <w:rPr>
            <w:noProof/>
            <w:webHidden/>
          </w:rPr>
          <w:fldChar w:fldCharType="separate"/>
        </w:r>
        <w:r w:rsidR="004442D9">
          <w:rPr>
            <w:noProof/>
            <w:webHidden/>
          </w:rPr>
          <w:t>15</w:t>
        </w:r>
        <w:r w:rsidR="00C249E4">
          <w:rPr>
            <w:noProof/>
            <w:webHidden/>
          </w:rPr>
          <w:fldChar w:fldCharType="end"/>
        </w:r>
      </w:hyperlink>
    </w:p>
    <w:p w14:paraId="6F7F8C4F" w14:textId="24CFC660" w:rsidR="00C249E4" w:rsidRDefault="00A55ECC">
      <w:pPr>
        <w:pStyle w:val="TableofFigures"/>
        <w:tabs>
          <w:tab w:val="right" w:leader="dot" w:pos="9350"/>
        </w:tabs>
        <w:rPr>
          <w:rFonts w:eastAsiaTheme="minorEastAsia" w:cstheme="minorBidi"/>
          <w:bCs w:val="0"/>
          <w:noProof/>
          <w:color w:val="auto"/>
          <w:szCs w:val="22"/>
        </w:rPr>
      </w:pPr>
      <w:hyperlink w:anchor="_Toc52932575" w:history="1">
        <w:r w:rsidR="00C249E4" w:rsidRPr="00683FEE">
          <w:rPr>
            <w:rStyle w:val="Hyperlink"/>
            <w:rFonts w:eastAsia="Calibri"/>
            <w:noProof/>
          </w:rPr>
          <w:t>Figure 4</w:t>
        </w:r>
        <w:r w:rsidR="00C249E4" w:rsidRPr="00683FEE">
          <w:rPr>
            <w:rStyle w:val="Hyperlink"/>
            <w:rFonts w:eastAsia="Calibri"/>
            <w:noProof/>
          </w:rPr>
          <w:noBreakHyphen/>
          <w:t>2. Summary array of ECOTOX toxicity data for other sublethal effects for fish and aquatic-phase amphibians expressed in terms of µg a.i./L. BCM = biochemical; CEL = cellular; PHY= physiological; BEH = behavioral.</w:t>
        </w:r>
        <w:r w:rsidR="00C249E4">
          <w:rPr>
            <w:noProof/>
            <w:webHidden/>
          </w:rPr>
          <w:tab/>
        </w:r>
        <w:r w:rsidR="00C249E4">
          <w:rPr>
            <w:noProof/>
            <w:webHidden/>
          </w:rPr>
          <w:fldChar w:fldCharType="begin"/>
        </w:r>
        <w:r w:rsidR="00C249E4">
          <w:rPr>
            <w:noProof/>
            <w:webHidden/>
          </w:rPr>
          <w:instrText xml:space="preserve"> PAGEREF _Toc52932575 \h </w:instrText>
        </w:r>
        <w:r w:rsidR="00C249E4">
          <w:rPr>
            <w:noProof/>
            <w:webHidden/>
          </w:rPr>
        </w:r>
        <w:r w:rsidR="00C249E4">
          <w:rPr>
            <w:noProof/>
            <w:webHidden/>
          </w:rPr>
          <w:fldChar w:fldCharType="separate"/>
        </w:r>
        <w:r w:rsidR="004442D9">
          <w:rPr>
            <w:noProof/>
            <w:webHidden/>
          </w:rPr>
          <w:t>18</w:t>
        </w:r>
        <w:r w:rsidR="00C249E4">
          <w:rPr>
            <w:noProof/>
            <w:webHidden/>
          </w:rPr>
          <w:fldChar w:fldCharType="end"/>
        </w:r>
      </w:hyperlink>
    </w:p>
    <w:p w14:paraId="0B36B8D3" w14:textId="039C134C" w:rsidR="00C249E4" w:rsidRDefault="00A55ECC">
      <w:pPr>
        <w:pStyle w:val="TableofFigures"/>
        <w:tabs>
          <w:tab w:val="right" w:leader="dot" w:pos="9350"/>
        </w:tabs>
        <w:rPr>
          <w:rFonts w:eastAsiaTheme="minorEastAsia" w:cstheme="minorBidi"/>
          <w:bCs w:val="0"/>
          <w:noProof/>
          <w:color w:val="auto"/>
          <w:szCs w:val="22"/>
        </w:rPr>
      </w:pPr>
      <w:hyperlink w:anchor="_Toc52932576" w:history="1">
        <w:r w:rsidR="00C249E4" w:rsidRPr="00683FEE">
          <w:rPr>
            <w:rStyle w:val="Hyperlink"/>
            <w:rFonts w:eastAsia="Calibri"/>
            <w:noProof/>
          </w:rPr>
          <w:t>Figure 4</w:t>
        </w:r>
        <w:r w:rsidR="00C249E4" w:rsidRPr="00683FEE">
          <w:rPr>
            <w:rStyle w:val="Hyperlink"/>
            <w:rFonts w:eastAsia="Calibri"/>
            <w:noProof/>
          </w:rPr>
          <w:noBreakHyphen/>
          <w:t>3. Detailed array of subset of ECOTOX toxicity data for other sublethal effects for fish and aquatic-phase amphibians expressed in terms of µg a.i./L. BCM = biochemical; CEL = cellular; PHY= physiological; BEH = behavioral.</w:t>
        </w:r>
        <w:r w:rsidR="00C249E4">
          <w:rPr>
            <w:noProof/>
            <w:webHidden/>
          </w:rPr>
          <w:tab/>
        </w:r>
        <w:r w:rsidR="00C249E4">
          <w:rPr>
            <w:noProof/>
            <w:webHidden/>
          </w:rPr>
          <w:fldChar w:fldCharType="begin"/>
        </w:r>
        <w:r w:rsidR="00C249E4">
          <w:rPr>
            <w:noProof/>
            <w:webHidden/>
          </w:rPr>
          <w:instrText xml:space="preserve"> PAGEREF _Toc52932576 \h </w:instrText>
        </w:r>
        <w:r w:rsidR="00C249E4">
          <w:rPr>
            <w:noProof/>
            <w:webHidden/>
          </w:rPr>
        </w:r>
        <w:r w:rsidR="00C249E4">
          <w:rPr>
            <w:noProof/>
            <w:webHidden/>
          </w:rPr>
          <w:fldChar w:fldCharType="separate"/>
        </w:r>
        <w:r w:rsidR="004442D9">
          <w:rPr>
            <w:noProof/>
            <w:webHidden/>
          </w:rPr>
          <w:t>19</w:t>
        </w:r>
        <w:r w:rsidR="00C249E4">
          <w:rPr>
            <w:noProof/>
            <w:webHidden/>
          </w:rPr>
          <w:fldChar w:fldCharType="end"/>
        </w:r>
      </w:hyperlink>
    </w:p>
    <w:p w14:paraId="4D5D2F86" w14:textId="4225AB2A" w:rsidR="00C249E4" w:rsidRDefault="00A55ECC">
      <w:pPr>
        <w:pStyle w:val="TableofFigures"/>
        <w:tabs>
          <w:tab w:val="right" w:leader="dot" w:pos="9350"/>
        </w:tabs>
        <w:rPr>
          <w:rFonts w:eastAsiaTheme="minorEastAsia" w:cstheme="minorBidi"/>
          <w:bCs w:val="0"/>
          <w:noProof/>
          <w:color w:val="auto"/>
          <w:szCs w:val="22"/>
        </w:rPr>
      </w:pPr>
      <w:hyperlink w:anchor="_Toc52932577" w:history="1">
        <w:r w:rsidR="00C249E4" w:rsidRPr="00683FEE">
          <w:rPr>
            <w:rStyle w:val="Hyperlink"/>
            <w:rFonts w:eastAsia="Calibri"/>
            <w:noProof/>
          </w:rPr>
          <w:t>Figure 5</w:t>
        </w:r>
        <w:r w:rsidR="00C249E4" w:rsidRPr="00683FEE">
          <w:rPr>
            <w:rStyle w:val="Hyperlink"/>
            <w:rFonts w:eastAsia="Calibri"/>
            <w:noProof/>
          </w:rPr>
          <w:noBreakHyphen/>
          <w:t>1. Reported freshwater and saltwater invertebrate effects endpoints &lt; 500 µg/L from ECOTOX database; note variation in study durations as denoted in parentheses (Effect, Study duration in days). [Acute freshwater endpoint not depicted as &gt;500 µg/L (720 µg)].</w:t>
        </w:r>
        <w:r w:rsidR="00C249E4">
          <w:rPr>
            <w:noProof/>
            <w:webHidden/>
          </w:rPr>
          <w:tab/>
        </w:r>
        <w:r w:rsidR="00C249E4">
          <w:rPr>
            <w:noProof/>
            <w:webHidden/>
          </w:rPr>
          <w:fldChar w:fldCharType="begin"/>
        </w:r>
        <w:r w:rsidR="00C249E4">
          <w:rPr>
            <w:noProof/>
            <w:webHidden/>
          </w:rPr>
          <w:instrText xml:space="preserve"> PAGEREF _Toc52932577 \h </w:instrText>
        </w:r>
        <w:r w:rsidR="00C249E4">
          <w:rPr>
            <w:noProof/>
            <w:webHidden/>
          </w:rPr>
        </w:r>
        <w:r w:rsidR="00C249E4">
          <w:rPr>
            <w:noProof/>
            <w:webHidden/>
          </w:rPr>
          <w:fldChar w:fldCharType="separate"/>
        </w:r>
        <w:r w:rsidR="004442D9">
          <w:rPr>
            <w:noProof/>
            <w:webHidden/>
          </w:rPr>
          <w:t>23</w:t>
        </w:r>
        <w:r w:rsidR="00C249E4">
          <w:rPr>
            <w:noProof/>
            <w:webHidden/>
          </w:rPr>
          <w:fldChar w:fldCharType="end"/>
        </w:r>
      </w:hyperlink>
    </w:p>
    <w:p w14:paraId="0AF4FC5A" w14:textId="1D973646" w:rsidR="00C249E4" w:rsidRDefault="00A55ECC">
      <w:pPr>
        <w:pStyle w:val="TableofFigures"/>
        <w:tabs>
          <w:tab w:val="right" w:leader="dot" w:pos="9350"/>
        </w:tabs>
        <w:rPr>
          <w:rFonts w:eastAsiaTheme="minorEastAsia" w:cstheme="minorBidi"/>
          <w:bCs w:val="0"/>
          <w:noProof/>
          <w:color w:val="auto"/>
          <w:szCs w:val="22"/>
        </w:rPr>
      </w:pPr>
      <w:hyperlink w:anchor="_Toc52932578" w:history="1">
        <w:r w:rsidR="00C249E4" w:rsidRPr="00683FEE">
          <w:rPr>
            <w:rStyle w:val="Hyperlink"/>
            <w:rFonts w:eastAsia="Calibri"/>
            <w:noProof/>
          </w:rPr>
          <w:t>Figure 6</w:t>
        </w:r>
        <w:r w:rsidR="00C249E4" w:rsidRPr="00683FEE">
          <w:rPr>
            <w:rStyle w:val="Hyperlink"/>
            <w:rFonts w:eastAsia="Calibri"/>
            <w:noProof/>
          </w:rPr>
          <w:noBreakHyphen/>
          <w:t>1. Summary array of single-species toxicity data for non-vascular aquatic plants expressed in terms of µg a.i./L. BCM = biochemical; GRO = growt</w:t>
        </w:r>
        <w:bookmarkStart w:id="0" w:name="_GoBack"/>
        <w:bookmarkEnd w:id="0"/>
        <w:r w:rsidR="00C249E4" w:rsidRPr="00683FEE">
          <w:rPr>
            <w:rStyle w:val="Hyperlink"/>
            <w:rFonts w:eastAsia="Calibri"/>
            <w:noProof/>
          </w:rPr>
          <w:t>h; MOR = mortality; POP = population; SYS = ecological system/ecosystem process.</w:t>
        </w:r>
        <w:r w:rsidR="00C249E4">
          <w:rPr>
            <w:noProof/>
            <w:webHidden/>
          </w:rPr>
          <w:tab/>
        </w:r>
        <w:r w:rsidR="00C249E4">
          <w:rPr>
            <w:noProof/>
            <w:webHidden/>
          </w:rPr>
          <w:fldChar w:fldCharType="begin"/>
        </w:r>
        <w:r w:rsidR="00C249E4">
          <w:rPr>
            <w:noProof/>
            <w:webHidden/>
          </w:rPr>
          <w:instrText xml:space="preserve"> PAGEREF _Toc52932578 \h </w:instrText>
        </w:r>
        <w:r w:rsidR="00C249E4">
          <w:rPr>
            <w:noProof/>
            <w:webHidden/>
          </w:rPr>
        </w:r>
        <w:r w:rsidR="00C249E4">
          <w:rPr>
            <w:noProof/>
            <w:webHidden/>
          </w:rPr>
          <w:fldChar w:fldCharType="separate"/>
        </w:r>
        <w:r w:rsidR="004442D9">
          <w:rPr>
            <w:noProof/>
            <w:webHidden/>
          </w:rPr>
          <w:t>25</w:t>
        </w:r>
        <w:r w:rsidR="00C249E4">
          <w:rPr>
            <w:noProof/>
            <w:webHidden/>
          </w:rPr>
          <w:fldChar w:fldCharType="end"/>
        </w:r>
      </w:hyperlink>
    </w:p>
    <w:p w14:paraId="7381C5E9" w14:textId="0C142ECD" w:rsidR="00C249E4" w:rsidRDefault="00A55ECC">
      <w:pPr>
        <w:pStyle w:val="TableofFigures"/>
        <w:tabs>
          <w:tab w:val="right" w:leader="dot" w:pos="9350"/>
        </w:tabs>
        <w:rPr>
          <w:rFonts w:eastAsiaTheme="minorEastAsia" w:cstheme="minorBidi"/>
          <w:bCs w:val="0"/>
          <w:noProof/>
          <w:color w:val="auto"/>
          <w:szCs w:val="22"/>
        </w:rPr>
      </w:pPr>
      <w:hyperlink w:anchor="_Toc52932579" w:history="1">
        <w:r w:rsidR="00C249E4" w:rsidRPr="00683FEE">
          <w:rPr>
            <w:rStyle w:val="Hyperlink"/>
            <w:rFonts w:eastAsia="Calibri"/>
            <w:noProof/>
          </w:rPr>
          <w:t>Figure 6</w:t>
        </w:r>
        <w:r w:rsidR="00C249E4" w:rsidRPr="00683FEE">
          <w:rPr>
            <w:rStyle w:val="Hyperlink"/>
            <w:rFonts w:eastAsia="Calibri"/>
            <w:noProof/>
          </w:rPr>
          <w:noBreakHyphen/>
          <w:t>2. Summary array of single-species toxicity data for vascular aquatic plants expressed in terms of µg a.i./L. BCM = biochemical; CEL = cellular; PHY= physiological GRO = growth; MOR = mortality; POP = population.</w:t>
        </w:r>
        <w:r w:rsidR="00C249E4">
          <w:rPr>
            <w:noProof/>
            <w:webHidden/>
          </w:rPr>
          <w:tab/>
        </w:r>
        <w:r w:rsidR="00C249E4">
          <w:rPr>
            <w:noProof/>
            <w:webHidden/>
          </w:rPr>
          <w:fldChar w:fldCharType="begin"/>
        </w:r>
        <w:r w:rsidR="00C249E4">
          <w:rPr>
            <w:noProof/>
            <w:webHidden/>
          </w:rPr>
          <w:instrText xml:space="preserve"> PAGEREF _Toc52932579 \h </w:instrText>
        </w:r>
        <w:r w:rsidR="00C249E4">
          <w:rPr>
            <w:noProof/>
            <w:webHidden/>
          </w:rPr>
        </w:r>
        <w:r w:rsidR="00C249E4">
          <w:rPr>
            <w:noProof/>
            <w:webHidden/>
          </w:rPr>
          <w:fldChar w:fldCharType="separate"/>
        </w:r>
        <w:r w:rsidR="004442D9">
          <w:rPr>
            <w:noProof/>
            <w:webHidden/>
          </w:rPr>
          <w:t>26</w:t>
        </w:r>
        <w:r w:rsidR="00C249E4">
          <w:rPr>
            <w:noProof/>
            <w:webHidden/>
          </w:rPr>
          <w:fldChar w:fldCharType="end"/>
        </w:r>
      </w:hyperlink>
    </w:p>
    <w:p w14:paraId="549264D8" w14:textId="21ACA1AC" w:rsidR="00C249E4" w:rsidRDefault="00A55ECC">
      <w:pPr>
        <w:pStyle w:val="TableofFigures"/>
        <w:tabs>
          <w:tab w:val="right" w:leader="dot" w:pos="9350"/>
        </w:tabs>
        <w:rPr>
          <w:rFonts w:eastAsiaTheme="minorEastAsia" w:cstheme="minorBidi"/>
          <w:bCs w:val="0"/>
          <w:noProof/>
          <w:color w:val="auto"/>
          <w:szCs w:val="22"/>
        </w:rPr>
      </w:pPr>
      <w:hyperlink w:anchor="_Toc52932580" w:history="1">
        <w:r w:rsidR="00C249E4" w:rsidRPr="00683FEE">
          <w:rPr>
            <w:rStyle w:val="Hyperlink"/>
            <w:rFonts w:eastAsia="Calibri"/>
            <w:noProof/>
          </w:rPr>
          <w:t>Figure 6</w:t>
        </w:r>
        <w:r w:rsidR="00C249E4" w:rsidRPr="00683FEE">
          <w:rPr>
            <w:rStyle w:val="Hyperlink"/>
            <w:rFonts w:eastAsia="Calibri"/>
            <w:noProof/>
          </w:rPr>
          <w:noBreakHyphen/>
          <w:t xml:space="preserve">3. Array of toxicity data for nonvascular aquatic plants expressed in terms of µg a.i./L. </w:t>
        </w:r>
        <w:r w:rsidR="00C249E4" w:rsidRPr="00683FEE">
          <w:rPr>
            <w:rStyle w:val="Hyperlink"/>
            <w:rFonts w:eastAsia="Calibri" w:cs="Calibri"/>
            <w:noProof/>
          </w:rPr>
          <w:t>Blue squares represent LOAEC values from open literature studies found in the ECOTOX database. Red squares represent LOAEC values from registrant submitted studies. Solid lines display the range between the LOAEC and NOAEC values. The horizontal axis has been adjusted to better represent the most sensitive endpoints.</w:t>
        </w:r>
        <w:r w:rsidR="00C249E4">
          <w:rPr>
            <w:noProof/>
            <w:webHidden/>
          </w:rPr>
          <w:tab/>
        </w:r>
        <w:r w:rsidR="00C249E4">
          <w:rPr>
            <w:noProof/>
            <w:webHidden/>
          </w:rPr>
          <w:fldChar w:fldCharType="begin"/>
        </w:r>
        <w:r w:rsidR="00C249E4">
          <w:rPr>
            <w:noProof/>
            <w:webHidden/>
          </w:rPr>
          <w:instrText xml:space="preserve"> PAGEREF _Toc52932580 \h </w:instrText>
        </w:r>
        <w:r w:rsidR="00C249E4">
          <w:rPr>
            <w:noProof/>
            <w:webHidden/>
          </w:rPr>
        </w:r>
        <w:r w:rsidR="00C249E4">
          <w:rPr>
            <w:noProof/>
            <w:webHidden/>
          </w:rPr>
          <w:fldChar w:fldCharType="separate"/>
        </w:r>
        <w:r w:rsidR="004442D9">
          <w:rPr>
            <w:noProof/>
            <w:webHidden/>
          </w:rPr>
          <w:t>28</w:t>
        </w:r>
        <w:r w:rsidR="00C249E4">
          <w:rPr>
            <w:noProof/>
            <w:webHidden/>
          </w:rPr>
          <w:fldChar w:fldCharType="end"/>
        </w:r>
      </w:hyperlink>
    </w:p>
    <w:p w14:paraId="0F338D36" w14:textId="344EE196" w:rsidR="00C249E4" w:rsidRDefault="00A55ECC">
      <w:pPr>
        <w:pStyle w:val="TableofFigures"/>
        <w:tabs>
          <w:tab w:val="right" w:leader="dot" w:pos="9350"/>
        </w:tabs>
        <w:rPr>
          <w:rFonts w:eastAsiaTheme="minorEastAsia" w:cstheme="minorBidi"/>
          <w:bCs w:val="0"/>
          <w:noProof/>
          <w:color w:val="auto"/>
          <w:szCs w:val="22"/>
        </w:rPr>
      </w:pPr>
      <w:hyperlink w:anchor="_Toc52932581" w:history="1">
        <w:r w:rsidR="00C249E4" w:rsidRPr="00683FEE">
          <w:rPr>
            <w:rStyle w:val="Hyperlink"/>
            <w:rFonts w:eastAsia="Calibri"/>
            <w:noProof/>
          </w:rPr>
          <w:t>Figure 6</w:t>
        </w:r>
        <w:r w:rsidR="00C249E4" w:rsidRPr="00683FEE">
          <w:rPr>
            <w:rStyle w:val="Hyperlink"/>
            <w:rFonts w:eastAsia="Calibri"/>
            <w:noProof/>
          </w:rPr>
          <w:noBreakHyphen/>
          <w:t xml:space="preserve">4. Array of toxicity data for vascular aquatic plants expressed in terms of µg a.i./L. </w:t>
        </w:r>
        <w:r w:rsidR="00C249E4" w:rsidRPr="00683FEE">
          <w:rPr>
            <w:rStyle w:val="Hyperlink"/>
            <w:rFonts w:eastAsia="Calibri" w:cs="Calibri"/>
            <w:noProof/>
          </w:rPr>
          <w:t>Blue squares represent LOAEC values from open literature studies found in the ECOTOX database. Red squares represent LOAEC values from registrant submitted studies. Solid lines display the range between the LOAEC and NOAEC values. The horizontal axis has been adjusted to better represent the most sensitive endpoints.</w:t>
        </w:r>
        <w:r w:rsidR="00C249E4">
          <w:rPr>
            <w:noProof/>
            <w:webHidden/>
          </w:rPr>
          <w:tab/>
        </w:r>
        <w:r w:rsidR="00C249E4">
          <w:rPr>
            <w:noProof/>
            <w:webHidden/>
          </w:rPr>
          <w:fldChar w:fldCharType="begin"/>
        </w:r>
        <w:r w:rsidR="00C249E4">
          <w:rPr>
            <w:noProof/>
            <w:webHidden/>
          </w:rPr>
          <w:instrText xml:space="preserve"> PAGEREF _Toc52932581 \h </w:instrText>
        </w:r>
        <w:r w:rsidR="00C249E4">
          <w:rPr>
            <w:noProof/>
            <w:webHidden/>
          </w:rPr>
        </w:r>
        <w:r w:rsidR="00C249E4">
          <w:rPr>
            <w:noProof/>
            <w:webHidden/>
          </w:rPr>
          <w:fldChar w:fldCharType="separate"/>
        </w:r>
        <w:r w:rsidR="004442D9">
          <w:rPr>
            <w:noProof/>
            <w:webHidden/>
          </w:rPr>
          <w:t>30</w:t>
        </w:r>
        <w:r w:rsidR="00C249E4">
          <w:rPr>
            <w:noProof/>
            <w:webHidden/>
          </w:rPr>
          <w:fldChar w:fldCharType="end"/>
        </w:r>
      </w:hyperlink>
    </w:p>
    <w:p w14:paraId="47BD02D2" w14:textId="61DD4246" w:rsidR="00C249E4" w:rsidRDefault="00A55ECC">
      <w:pPr>
        <w:pStyle w:val="TableofFigures"/>
        <w:tabs>
          <w:tab w:val="right" w:leader="dot" w:pos="9350"/>
        </w:tabs>
        <w:rPr>
          <w:rFonts w:eastAsiaTheme="minorEastAsia" w:cstheme="minorBidi"/>
          <w:bCs w:val="0"/>
          <w:noProof/>
          <w:color w:val="auto"/>
          <w:szCs w:val="22"/>
        </w:rPr>
      </w:pPr>
      <w:hyperlink w:anchor="_Toc52932582" w:history="1">
        <w:r w:rsidR="00C249E4" w:rsidRPr="00683FEE">
          <w:rPr>
            <w:rStyle w:val="Hyperlink"/>
            <w:rFonts w:eastAsia="Calibri"/>
            <w:noProof/>
          </w:rPr>
          <w:t>Figure 6</w:t>
        </w:r>
        <w:r w:rsidR="00C249E4" w:rsidRPr="00683FEE">
          <w:rPr>
            <w:rStyle w:val="Hyperlink"/>
            <w:rFonts w:eastAsia="Calibri"/>
            <w:noProof/>
          </w:rPr>
          <w:noBreakHyphen/>
          <w:t>5. Species Sensitivity Distribution (SSD) for all aquatic plants. Black points indicate single toxicity values. Red points indicate average of multiple toxicity values for a single species.  Blue line indicates full range of toxicity values for a given taxon.</w:t>
        </w:r>
        <w:r w:rsidR="00C249E4">
          <w:rPr>
            <w:noProof/>
            <w:webHidden/>
          </w:rPr>
          <w:tab/>
        </w:r>
        <w:r w:rsidR="00C249E4">
          <w:rPr>
            <w:noProof/>
            <w:webHidden/>
          </w:rPr>
          <w:fldChar w:fldCharType="begin"/>
        </w:r>
        <w:r w:rsidR="00C249E4">
          <w:rPr>
            <w:noProof/>
            <w:webHidden/>
          </w:rPr>
          <w:instrText xml:space="preserve"> PAGEREF _Toc52932582 \h </w:instrText>
        </w:r>
        <w:r w:rsidR="00C249E4">
          <w:rPr>
            <w:noProof/>
            <w:webHidden/>
          </w:rPr>
        </w:r>
        <w:r w:rsidR="00C249E4">
          <w:rPr>
            <w:noProof/>
            <w:webHidden/>
          </w:rPr>
          <w:fldChar w:fldCharType="separate"/>
        </w:r>
        <w:r w:rsidR="004442D9">
          <w:rPr>
            <w:noProof/>
            <w:webHidden/>
          </w:rPr>
          <w:t>32</w:t>
        </w:r>
        <w:r w:rsidR="00C249E4">
          <w:rPr>
            <w:noProof/>
            <w:webHidden/>
          </w:rPr>
          <w:fldChar w:fldCharType="end"/>
        </w:r>
      </w:hyperlink>
    </w:p>
    <w:p w14:paraId="39220097" w14:textId="5B3BAFB7" w:rsidR="00C249E4" w:rsidRDefault="00A55ECC">
      <w:pPr>
        <w:pStyle w:val="TableofFigures"/>
        <w:tabs>
          <w:tab w:val="right" w:leader="dot" w:pos="9350"/>
        </w:tabs>
        <w:rPr>
          <w:rFonts w:eastAsiaTheme="minorEastAsia" w:cstheme="minorBidi"/>
          <w:bCs w:val="0"/>
          <w:noProof/>
          <w:color w:val="auto"/>
          <w:szCs w:val="22"/>
        </w:rPr>
      </w:pPr>
      <w:hyperlink w:anchor="_Toc52932583" w:history="1">
        <w:r w:rsidR="00C249E4" w:rsidRPr="00683FEE">
          <w:rPr>
            <w:rStyle w:val="Hyperlink"/>
            <w:rFonts w:eastAsia="Calibri"/>
            <w:noProof/>
          </w:rPr>
          <w:t>Figure 6</w:t>
        </w:r>
        <w:r w:rsidR="00C249E4" w:rsidRPr="00683FEE">
          <w:rPr>
            <w:rStyle w:val="Hyperlink"/>
            <w:rFonts w:eastAsia="Calibri"/>
            <w:noProof/>
          </w:rPr>
          <w:noBreakHyphen/>
          <w:t>6. Distribution of Effect and No-Effect endpoints as related to initial study concentration and reported duration.</w:t>
        </w:r>
        <w:r w:rsidR="00C249E4">
          <w:rPr>
            <w:noProof/>
            <w:webHidden/>
          </w:rPr>
          <w:tab/>
        </w:r>
        <w:r w:rsidR="00C249E4">
          <w:rPr>
            <w:noProof/>
            <w:webHidden/>
          </w:rPr>
          <w:fldChar w:fldCharType="begin"/>
        </w:r>
        <w:r w:rsidR="00C249E4">
          <w:rPr>
            <w:noProof/>
            <w:webHidden/>
          </w:rPr>
          <w:instrText xml:space="preserve"> PAGEREF _Toc52932583 \h </w:instrText>
        </w:r>
        <w:r w:rsidR="00C249E4">
          <w:rPr>
            <w:noProof/>
            <w:webHidden/>
          </w:rPr>
        </w:r>
        <w:r w:rsidR="00C249E4">
          <w:rPr>
            <w:noProof/>
            <w:webHidden/>
          </w:rPr>
          <w:fldChar w:fldCharType="separate"/>
        </w:r>
        <w:r w:rsidR="004442D9">
          <w:rPr>
            <w:noProof/>
            <w:webHidden/>
          </w:rPr>
          <w:t>34</w:t>
        </w:r>
        <w:r w:rsidR="00C249E4">
          <w:rPr>
            <w:noProof/>
            <w:webHidden/>
          </w:rPr>
          <w:fldChar w:fldCharType="end"/>
        </w:r>
      </w:hyperlink>
    </w:p>
    <w:p w14:paraId="687D7393" w14:textId="3883E3F3" w:rsidR="00C249E4" w:rsidRDefault="00A55ECC">
      <w:pPr>
        <w:pStyle w:val="TableofFigures"/>
        <w:tabs>
          <w:tab w:val="right" w:leader="dot" w:pos="9350"/>
        </w:tabs>
        <w:rPr>
          <w:rFonts w:eastAsiaTheme="minorEastAsia" w:cstheme="minorBidi"/>
          <w:bCs w:val="0"/>
          <w:noProof/>
          <w:color w:val="auto"/>
          <w:szCs w:val="22"/>
        </w:rPr>
      </w:pPr>
      <w:hyperlink w:anchor="_Toc52932584" w:history="1">
        <w:r w:rsidR="00C249E4" w:rsidRPr="00683FEE">
          <w:rPr>
            <w:rStyle w:val="Hyperlink"/>
            <w:rFonts w:eastAsia="Calibri"/>
            <w:noProof/>
          </w:rPr>
          <w:t>Figure 7</w:t>
        </w:r>
        <w:r w:rsidR="00C249E4" w:rsidRPr="00683FEE">
          <w:rPr>
            <w:rStyle w:val="Hyperlink"/>
            <w:rFonts w:eastAsia="Calibri"/>
            <w:noProof/>
          </w:rPr>
          <w:noBreakHyphen/>
          <w:t xml:space="preserve">1. Array of toxicity data for sublethal effects to birds expressed in terms of mg a.i./kg-diet. </w:t>
        </w:r>
        <w:r w:rsidR="00C249E4" w:rsidRPr="00683FEE">
          <w:rPr>
            <w:rStyle w:val="Hyperlink"/>
            <w:rFonts w:eastAsia="Calibri" w:cs="Calibri"/>
            <w:noProof/>
          </w:rPr>
          <w:t>Blue squares represent LOAEC values from open literature studies found in the ECOTOX database. Red squares represent LOAEC values from registrant submitted studies. Solid lines display the range between the LOAEC and NOAEC values. Parentheses present the effect, species, duration of study and study reference (i.e., MRID, ECOTOX #).</w:t>
        </w:r>
        <w:r w:rsidR="00C249E4">
          <w:rPr>
            <w:noProof/>
            <w:webHidden/>
          </w:rPr>
          <w:tab/>
        </w:r>
        <w:r w:rsidR="00C249E4">
          <w:rPr>
            <w:noProof/>
            <w:webHidden/>
          </w:rPr>
          <w:fldChar w:fldCharType="begin"/>
        </w:r>
        <w:r w:rsidR="00C249E4">
          <w:rPr>
            <w:noProof/>
            <w:webHidden/>
          </w:rPr>
          <w:instrText xml:space="preserve"> PAGEREF _Toc52932584 \h </w:instrText>
        </w:r>
        <w:r w:rsidR="00C249E4">
          <w:rPr>
            <w:noProof/>
            <w:webHidden/>
          </w:rPr>
        </w:r>
        <w:r w:rsidR="00C249E4">
          <w:rPr>
            <w:noProof/>
            <w:webHidden/>
          </w:rPr>
          <w:fldChar w:fldCharType="separate"/>
        </w:r>
        <w:r w:rsidR="004442D9">
          <w:rPr>
            <w:noProof/>
            <w:webHidden/>
          </w:rPr>
          <w:t>40</w:t>
        </w:r>
        <w:r w:rsidR="00C249E4">
          <w:rPr>
            <w:noProof/>
            <w:webHidden/>
          </w:rPr>
          <w:fldChar w:fldCharType="end"/>
        </w:r>
      </w:hyperlink>
    </w:p>
    <w:p w14:paraId="2FC7BCA0" w14:textId="64701F62" w:rsidR="00C249E4" w:rsidRDefault="00A55ECC">
      <w:pPr>
        <w:pStyle w:val="TableofFigures"/>
        <w:tabs>
          <w:tab w:val="right" w:leader="dot" w:pos="9350"/>
        </w:tabs>
        <w:rPr>
          <w:rFonts w:eastAsiaTheme="minorEastAsia" w:cstheme="minorBidi"/>
          <w:bCs w:val="0"/>
          <w:noProof/>
          <w:color w:val="auto"/>
          <w:szCs w:val="22"/>
        </w:rPr>
      </w:pPr>
      <w:hyperlink w:anchor="_Toc52932585" w:history="1">
        <w:r w:rsidR="00C249E4" w:rsidRPr="00683FEE">
          <w:rPr>
            <w:rStyle w:val="Hyperlink"/>
            <w:rFonts w:eastAsia="Calibri"/>
            <w:noProof/>
          </w:rPr>
          <w:t>Figure 7</w:t>
        </w:r>
        <w:r w:rsidR="00C249E4" w:rsidRPr="00683FEE">
          <w:rPr>
            <w:rStyle w:val="Hyperlink"/>
            <w:rFonts w:eastAsia="Calibri"/>
            <w:noProof/>
          </w:rPr>
          <w:noBreakHyphen/>
          <w:t xml:space="preserve">2. Array of toxicity data for sublethal effects to birds expressed in terms of mg a.i./kg-bw.  </w:t>
        </w:r>
        <w:r w:rsidR="00C249E4" w:rsidRPr="00683FEE">
          <w:rPr>
            <w:rStyle w:val="Hyperlink"/>
            <w:rFonts w:eastAsia="Calibri" w:cs="Calibri"/>
            <w:noProof/>
          </w:rPr>
          <w:t>Blue squares represent LOAEC values from open literature studies found in the ECOTOX database. Solid lines display the range between the LOAEC and NOAEC values. Parentheses present the effect, species, duration of study and study reference (i.e., MRID, ECOTOX #).</w:t>
        </w:r>
        <w:r w:rsidR="00C249E4">
          <w:rPr>
            <w:noProof/>
            <w:webHidden/>
          </w:rPr>
          <w:tab/>
        </w:r>
        <w:r w:rsidR="00C249E4">
          <w:rPr>
            <w:noProof/>
            <w:webHidden/>
          </w:rPr>
          <w:fldChar w:fldCharType="begin"/>
        </w:r>
        <w:r w:rsidR="00C249E4">
          <w:rPr>
            <w:noProof/>
            <w:webHidden/>
          </w:rPr>
          <w:instrText xml:space="preserve"> PAGEREF _Toc52932585 \h </w:instrText>
        </w:r>
        <w:r w:rsidR="00C249E4">
          <w:rPr>
            <w:noProof/>
            <w:webHidden/>
          </w:rPr>
        </w:r>
        <w:r w:rsidR="00C249E4">
          <w:rPr>
            <w:noProof/>
            <w:webHidden/>
          </w:rPr>
          <w:fldChar w:fldCharType="separate"/>
        </w:r>
        <w:r w:rsidR="004442D9">
          <w:rPr>
            <w:noProof/>
            <w:webHidden/>
          </w:rPr>
          <w:t>41</w:t>
        </w:r>
        <w:r w:rsidR="00C249E4">
          <w:rPr>
            <w:noProof/>
            <w:webHidden/>
          </w:rPr>
          <w:fldChar w:fldCharType="end"/>
        </w:r>
      </w:hyperlink>
    </w:p>
    <w:p w14:paraId="1C9C0105" w14:textId="50C1414E" w:rsidR="00C249E4" w:rsidRDefault="00A55ECC">
      <w:pPr>
        <w:pStyle w:val="TableofFigures"/>
        <w:tabs>
          <w:tab w:val="right" w:leader="dot" w:pos="9350"/>
        </w:tabs>
        <w:rPr>
          <w:rFonts w:eastAsiaTheme="minorEastAsia" w:cstheme="minorBidi"/>
          <w:bCs w:val="0"/>
          <w:noProof/>
          <w:color w:val="auto"/>
          <w:szCs w:val="22"/>
        </w:rPr>
      </w:pPr>
      <w:hyperlink w:anchor="_Toc52932586" w:history="1">
        <w:r w:rsidR="00C249E4" w:rsidRPr="00683FEE">
          <w:rPr>
            <w:rStyle w:val="Hyperlink"/>
            <w:rFonts w:eastAsia="Calibri"/>
            <w:noProof/>
          </w:rPr>
          <w:t>Figure 10</w:t>
        </w:r>
        <w:r w:rsidR="00C249E4" w:rsidRPr="00683FEE">
          <w:rPr>
            <w:rStyle w:val="Hyperlink"/>
            <w:rFonts w:eastAsia="Calibri"/>
            <w:noProof/>
          </w:rPr>
          <w:noBreakHyphen/>
          <w:t xml:space="preserve">1. Subset of mammalian effects endpoints from ECOTOX database </w:t>
        </w:r>
        <w:r w:rsidR="00C249E4" w:rsidRPr="00683FEE">
          <w:rPr>
            <w:rStyle w:val="Hyperlink"/>
            <w:rFonts w:eastAsia="Calibri" w:cs="Calibri"/>
            <w:noProof/>
          </w:rPr>
          <w:t>Blue squares represent LOAEC values from open literature studies found in the ECOTOX database. Solid lines display the range between the LOAEC and NOAEC values. Parentheses present the effect and study reference (i.e., MRID, ECOTOX #).</w:t>
        </w:r>
        <w:r w:rsidR="00C249E4">
          <w:rPr>
            <w:noProof/>
            <w:webHidden/>
          </w:rPr>
          <w:tab/>
        </w:r>
        <w:r w:rsidR="00C249E4">
          <w:rPr>
            <w:noProof/>
            <w:webHidden/>
          </w:rPr>
          <w:fldChar w:fldCharType="begin"/>
        </w:r>
        <w:r w:rsidR="00C249E4">
          <w:rPr>
            <w:noProof/>
            <w:webHidden/>
          </w:rPr>
          <w:instrText xml:space="preserve"> PAGEREF _Toc52932586 \h </w:instrText>
        </w:r>
        <w:r w:rsidR="00C249E4">
          <w:rPr>
            <w:noProof/>
            <w:webHidden/>
          </w:rPr>
        </w:r>
        <w:r w:rsidR="00C249E4">
          <w:rPr>
            <w:noProof/>
            <w:webHidden/>
          </w:rPr>
          <w:fldChar w:fldCharType="separate"/>
        </w:r>
        <w:r w:rsidR="004442D9">
          <w:rPr>
            <w:noProof/>
            <w:webHidden/>
          </w:rPr>
          <w:t>46</w:t>
        </w:r>
        <w:r w:rsidR="00C249E4">
          <w:rPr>
            <w:noProof/>
            <w:webHidden/>
          </w:rPr>
          <w:fldChar w:fldCharType="end"/>
        </w:r>
      </w:hyperlink>
    </w:p>
    <w:p w14:paraId="27DFEDD1" w14:textId="2C6EECCC" w:rsidR="00C249E4" w:rsidRDefault="00A55ECC">
      <w:pPr>
        <w:pStyle w:val="TableofFigures"/>
        <w:tabs>
          <w:tab w:val="right" w:leader="dot" w:pos="9350"/>
        </w:tabs>
        <w:rPr>
          <w:rFonts w:eastAsiaTheme="minorEastAsia" w:cstheme="minorBidi"/>
          <w:bCs w:val="0"/>
          <w:noProof/>
          <w:color w:val="auto"/>
          <w:szCs w:val="22"/>
        </w:rPr>
      </w:pPr>
      <w:hyperlink w:anchor="_Toc52932587" w:history="1">
        <w:r w:rsidR="00C249E4" w:rsidRPr="00683FEE">
          <w:rPr>
            <w:rStyle w:val="Hyperlink"/>
            <w:rFonts w:eastAsia="Calibri"/>
            <w:noProof/>
          </w:rPr>
          <w:t>Figure 12</w:t>
        </w:r>
        <w:r w:rsidR="00C249E4" w:rsidRPr="00683FEE">
          <w:rPr>
            <w:rStyle w:val="Hyperlink"/>
            <w:rFonts w:eastAsia="Calibri"/>
            <w:noProof/>
          </w:rPr>
          <w:noBreakHyphen/>
          <w:t>1. Summary array of toxicity data for dicot terrestrial plants expressed in terms of lb a.i./A.</w:t>
        </w:r>
        <w:r w:rsidR="00C249E4">
          <w:rPr>
            <w:noProof/>
            <w:webHidden/>
          </w:rPr>
          <w:tab/>
        </w:r>
        <w:r w:rsidR="00C249E4">
          <w:rPr>
            <w:noProof/>
            <w:webHidden/>
          </w:rPr>
          <w:fldChar w:fldCharType="begin"/>
        </w:r>
        <w:r w:rsidR="00C249E4">
          <w:rPr>
            <w:noProof/>
            <w:webHidden/>
          </w:rPr>
          <w:instrText xml:space="preserve"> PAGEREF _Toc52932587 \h </w:instrText>
        </w:r>
        <w:r w:rsidR="00C249E4">
          <w:rPr>
            <w:noProof/>
            <w:webHidden/>
          </w:rPr>
        </w:r>
        <w:r w:rsidR="00C249E4">
          <w:rPr>
            <w:noProof/>
            <w:webHidden/>
          </w:rPr>
          <w:fldChar w:fldCharType="separate"/>
        </w:r>
        <w:r w:rsidR="004442D9">
          <w:rPr>
            <w:noProof/>
            <w:webHidden/>
          </w:rPr>
          <w:t>50</w:t>
        </w:r>
        <w:r w:rsidR="00C249E4">
          <w:rPr>
            <w:noProof/>
            <w:webHidden/>
          </w:rPr>
          <w:fldChar w:fldCharType="end"/>
        </w:r>
      </w:hyperlink>
    </w:p>
    <w:p w14:paraId="54B32BF6" w14:textId="42699DC9" w:rsidR="00C249E4" w:rsidRDefault="00A55ECC">
      <w:pPr>
        <w:pStyle w:val="TableofFigures"/>
        <w:tabs>
          <w:tab w:val="right" w:leader="dot" w:pos="9350"/>
        </w:tabs>
        <w:rPr>
          <w:rFonts w:eastAsiaTheme="minorEastAsia" w:cstheme="minorBidi"/>
          <w:bCs w:val="0"/>
          <w:noProof/>
          <w:color w:val="auto"/>
          <w:szCs w:val="22"/>
        </w:rPr>
      </w:pPr>
      <w:hyperlink w:anchor="_Toc52932588" w:history="1">
        <w:r w:rsidR="00C249E4" w:rsidRPr="00683FEE">
          <w:rPr>
            <w:rStyle w:val="Hyperlink"/>
            <w:rFonts w:eastAsia="Calibri"/>
            <w:noProof/>
          </w:rPr>
          <w:t>Figure 12</w:t>
        </w:r>
        <w:r w:rsidR="00C249E4" w:rsidRPr="00683FEE">
          <w:rPr>
            <w:rStyle w:val="Hyperlink"/>
            <w:rFonts w:eastAsia="Calibri"/>
            <w:noProof/>
          </w:rPr>
          <w:noBreakHyphen/>
          <w:t>2. Summary array of toxicity data for monocot terrestrial plants expressed in terms of lb a.i./A.</w:t>
        </w:r>
        <w:r w:rsidR="00C249E4">
          <w:rPr>
            <w:noProof/>
            <w:webHidden/>
          </w:rPr>
          <w:tab/>
        </w:r>
        <w:r w:rsidR="00C249E4">
          <w:rPr>
            <w:noProof/>
            <w:webHidden/>
          </w:rPr>
          <w:fldChar w:fldCharType="begin"/>
        </w:r>
        <w:r w:rsidR="00C249E4">
          <w:rPr>
            <w:noProof/>
            <w:webHidden/>
          </w:rPr>
          <w:instrText xml:space="preserve"> PAGEREF _Toc52932588 \h </w:instrText>
        </w:r>
        <w:r w:rsidR="00C249E4">
          <w:rPr>
            <w:noProof/>
            <w:webHidden/>
          </w:rPr>
        </w:r>
        <w:r w:rsidR="00C249E4">
          <w:rPr>
            <w:noProof/>
            <w:webHidden/>
          </w:rPr>
          <w:fldChar w:fldCharType="separate"/>
        </w:r>
        <w:r w:rsidR="004442D9">
          <w:rPr>
            <w:noProof/>
            <w:webHidden/>
          </w:rPr>
          <w:t>51</w:t>
        </w:r>
        <w:r w:rsidR="00C249E4">
          <w:rPr>
            <w:noProof/>
            <w:webHidden/>
          </w:rPr>
          <w:fldChar w:fldCharType="end"/>
        </w:r>
      </w:hyperlink>
    </w:p>
    <w:p w14:paraId="78AA6FAE" w14:textId="18C30560" w:rsidR="00C249E4" w:rsidRDefault="00A55ECC">
      <w:pPr>
        <w:pStyle w:val="TableofFigures"/>
        <w:tabs>
          <w:tab w:val="right" w:leader="dot" w:pos="9350"/>
        </w:tabs>
        <w:rPr>
          <w:rFonts w:eastAsiaTheme="minorEastAsia" w:cstheme="minorBidi"/>
          <w:bCs w:val="0"/>
          <w:noProof/>
          <w:color w:val="auto"/>
          <w:szCs w:val="22"/>
        </w:rPr>
      </w:pPr>
      <w:hyperlink w:anchor="_Toc52932589" w:history="1">
        <w:r w:rsidR="00C249E4" w:rsidRPr="00683FEE">
          <w:rPr>
            <w:rStyle w:val="Hyperlink"/>
            <w:rFonts w:eastAsia="Calibri"/>
            <w:noProof/>
          </w:rPr>
          <w:t>Figure 12</w:t>
        </w:r>
        <w:r w:rsidR="00C249E4" w:rsidRPr="00683FEE">
          <w:rPr>
            <w:rStyle w:val="Hyperlink"/>
            <w:rFonts w:eastAsia="Calibri"/>
            <w:noProof/>
          </w:rPr>
          <w:noBreakHyphen/>
          <w:t>3. Species sensitivity distribution of IC</w:t>
        </w:r>
        <w:r w:rsidR="00C249E4" w:rsidRPr="00683FEE">
          <w:rPr>
            <w:rStyle w:val="Hyperlink"/>
            <w:rFonts w:eastAsia="Calibri"/>
            <w:noProof/>
            <w:vertAlign w:val="subscript"/>
          </w:rPr>
          <w:t>25</w:t>
        </w:r>
        <w:r w:rsidR="00C249E4" w:rsidRPr="00683FEE">
          <w:rPr>
            <w:rStyle w:val="Hyperlink"/>
            <w:rFonts w:eastAsia="Calibri"/>
            <w:noProof/>
          </w:rPr>
          <w:t xml:space="preserve"> vegetative vigor stage endpoints. </w:t>
        </w:r>
        <w:r w:rsidR="00C249E4" w:rsidRPr="00683FEE">
          <w:rPr>
            <w:rStyle w:val="Hyperlink"/>
            <w:rFonts w:eastAsia="Calibri" w:cstheme="minorHAnsi"/>
            <w:noProof/>
          </w:rPr>
          <w:t>Selected model was normal, fit using maximum likelihood estimation, selected based on the lowest AIC and the highest p-value for model fit. Horizontal blue lines indicate the range of toxicity values. Red points are geometric means for taxa with multiple estimates. Black points are single estimates.</w:t>
        </w:r>
        <w:r w:rsidR="00C249E4">
          <w:rPr>
            <w:noProof/>
            <w:webHidden/>
          </w:rPr>
          <w:tab/>
        </w:r>
        <w:r w:rsidR="00C249E4">
          <w:rPr>
            <w:noProof/>
            <w:webHidden/>
          </w:rPr>
          <w:fldChar w:fldCharType="begin"/>
        </w:r>
        <w:r w:rsidR="00C249E4">
          <w:rPr>
            <w:noProof/>
            <w:webHidden/>
          </w:rPr>
          <w:instrText xml:space="preserve"> PAGEREF _Toc52932589 \h </w:instrText>
        </w:r>
        <w:r w:rsidR="00C249E4">
          <w:rPr>
            <w:noProof/>
            <w:webHidden/>
          </w:rPr>
        </w:r>
        <w:r w:rsidR="00C249E4">
          <w:rPr>
            <w:noProof/>
            <w:webHidden/>
          </w:rPr>
          <w:fldChar w:fldCharType="separate"/>
        </w:r>
        <w:r w:rsidR="004442D9">
          <w:rPr>
            <w:noProof/>
            <w:webHidden/>
          </w:rPr>
          <w:t>58</w:t>
        </w:r>
        <w:r w:rsidR="00C249E4">
          <w:rPr>
            <w:noProof/>
            <w:webHidden/>
          </w:rPr>
          <w:fldChar w:fldCharType="end"/>
        </w:r>
      </w:hyperlink>
    </w:p>
    <w:p w14:paraId="3D8B54F5" w14:textId="233594A4" w:rsidR="00C249E4" w:rsidRDefault="00A55ECC">
      <w:pPr>
        <w:pStyle w:val="TableofFigures"/>
        <w:tabs>
          <w:tab w:val="right" w:leader="dot" w:pos="9350"/>
        </w:tabs>
        <w:rPr>
          <w:rFonts w:eastAsiaTheme="minorEastAsia" w:cstheme="minorBidi"/>
          <w:bCs w:val="0"/>
          <w:noProof/>
          <w:color w:val="auto"/>
          <w:szCs w:val="22"/>
        </w:rPr>
      </w:pPr>
      <w:hyperlink w:anchor="_Toc52932590" w:history="1">
        <w:r w:rsidR="00C249E4" w:rsidRPr="00683FEE">
          <w:rPr>
            <w:rStyle w:val="Hyperlink"/>
            <w:rFonts w:eastAsia="Calibri"/>
            <w:noProof/>
          </w:rPr>
          <w:t>Figure 12</w:t>
        </w:r>
        <w:r w:rsidR="00C249E4" w:rsidRPr="00683FEE">
          <w:rPr>
            <w:rStyle w:val="Hyperlink"/>
            <w:rFonts w:eastAsia="Calibri"/>
            <w:noProof/>
          </w:rPr>
          <w:noBreakHyphen/>
          <w:t>4. Species sensitivity distribution of IC</w:t>
        </w:r>
        <w:r w:rsidR="00C249E4" w:rsidRPr="00683FEE">
          <w:rPr>
            <w:rStyle w:val="Hyperlink"/>
            <w:rFonts w:eastAsia="Calibri"/>
            <w:noProof/>
            <w:vertAlign w:val="subscript"/>
          </w:rPr>
          <w:t>25</w:t>
        </w:r>
        <w:r w:rsidR="00C249E4" w:rsidRPr="00683FEE">
          <w:rPr>
            <w:rStyle w:val="Hyperlink"/>
            <w:rFonts w:eastAsia="Calibri"/>
            <w:noProof/>
          </w:rPr>
          <w:t xml:space="preserve"> seedling emergence stage endpoints. </w:t>
        </w:r>
        <w:r w:rsidR="00C249E4" w:rsidRPr="00683FEE">
          <w:rPr>
            <w:rStyle w:val="Hyperlink"/>
            <w:rFonts w:eastAsia="Calibri" w:cstheme="minorHAnsi"/>
            <w:noProof/>
          </w:rPr>
          <w:t>Selected model was gumbel fit using maximum likelihood, selected based on the lowest AIC and highest p-value for model fit. Horizontal blue lines indicate the range of toxicity values. Red points are geometric means for taxa with multiple estimates. Black points are single estimates.</w:t>
        </w:r>
        <w:r w:rsidR="00C249E4">
          <w:rPr>
            <w:noProof/>
            <w:webHidden/>
          </w:rPr>
          <w:tab/>
        </w:r>
        <w:r w:rsidR="00C249E4">
          <w:rPr>
            <w:noProof/>
            <w:webHidden/>
          </w:rPr>
          <w:fldChar w:fldCharType="begin"/>
        </w:r>
        <w:r w:rsidR="00C249E4">
          <w:rPr>
            <w:noProof/>
            <w:webHidden/>
          </w:rPr>
          <w:instrText xml:space="preserve"> PAGEREF _Toc52932590 \h </w:instrText>
        </w:r>
        <w:r w:rsidR="00C249E4">
          <w:rPr>
            <w:noProof/>
            <w:webHidden/>
          </w:rPr>
        </w:r>
        <w:r w:rsidR="00C249E4">
          <w:rPr>
            <w:noProof/>
            <w:webHidden/>
          </w:rPr>
          <w:fldChar w:fldCharType="separate"/>
        </w:r>
        <w:r w:rsidR="004442D9">
          <w:rPr>
            <w:noProof/>
            <w:webHidden/>
          </w:rPr>
          <w:t>58</w:t>
        </w:r>
        <w:r w:rsidR="00C249E4">
          <w:rPr>
            <w:noProof/>
            <w:webHidden/>
          </w:rPr>
          <w:fldChar w:fldCharType="end"/>
        </w:r>
      </w:hyperlink>
    </w:p>
    <w:p w14:paraId="64E058BF" w14:textId="25470077" w:rsidR="00E43E33" w:rsidRPr="004C104F" w:rsidRDefault="00E43E33" w:rsidP="003F289D">
      <w:pPr>
        <w:spacing w:afterLines="100" w:after="240"/>
        <w:ind w:left="450" w:hanging="450"/>
        <w:rPr>
          <w:rFonts w:eastAsiaTheme="majorEastAsia"/>
          <w:color w:val="4472C4" w:themeColor="accent5"/>
          <w:sz w:val="32"/>
          <w:szCs w:val="32"/>
        </w:rPr>
      </w:pPr>
      <w:r>
        <w:rPr>
          <w:rFonts w:eastAsiaTheme="majorEastAsia"/>
          <w:color w:val="4472C4" w:themeColor="accent5"/>
          <w:sz w:val="32"/>
          <w:szCs w:val="32"/>
        </w:rPr>
        <w:fldChar w:fldCharType="end"/>
      </w:r>
    </w:p>
    <w:p w14:paraId="3D9BB683" w14:textId="77777777" w:rsidR="00E43E33" w:rsidRDefault="00E43E33">
      <w:pPr>
        <w:spacing w:line="259" w:lineRule="auto"/>
        <w:rPr>
          <w:rFonts w:ascii="Calibri" w:eastAsia="Calibri" w:hAnsi="Calibri" w:cs="Calibri"/>
          <w:color w:val="4472C4" w:themeColor="accent5"/>
          <w:sz w:val="24"/>
          <w:szCs w:val="20"/>
        </w:rPr>
      </w:pPr>
      <w:bookmarkStart w:id="1" w:name="_Toc434489028"/>
      <w:bookmarkStart w:id="2" w:name="_Toc52895584"/>
      <w:r>
        <w:br w:type="page"/>
      </w:r>
    </w:p>
    <w:p w14:paraId="6C6B25E9" w14:textId="1A3D52BC" w:rsidR="00CD2A08" w:rsidRPr="00F23E5E" w:rsidRDefault="00CD2A08" w:rsidP="00B5031A">
      <w:pPr>
        <w:pStyle w:val="Heading1"/>
        <w:numPr>
          <w:ilvl w:val="0"/>
          <w:numId w:val="2"/>
        </w:numPr>
        <w:spacing w:before="0"/>
      </w:pPr>
      <w:r w:rsidRPr="00F23E5E">
        <w:lastRenderedPageBreak/>
        <w:t>Introduction</w:t>
      </w:r>
      <w:bookmarkEnd w:id="1"/>
      <w:bookmarkEnd w:id="2"/>
    </w:p>
    <w:p w14:paraId="3E37B07F" w14:textId="797ABE6B" w:rsidR="003E32D0" w:rsidRPr="004C104F" w:rsidRDefault="003E32D0" w:rsidP="003E32D0"/>
    <w:p w14:paraId="197C52DA" w14:textId="0F6D9B0F" w:rsidR="00A90266" w:rsidRDefault="00A90266" w:rsidP="00A90266">
      <w:pPr>
        <w:spacing w:after="0"/>
      </w:pPr>
      <w:r>
        <w:t>In target pests (e.g., various weed species), atrazine</w:t>
      </w:r>
      <w:r w:rsidRPr="0001377A">
        <w:t xml:space="preserve"> </w:t>
      </w:r>
      <w:r>
        <w:t>has a</w:t>
      </w:r>
      <w:r w:rsidRPr="0001377A">
        <w:t xml:space="preserve"> mechanism of action of inhibiting photosynthesis in photosystem II (PSII). Triazine herbicides such as </w:t>
      </w:r>
      <w:r>
        <w:t>propazine</w:t>
      </w:r>
      <w:r w:rsidRPr="0001377A">
        <w:t xml:space="preserve"> bind with a protein complex of the Photosystem II in chloroplast photosynthetic membranes (Schulz et al., 1990). The result is an inhibition in the transfer of electrons through the light reactions of photosynthesis that in turn inhibits the formation and release of oxygen, production of adenosine triphosphate, and the fixation of carbon dioxide into sugars.</w:t>
      </w:r>
    </w:p>
    <w:p w14:paraId="1FA6DDC3" w14:textId="77777777" w:rsidR="00A90266" w:rsidRDefault="00A90266" w:rsidP="00A90266">
      <w:pPr>
        <w:spacing w:after="0"/>
        <w:rPr>
          <w:rFonts w:cstheme="minorHAnsi"/>
        </w:rPr>
      </w:pPr>
    </w:p>
    <w:p w14:paraId="7E7093C3" w14:textId="222FF9B6" w:rsidR="003E32D0" w:rsidRDefault="003E32D0" w:rsidP="00A55ECC">
      <w:pPr>
        <w:spacing w:after="0"/>
        <w:rPr>
          <w:rFonts w:cstheme="minorHAnsi"/>
        </w:rPr>
      </w:pPr>
      <w:r w:rsidRPr="004C104F">
        <w:rPr>
          <w:rFonts w:cstheme="minorHAnsi"/>
        </w:rPr>
        <w:t xml:space="preserve">Atrazine is slightly toxic to birds and mammals and is </w:t>
      </w:r>
      <w:r w:rsidRPr="004C104F" w:rsidDel="00DC2F11">
        <w:rPr>
          <w:rFonts w:cstheme="minorHAnsi"/>
        </w:rPr>
        <w:t xml:space="preserve">practically non-toxic </w:t>
      </w:r>
      <w:r w:rsidRPr="004C104F">
        <w:rPr>
          <w:rFonts w:cstheme="minorHAnsi"/>
        </w:rPr>
        <w:t>to terrestrial invertebrates on an acute exposure basis. In most terrestrial animal species, chronic effects are the predominant concern and are discussed further below. Based on the mechanism of action</w:t>
      </w:r>
      <w:r w:rsidR="000A500F" w:rsidRPr="004C104F">
        <w:rPr>
          <w:rFonts w:cstheme="minorHAnsi"/>
        </w:rPr>
        <w:t xml:space="preserve"> in target plants</w:t>
      </w:r>
      <w:r w:rsidRPr="004C104F">
        <w:rPr>
          <w:rFonts w:cstheme="minorHAnsi"/>
        </w:rPr>
        <w:t xml:space="preserve">, </w:t>
      </w:r>
      <w:r w:rsidRPr="004C104F">
        <w:rPr>
          <w:rFonts w:cstheme="minorHAnsi"/>
          <w:i/>
        </w:rPr>
        <w:t>i.e.</w:t>
      </w:r>
      <w:r w:rsidRPr="004C104F">
        <w:rPr>
          <w:rFonts w:cstheme="minorHAnsi"/>
        </w:rPr>
        <w:t xml:space="preserve">, disruption of photosynthesis, atrazine is toxic to most photoautotroph organisms including unicellular algae and flowering plants. </w:t>
      </w:r>
    </w:p>
    <w:p w14:paraId="258B842D" w14:textId="77777777" w:rsidR="00A55ECC" w:rsidRPr="004C104F" w:rsidRDefault="00A55ECC" w:rsidP="00A55ECC">
      <w:pPr>
        <w:spacing w:after="0"/>
        <w:rPr>
          <w:rFonts w:cstheme="minorHAnsi"/>
        </w:rPr>
      </w:pPr>
    </w:p>
    <w:p w14:paraId="4E133453" w14:textId="7D6F5F0A" w:rsidR="003E32D0" w:rsidRDefault="003E32D0" w:rsidP="00A55ECC">
      <w:pPr>
        <w:spacing w:after="0"/>
        <w:rPr>
          <w:b/>
          <w:bCs/>
        </w:rPr>
      </w:pPr>
      <w:r w:rsidRPr="004C104F">
        <w:rPr>
          <w:rFonts w:cstheme="minorHAnsi"/>
        </w:rPr>
        <w:t>Atrazine is moderately toxic to freshwater and estuarine/marine fish, highly toxic to freshwater aquatic invertebrates and very highly toxic to estuarine/marine aquatic invertebrates on an acute exposure basis. Chronic exposure studies for freshwater and estuarine/marine fish, aquatic phase amphibians and aquatic invertebrates resulted in effects on survival, growth or reproduction</w:t>
      </w:r>
      <w:r w:rsidRPr="004C104F">
        <w:rPr>
          <w:rFonts w:cstheme="minorHAnsi"/>
          <w:iCs/>
        </w:rPr>
        <w:t xml:space="preserve">. </w:t>
      </w:r>
      <w:r w:rsidRPr="004C104F">
        <w:t>Based on available toxicity data for aquatic organisms, including fish, aquatic invertebrates, aquatic phase amphibians, and aquatic plants, the chlorodegradation products (deisopropyl</w:t>
      </w:r>
      <w:r w:rsidR="00904E76">
        <w:t>a</w:t>
      </w:r>
      <w:r w:rsidRPr="004C104F">
        <w:t xml:space="preserve">trazine </w:t>
      </w:r>
      <w:r w:rsidR="00CD65B4" w:rsidRPr="004C104F">
        <w:t xml:space="preserve">(DIA) </w:t>
      </w:r>
      <w:r w:rsidRPr="004C104F">
        <w:t>and deethyl</w:t>
      </w:r>
      <w:r w:rsidR="00904E76">
        <w:t>a</w:t>
      </w:r>
      <w:r w:rsidRPr="004C104F">
        <w:t>trazine</w:t>
      </w:r>
      <w:r w:rsidR="00904E76">
        <w:t xml:space="preserve"> (DEA</w:t>
      </w:r>
      <w:r w:rsidRPr="004C104F">
        <w:t>) a</w:t>
      </w:r>
      <w:r w:rsidRPr="00F23E5E">
        <w:t xml:space="preserve">re not more toxic </w:t>
      </w:r>
      <w:r w:rsidRPr="004C104F">
        <w:t xml:space="preserve">than </w:t>
      </w:r>
      <w:r w:rsidR="00997DAC" w:rsidRPr="004C104F">
        <w:t>atr</w:t>
      </w:r>
      <w:r w:rsidRPr="004C104F">
        <w:t>azine to aquatic organisms, with some of the reported toxicity levels exceeding the maximum solubility of the compound</w:t>
      </w:r>
      <w:r w:rsidR="00CD65B4" w:rsidRPr="004C104F">
        <w:t xml:space="preserve">. </w:t>
      </w:r>
      <w:r w:rsidR="00CD65B4" w:rsidRPr="004C104F">
        <w:rPr>
          <w:rFonts w:eastAsia="Calibri"/>
        </w:rPr>
        <w:t xml:space="preserve">Based on available toxicity data for birds and mammals, the primary degradates of concern for atrazine (DIA and diadealkylatrazine (DDA)) are generally of equal toxicity or slightly more toxic than atrazine. </w:t>
      </w:r>
      <w:r w:rsidR="00997DAC" w:rsidRPr="004C104F">
        <w:t>A</w:t>
      </w:r>
      <w:r w:rsidRPr="004C104F">
        <w:t xml:space="preserve"> complete discussion of degradate data</w:t>
      </w:r>
      <w:r w:rsidR="00997DAC" w:rsidRPr="004C104F">
        <w:t xml:space="preserve"> is provided in </w:t>
      </w:r>
      <w:r w:rsidR="00997DAC" w:rsidRPr="004C104F">
        <w:rPr>
          <w:b/>
          <w:bCs/>
        </w:rPr>
        <w:t xml:space="preserve">APPENDIX </w:t>
      </w:r>
      <w:r w:rsidR="00DF6902">
        <w:rPr>
          <w:b/>
          <w:bCs/>
        </w:rPr>
        <w:t>1-8</w:t>
      </w:r>
      <w:r w:rsidRPr="004C104F">
        <w:rPr>
          <w:b/>
          <w:bCs/>
        </w:rPr>
        <w:t>.</w:t>
      </w:r>
    </w:p>
    <w:p w14:paraId="349DEAEF" w14:textId="77777777" w:rsidR="00A55ECC" w:rsidRPr="004C104F" w:rsidRDefault="00A55ECC" w:rsidP="00A55ECC">
      <w:pPr>
        <w:spacing w:after="0"/>
        <w:rPr>
          <w:rFonts w:cstheme="minorHAnsi"/>
          <w:iCs/>
        </w:rPr>
      </w:pPr>
    </w:p>
    <w:p w14:paraId="72C921BA" w14:textId="294AA6AC" w:rsidR="00AE7F21" w:rsidRDefault="0044124F" w:rsidP="00A55ECC">
      <w:pPr>
        <w:spacing w:after="0"/>
      </w:pPr>
      <w:r w:rsidRPr="004C104F">
        <w:t xml:space="preserve">The </w:t>
      </w:r>
      <w:r w:rsidR="003E32D0" w:rsidRPr="004C104F">
        <w:t>following</w:t>
      </w:r>
      <w:r w:rsidRPr="004C104F">
        <w:t xml:space="preserve"> sections </w:t>
      </w:r>
      <w:r w:rsidR="004843DB" w:rsidRPr="004C104F">
        <w:t xml:space="preserve">discuss toxicity data available for </w:t>
      </w:r>
      <w:r w:rsidR="00140D07" w:rsidRPr="004C104F">
        <w:t>atrazine</w:t>
      </w:r>
      <w:r w:rsidR="004843DB" w:rsidRPr="004C104F">
        <w:t xml:space="preserve"> divided into major taxonomic groups of fish and aquatic amphibians, aquatic invertebrates, aquatic plants, birds, reptiles, terrestrial-phase amphibians, mammals, terrestrial </w:t>
      </w:r>
      <w:r w:rsidR="003E32D0" w:rsidRPr="004C104F">
        <w:t>invertebrates</w:t>
      </w:r>
      <w:r w:rsidR="004843DB" w:rsidRPr="004C104F">
        <w:t xml:space="preserve"> and terrestrial plants. </w:t>
      </w:r>
      <w:r w:rsidR="003E32D0" w:rsidRPr="004C104F">
        <w:t>Based on these data,</w:t>
      </w:r>
      <w:r w:rsidR="00AA3159" w:rsidRPr="004C104F">
        <w:t xml:space="preserve"> </w:t>
      </w:r>
      <w:r w:rsidRPr="004C104F">
        <w:t>mortality and sublethal effects (</w:t>
      </w:r>
      <w:r w:rsidRPr="004C104F">
        <w:rPr>
          <w:i/>
        </w:rPr>
        <w:t xml:space="preserve">i.e., </w:t>
      </w:r>
      <w:r w:rsidRPr="004C104F">
        <w:t>growth and reproduction) endpoints</w:t>
      </w:r>
      <w:r w:rsidR="00AA3159" w:rsidRPr="004C104F">
        <w:t xml:space="preserve"> are determined and are</w:t>
      </w:r>
      <w:r w:rsidRPr="004C104F">
        <w:t xml:space="preserve"> used to </w:t>
      </w:r>
      <w:r w:rsidR="004843DB" w:rsidRPr="004C104F">
        <w:t xml:space="preserve">evaluate </w:t>
      </w:r>
      <w:r w:rsidRPr="004C104F">
        <w:t xml:space="preserve">direct effects </w:t>
      </w:r>
      <w:r w:rsidR="004843DB" w:rsidRPr="004C104F">
        <w:t xml:space="preserve">to a listed species or </w:t>
      </w:r>
      <w:r w:rsidRPr="004C104F">
        <w:t>effects to plants or animals that a species uses for prey, pollination, habitat, and/or dispersal.</w:t>
      </w:r>
      <w:r w:rsidR="00AA3159" w:rsidRPr="004C104F">
        <w:t xml:space="preserve"> </w:t>
      </w:r>
    </w:p>
    <w:p w14:paraId="2FE8D1C7" w14:textId="77777777" w:rsidR="00A55ECC" w:rsidRPr="004C104F" w:rsidRDefault="00A55ECC" w:rsidP="00A55ECC">
      <w:pPr>
        <w:spacing w:after="0"/>
      </w:pPr>
    </w:p>
    <w:p w14:paraId="457F7406" w14:textId="6D217C22" w:rsidR="007D78A1" w:rsidRPr="004C104F" w:rsidRDefault="007D78A1" w:rsidP="007D78A1">
      <w:r w:rsidRPr="004C104F">
        <w:t xml:space="preserve">In establishing the sublethal thresholds and endpoints used in the analysis, EPA used the most sensitive sublethal endpoint based on growth or reproduction or any sublethal endpoints that are strongly linked to survival, growth or reproduction. In determining whether toxicity endpoints are strongly linked to apical endpoints, EPA staff used best professional judgement, also considering factors such as data quality and relevance to effects on survival and reproduction. Specific consideration was given to any endpoints associated with sensory or behavioral effects. It was determined that no other endpoints in these categories were more sensitive and relevant than the </w:t>
      </w:r>
      <w:r w:rsidR="003E32D0" w:rsidRPr="004C104F">
        <w:t>most sensitive growth or reproduction endpoint available for each taxon.</w:t>
      </w:r>
      <w:r w:rsidRPr="004C104F">
        <w:t xml:space="preserve"> The sublethal endpoint used for each taxon therefore represents a growth or reproductive endpoint directly. Information on additional endpoints is found in </w:t>
      </w:r>
      <w:r w:rsidRPr="004C104F">
        <w:rPr>
          <w:b/>
        </w:rPr>
        <w:t>APPENDIX 2-1</w:t>
      </w:r>
      <w:r w:rsidRPr="004C104F">
        <w:t xml:space="preserve"> and </w:t>
      </w:r>
      <w:r w:rsidRPr="004C104F">
        <w:rPr>
          <w:b/>
        </w:rPr>
        <w:t>APPENDIX 2-2</w:t>
      </w:r>
      <w:r w:rsidRPr="004C104F">
        <w:t xml:space="preserve">.  </w:t>
      </w:r>
    </w:p>
    <w:p w14:paraId="2DE69523" w14:textId="2B9F0D5C" w:rsidR="003E32D0" w:rsidRPr="004C104F" w:rsidRDefault="003E32D0" w:rsidP="00B5031A">
      <w:pPr>
        <w:spacing w:after="0"/>
      </w:pPr>
      <w:r w:rsidRPr="004C104F">
        <w:lastRenderedPageBreak/>
        <w:t xml:space="preserve">If sufficient data are available, the toxicity data for each taxon are presented as summary data arrays (developed using the Data Array Builder v.1.0; described in </w:t>
      </w:r>
      <w:r w:rsidRPr="004C104F">
        <w:rPr>
          <w:b/>
        </w:rPr>
        <w:t>ATTACHMENT 2-1</w:t>
      </w:r>
      <w:r w:rsidRPr="004C104F">
        <w:t>). Alternatively, data are presented in a tabular format if only limited data is available. The arrays contain data from both laboratory and field experiments (</w:t>
      </w:r>
      <w:r w:rsidRPr="004C104F">
        <w:rPr>
          <w:i/>
        </w:rPr>
        <w:t>e.g.</w:t>
      </w:r>
      <w:r w:rsidRPr="004C104F">
        <w:t>, mesocosms). Data in these arrays are grouped by the type of effect (</w:t>
      </w:r>
      <w:r w:rsidRPr="004C104F">
        <w:rPr>
          <w:i/>
        </w:rPr>
        <w:t>e.g.,</w:t>
      </w:r>
      <w:r w:rsidRPr="004C104F">
        <w:t xml:space="preserve"> mortality, growth, and reproduction), and present the range of effects endpoints [</w:t>
      </w:r>
      <w:r w:rsidRPr="004C104F">
        <w:rPr>
          <w:i/>
          <w:iCs/>
        </w:rPr>
        <w:t>e.g.</w:t>
      </w:r>
      <w:r w:rsidRPr="004C104F">
        <w:t xml:space="preserve">, LOAECs and NOAECs (NOAECs must have a corresponding LOAEC to be represented in array)] for each effect type. If limited data are available, they are presented in a tabular format. The effect related to mortality, growth, and reproduction are discussed in further detail within each taxon effects characterization. All endpoints are reported in terms of active ingredient, unless otherwise specified.  Data used in the arrays are available for each taxon in </w:t>
      </w:r>
      <w:r w:rsidRPr="004C104F">
        <w:rPr>
          <w:b/>
        </w:rPr>
        <w:t>APPENDIX 2-1</w:t>
      </w:r>
      <w:r w:rsidRPr="004C104F">
        <w:t xml:space="preserve">. Studies for which exposure units were not in or could not be converted to environmentally relevant units were not included in the data arrays. Endpoints reported in the ECOTOX database are presented in </w:t>
      </w:r>
      <w:r w:rsidRPr="004C104F">
        <w:rPr>
          <w:b/>
        </w:rPr>
        <w:t>APPENDIX 2-2</w:t>
      </w:r>
      <w:r w:rsidRPr="004C104F">
        <w:t xml:space="preserve">. Reviews of open literature studies are presented in </w:t>
      </w:r>
      <w:r w:rsidRPr="004C104F">
        <w:rPr>
          <w:b/>
        </w:rPr>
        <w:t>APPENDIX 2-3</w:t>
      </w:r>
      <w:r w:rsidRPr="004C104F">
        <w:t xml:space="preserve">. Citations for registrant submitted studies are presented in </w:t>
      </w:r>
      <w:r w:rsidRPr="004C104F">
        <w:rPr>
          <w:b/>
          <w:bCs/>
        </w:rPr>
        <w:t>APPENDIX 2-4</w:t>
      </w:r>
      <w:r w:rsidRPr="004C104F">
        <w:t>.</w:t>
      </w:r>
    </w:p>
    <w:p w14:paraId="0FD047F5" w14:textId="77777777" w:rsidR="00B5031A" w:rsidRPr="004C104F" w:rsidRDefault="00B5031A" w:rsidP="00B5031A">
      <w:pPr>
        <w:spacing w:after="0"/>
      </w:pPr>
    </w:p>
    <w:p w14:paraId="42F6269A" w14:textId="7833CAC4" w:rsidR="009C3E9D" w:rsidRPr="004C104F" w:rsidRDefault="009C3E9D" w:rsidP="00B5031A">
      <w:pPr>
        <w:spacing w:after="0"/>
      </w:pPr>
    </w:p>
    <w:p w14:paraId="528C0440" w14:textId="6019AFC6" w:rsidR="004843DB" w:rsidRPr="004C104F" w:rsidRDefault="004843DB" w:rsidP="004843DB">
      <w:pPr>
        <w:pStyle w:val="Heading1"/>
        <w:spacing w:before="0"/>
      </w:pPr>
      <w:bookmarkStart w:id="3" w:name="_Toc52895585"/>
      <w:r w:rsidRPr="004C104F">
        <w:t>Endpoints used in Effects Determinations</w:t>
      </w:r>
      <w:bookmarkEnd w:id="3"/>
    </w:p>
    <w:p w14:paraId="386695C2" w14:textId="77777777" w:rsidR="004843DB" w:rsidRPr="004C104F" w:rsidRDefault="004843DB" w:rsidP="00732BAC">
      <w:pPr>
        <w:spacing w:after="0"/>
      </w:pPr>
    </w:p>
    <w:p w14:paraId="46C61792" w14:textId="6769F5E2" w:rsidR="004843DB" w:rsidRPr="004C104F" w:rsidRDefault="003E32D0" w:rsidP="00CD2A08">
      <w:r w:rsidRPr="004C104F">
        <w:t xml:space="preserve">Toxicity data available for </w:t>
      </w:r>
      <w:r w:rsidR="00226E61" w:rsidRPr="004C104F">
        <w:t xml:space="preserve">atrazine </w:t>
      </w:r>
      <w:r w:rsidRPr="004C104F">
        <w:t xml:space="preserve">was reviewed and divided into major taxonomic groups, </w:t>
      </w:r>
      <w:r w:rsidR="002D4B1F" w:rsidRPr="004C104F">
        <w:t>including</w:t>
      </w:r>
      <w:r w:rsidRPr="004C104F">
        <w:t xml:space="preserve"> fish and aquatic amphibians, aquatic invertebrates, aquatic plants, birds, reptiles, terrestrial-phase amphibians, mammals, terrestrial invertebrates and terrestrial plants. For each of these groups, endpoints are determined for each taxon for mortality (animals only) and sublethal effects (</w:t>
      </w:r>
      <w:r w:rsidRPr="004C104F">
        <w:rPr>
          <w:i/>
          <w:iCs/>
        </w:rPr>
        <w:t>i.e.,</w:t>
      </w:r>
      <w:r w:rsidRPr="004C104F">
        <w:t xml:space="preserve"> growth or reproduction). These endpoints are used to establish thresholds, which are then used in conjunction with exposure data to make effects determinations based on the taxon with which they are associated. These data are described more fully in each relevant toxicity section below. </w:t>
      </w:r>
      <w:r w:rsidR="0088559E">
        <w:rPr>
          <w:b/>
          <w:bCs/>
        </w:rPr>
        <w:fldChar w:fldCharType="begin"/>
      </w:r>
      <w:r w:rsidR="0088559E">
        <w:instrText xml:space="preserve"> REF _Ref52885556 \h </w:instrText>
      </w:r>
      <w:r w:rsidR="0088559E">
        <w:rPr>
          <w:b/>
          <w:bCs/>
        </w:rPr>
      </w:r>
      <w:r w:rsidR="0088559E">
        <w:rPr>
          <w:b/>
          <w:bCs/>
        </w:rPr>
        <w:fldChar w:fldCharType="separate"/>
      </w:r>
      <w:r w:rsidR="0088559E">
        <w:t xml:space="preserve">Tables </w:t>
      </w:r>
      <w:r w:rsidR="0088559E">
        <w:rPr>
          <w:noProof/>
        </w:rPr>
        <w:t>2</w:t>
      </w:r>
      <w:r w:rsidR="0088559E">
        <w:noBreakHyphen/>
      </w:r>
      <w:r w:rsidR="0088559E">
        <w:rPr>
          <w:noProof/>
        </w:rPr>
        <w:t>1</w:t>
      </w:r>
      <w:r w:rsidR="0088559E">
        <w:rPr>
          <w:b/>
          <w:bCs/>
        </w:rPr>
        <w:fldChar w:fldCharType="end"/>
      </w:r>
      <w:r w:rsidR="002F558B" w:rsidRPr="00F23E5E">
        <w:rPr>
          <w:b/>
          <w:bCs/>
        </w:rPr>
        <w:t xml:space="preserve"> </w:t>
      </w:r>
      <w:r w:rsidR="00567467" w:rsidRPr="004C104F">
        <w:t>through</w:t>
      </w:r>
      <w:r w:rsidR="00567467" w:rsidRPr="00F23E5E">
        <w:rPr>
          <w:b/>
          <w:bCs/>
        </w:rPr>
        <w:t xml:space="preserve"> </w:t>
      </w:r>
      <w:r w:rsidR="0088559E">
        <w:rPr>
          <w:b/>
          <w:bCs/>
        </w:rPr>
        <w:fldChar w:fldCharType="begin"/>
      </w:r>
      <w:r w:rsidR="0088559E">
        <w:rPr>
          <w:b/>
          <w:bCs/>
        </w:rPr>
        <w:instrText xml:space="preserve"> REF _Ref52885564 \h </w:instrText>
      </w:r>
      <w:r w:rsidR="0088559E">
        <w:rPr>
          <w:b/>
          <w:bCs/>
        </w:rPr>
      </w:r>
      <w:r w:rsidR="0088559E">
        <w:rPr>
          <w:b/>
          <w:bCs/>
        </w:rPr>
        <w:fldChar w:fldCharType="separate"/>
      </w:r>
      <w:r w:rsidR="0088559E">
        <w:t xml:space="preserve">Table </w:t>
      </w:r>
      <w:r w:rsidR="0088559E">
        <w:rPr>
          <w:noProof/>
        </w:rPr>
        <w:t>2</w:t>
      </w:r>
      <w:r w:rsidR="0088559E">
        <w:noBreakHyphen/>
      </w:r>
      <w:r w:rsidR="0088559E">
        <w:rPr>
          <w:noProof/>
        </w:rPr>
        <w:t>6</w:t>
      </w:r>
      <w:r w:rsidR="0088559E">
        <w:rPr>
          <w:b/>
          <w:bCs/>
        </w:rPr>
        <w:fldChar w:fldCharType="end"/>
      </w:r>
      <w:r w:rsidR="0088559E">
        <w:rPr>
          <w:b/>
          <w:bCs/>
        </w:rPr>
        <w:t xml:space="preserve"> </w:t>
      </w:r>
      <w:r w:rsidRPr="00F23E5E">
        <w:t xml:space="preserve">summarizes the </w:t>
      </w:r>
      <w:r w:rsidR="00226E61" w:rsidRPr="00F23E5E">
        <w:t xml:space="preserve">atrazine </w:t>
      </w:r>
      <w:r w:rsidRPr="006479AA">
        <w:t>toxicity endpoints use</w:t>
      </w:r>
      <w:r w:rsidRPr="004C104F">
        <w:t xml:space="preserve">d in the effects determinations for all taxa. </w:t>
      </w:r>
      <w:bookmarkStart w:id="4" w:name="_Hlk46989863"/>
      <w:r w:rsidRPr="004C104F">
        <w:t>The available toxicity data for each taxon is discussed more later in this chapter.</w:t>
      </w:r>
      <w:bookmarkEnd w:id="4"/>
    </w:p>
    <w:p w14:paraId="3DB90DE3" w14:textId="77777777" w:rsidR="00AA3159" w:rsidRPr="004C104F" w:rsidRDefault="00AA3159" w:rsidP="00CD2A08"/>
    <w:p w14:paraId="6906BC21" w14:textId="77777777" w:rsidR="00C059CF" w:rsidRPr="004C104F" w:rsidRDefault="00C059CF">
      <w:pPr>
        <w:spacing w:line="259" w:lineRule="auto"/>
      </w:pPr>
      <w:r w:rsidRPr="004C104F">
        <w:br w:type="page"/>
      </w:r>
    </w:p>
    <w:p w14:paraId="4A4F6F05" w14:textId="77777777" w:rsidR="00C059CF" w:rsidRPr="004C104F" w:rsidRDefault="00C059CF" w:rsidP="00C059CF">
      <w:pPr>
        <w:spacing w:after="0" w:line="240" w:lineRule="auto"/>
        <w:rPr>
          <w:rFonts w:ascii="Calibri" w:eastAsia="Times New Roman" w:hAnsi="Calibri" w:cs="Calibri"/>
          <w:b/>
          <w:bCs/>
          <w:color w:val="000000"/>
        </w:rPr>
        <w:sectPr w:rsidR="00C059CF" w:rsidRPr="004C104F" w:rsidSect="004A0022">
          <w:headerReference w:type="default" r:id="rId12"/>
          <w:footerReference w:type="default" r:id="rId13"/>
          <w:pgSz w:w="12240" w:h="15840"/>
          <w:pgMar w:top="1440" w:right="1440" w:bottom="1440" w:left="1440" w:header="0" w:footer="0" w:gutter="0"/>
          <w:cols w:space="720"/>
          <w:docGrid w:linePitch="326"/>
        </w:sectPr>
      </w:pPr>
    </w:p>
    <w:p w14:paraId="0F3D032C" w14:textId="034DAE0B" w:rsidR="00AE3C76" w:rsidRPr="004C104F" w:rsidRDefault="00243431" w:rsidP="00243431">
      <w:pPr>
        <w:pStyle w:val="Caption"/>
      </w:pPr>
      <w:bookmarkStart w:id="5" w:name="_Ref52885556"/>
      <w:bookmarkStart w:id="6" w:name="_Toc52895633"/>
      <w:r>
        <w:lastRenderedPageBreak/>
        <w:t xml:space="preserve">Table </w:t>
      </w:r>
      <w:fldSimple w:instr=" STYLEREF 1 \s ">
        <w:r w:rsidR="00FC66B5">
          <w:rPr>
            <w:noProof/>
          </w:rPr>
          <w:t>2</w:t>
        </w:r>
      </w:fldSimple>
      <w:r w:rsidR="00FC66B5">
        <w:noBreakHyphen/>
      </w:r>
      <w:fldSimple w:instr=" SEQ Table \* ARABIC \s 1 ">
        <w:r w:rsidR="00FC66B5">
          <w:rPr>
            <w:noProof/>
          </w:rPr>
          <w:t>1</w:t>
        </w:r>
      </w:fldSimple>
      <w:bookmarkEnd w:id="5"/>
      <w:r>
        <w:t xml:space="preserve">. </w:t>
      </w:r>
      <w:r w:rsidRPr="007B4462">
        <w:t>Terrestrial mortality endpoints used to evaluate impacts to species and impacts to PPHD.</w:t>
      </w:r>
      <w:bookmarkEnd w:id="6"/>
    </w:p>
    <w:tbl>
      <w:tblPr>
        <w:tblStyle w:val="TableGrid"/>
        <w:tblW w:w="13765" w:type="dxa"/>
        <w:jc w:val="center"/>
        <w:tblLook w:val="04A0" w:firstRow="1" w:lastRow="0" w:firstColumn="1" w:lastColumn="0" w:noHBand="0" w:noVBand="1"/>
      </w:tblPr>
      <w:tblGrid>
        <w:gridCol w:w="1345"/>
        <w:gridCol w:w="1440"/>
        <w:gridCol w:w="1854"/>
        <w:gridCol w:w="1026"/>
        <w:gridCol w:w="810"/>
        <w:gridCol w:w="1116"/>
        <w:gridCol w:w="684"/>
        <w:gridCol w:w="1153"/>
        <w:gridCol w:w="2627"/>
        <w:gridCol w:w="1710"/>
      </w:tblGrid>
      <w:tr w:rsidR="00A70454" w:rsidRPr="00200E5B" w14:paraId="3CE64EC0" w14:textId="77777777" w:rsidTr="00ED40CC">
        <w:trPr>
          <w:trHeight w:val="288"/>
          <w:jc w:val="center"/>
        </w:trPr>
        <w:tc>
          <w:tcPr>
            <w:tcW w:w="1345" w:type="dxa"/>
            <w:shd w:val="clear" w:color="auto" w:fill="D9D9D9" w:themeFill="background1" w:themeFillShade="D9"/>
            <w:noWrap/>
            <w:vAlign w:val="center"/>
            <w:hideMark/>
          </w:tcPr>
          <w:p w14:paraId="5786E631" w14:textId="77777777" w:rsidR="00A70454" w:rsidRPr="003B5BAD" w:rsidRDefault="00A70454" w:rsidP="0088559E">
            <w:pPr>
              <w:rPr>
                <w:rFonts w:asciiTheme="minorHAnsi" w:hAnsiTheme="minorHAnsi" w:cstheme="minorHAnsi"/>
                <w:b/>
                <w:sz w:val="20"/>
                <w:szCs w:val="20"/>
              </w:rPr>
            </w:pPr>
            <w:r w:rsidRPr="003B5BAD">
              <w:rPr>
                <w:rFonts w:asciiTheme="minorHAnsi" w:hAnsiTheme="minorHAnsi" w:cstheme="minorHAnsi"/>
                <w:b/>
                <w:sz w:val="20"/>
                <w:szCs w:val="20"/>
              </w:rPr>
              <w:t>Type of Threshold</w:t>
            </w:r>
          </w:p>
        </w:tc>
        <w:tc>
          <w:tcPr>
            <w:tcW w:w="1440" w:type="dxa"/>
            <w:shd w:val="clear" w:color="auto" w:fill="D9D9D9" w:themeFill="background1" w:themeFillShade="D9"/>
            <w:noWrap/>
            <w:vAlign w:val="center"/>
            <w:hideMark/>
          </w:tcPr>
          <w:p w14:paraId="6D39B778" w14:textId="77777777" w:rsidR="00A70454" w:rsidRPr="003B5BAD" w:rsidRDefault="00A70454" w:rsidP="0088559E">
            <w:pPr>
              <w:rPr>
                <w:rFonts w:asciiTheme="minorHAnsi" w:hAnsiTheme="minorHAnsi" w:cstheme="minorHAnsi"/>
                <w:b/>
                <w:sz w:val="20"/>
                <w:szCs w:val="20"/>
              </w:rPr>
            </w:pPr>
            <w:r w:rsidRPr="003B5BAD">
              <w:rPr>
                <w:rFonts w:asciiTheme="minorHAnsi" w:hAnsiTheme="minorHAnsi" w:cstheme="minorHAnsi"/>
                <w:b/>
                <w:sz w:val="20"/>
                <w:szCs w:val="20"/>
              </w:rPr>
              <w:t>Taxon</w:t>
            </w:r>
          </w:p>
        </w:tc>
        <w:tc>
          <w:tcPr>
            <w:tcW w:w="1854" w:type="dxa"/>
            <w:shd w:val="clear" w:color="auto" w:fill="D9D9D9" w:themeFill="background1" w:themeFillShade="D9"/>
            <w:noWrap/>
            <w:vAlign w:val="center"/>
            <w:hideMark/>
          </w:tcPr>
          <w:p w14:paraId="5A407658" w14:textId="77777777" w:rsidR="00A70454" w:rsidRPr="003B5BAD" w:rsidRDefault="00A70454" w:rsidP="0088559E">
            <w:pPr>
              <w:rPr>
                <w:rFonts w:asciiTheme="minorHAnsi" w:hAnsiTheme="minorHAnsi" w:cstheme="minorHAnsi"/>
                <w:b/>
                <w:sz w:val="20"/>
                <w:szCs w:val="20"/>
              </w:rPr>
            </w:pPr>
            <w:r w:rsidRPr="003B5BAD">
              <w:rPr>
                <w:rFonts w:asciiTheme="minorHAnsi" w:hAnsiTheme="minorHAnsi" w:cstheme="minorHAnsi"/>
                <w:b/>
                <w:sz w:val="20"/>
                <w:szCs w:val="20"/>
              </w:rPr>
              <w:t>Test Species</w:t>
            </w:r>
          </w:p>
        </w:tc>
        <w:tc>
          <w:tcPr>
            <w:tcW w:w="1026" w:type="dxa"/>
            <w:shd w:val="clear" w:color="auto" w:fill="D9D9D9" w:themeFill="background1" w:themeFillShade="D9"/>
            <w:noWrap/>
            <w:vAlign w:val="center"/>
            <w:hideMark/>
          </w:tcPr>
          <w:p w14:paraId="760902A1" w14:textId="77777777" w:rsidR="00A70454" w:rsidRPr="003B5BAD" w:rsidRDefault="00A70454" w:rsidP="0088559E">
            <w:pPr>
              <w:rPr>
                <w:rFonts w:asciiTheme="minorHAnsi" w:hAnsiTheme="minorHAnsi" w:cstheme="minorHAnsi"/>
                <w:b/>
                <w:sz w:val="20"/>
                <w:szCs w:val="20"/>
              </w:rPr>
            </w:pPr>
            <w:r w:rsidRPr="003B5BAD">
              <w:rPr>
                <w:rFonts w:asciiTheme="minorHAnsi" w:hAnsiTheme="minorHAnsi" w:cstheme="minorHAnsi"/>
                <w:b/>
                <w:sz w:val="20"/>
                <w:szCs w:val="20"/>
              </w:rPr>
              <w:t xml:space="preserve">Type of endpoint </w:t>
            </w:r>
          </w:p>
        </w:tc>
        <w:tc>
          <w:tcPr>
            <w:tcW w:w="810" w:type="dxa"/>
            <w:shd w:val="clear" w:color="auto" w:fill="D9D9D9" w:themeFill="background1" w:themeFillShade="D9"/>
            <w:noWrap/>
            <w:vAlign w:val="center"/>
            <w:hideMark/>
          </w:tcPr>
          <w:p w14:paraId="52B6D392" w14:textId="77777777" w:rsidR="00A70454" w:rsidRPr="003B5BAD" w:rsidRDefault="00A70454" w:rsidP="0088559E">
            <w:pPr>
              <w:rPr>
                <w:rFonts w:asciiTheme="minorHAnsi" w:hAnsiTheme="minorHAnsi" w:cstheme="minorHAnsi"/>
                <w:b/>
                <w:sz w:val="20"/>
                <w:szCs w:val="20"/>
              </w:rPr>
            </w:pPr>
            <w:r w:rsidRPr="003B5BAD">
              <w:rPr>
                <w:rFonts w:asciiTheme="minorHAnsi" w:hAnsiTheme="minorHAnsi" w:cstheme="minorHAnsi"/>
                <w:b/>
                <w:sz w:val="20"/>
                <w:szCs w:val="20"/>
              </w:rPr>
              <w:t>Value</w:t>
            </w:r>
          </w:p>
        </w:tc>
        <w:tc>
          <w:tcPr>
            <w:tcW w:w="1116" w:type="dxa"/>
            <w:shd w:val="clear" w:color="auto" w:fill="D9D9D9" w:themeFill="background1" w:themeFillShade="D9"/>
            <w:noWrap/>
            <w:vAlign w:val="center"/>
            <w:hideMark/>
          </w:tcPr>
          <w:p w14:paraId="4ADF7642" w14:textId="77777777" w:rsidR="00A70454" w:rsidRPr="003B5BAD" w:rsidRDefault="00A70454" w:rsidP="0088559E">
            <w:pPr>
              <w:rPr>
                <w:rFonts w:asciiTheme="minorHAnsi" w:hAnsiTheme="minorHAnsi" w:cstheme="minorHAnsi"/>
                <w:b/>
                <w:sz w:val="20"/>
                <w:szCs w:val="20"/>
              </w:rPr>
            </w:pPr>
            <w:r w:rsidRPr="003B5BAD">
              <w:rPr>
                <w:rFonts w:asciiTheme="minorHAnsi" w:hAnsiTheme="minorHAnsi" w:cstheme="minorHAnsi"/>
                <w:b/>
                <w:sz w:val="20"/>
                <w:szCs w:val="20"/>
              </w:rPr>
              <w:t>Units</w:t>
            </w:r>
          </w:p>
        </w:tc>
        <w:tc>
          <w:tcPr>
            <w:tcW w:w="684" w:type="dxa"/>
            <w:shd w:val="clear" w:color="auto" w:fill="D9D9D9" w:themeFill="background1" w:themeFillShade="D9"/>
            <w:noWrap/>
            <w:vAlign w:val="center"/>
            <w:hideMark/>
          </w:tcPr>
          <w:p w14:paraId="79C8A33B" w14:textId="77777777" w:rsidR="00A70454" w:rsidRPr="003B5BAD" w:rsidRDefault="00A70454" w:rsidP="0088559E">
            <w:pPr>
              <w:rPr>
                <w:rFonts w:asciiTheme="minorHAnsi" w:hAnsiTheme="minorHAnsi" w:cstheme="minorHAnsi"/>
                <w:b/>
                <w:sz w:val="20"/>
                <w:szCs w:val="20"/>
              </w:rPr>
            </w:pPr>
            <w:r w:rsidRPr="003B5BAD">
              <w:rPr>
                <w:rFonts w:asciiTheme="minorHAnsi" w:hAnsiTheme="minorHAnsi" w:cstheme="minorHAnsi"/>
                <w:b/>
                <w:sz w:val="20"/>
                <w:szCs w:val="20"/>
              </w:rPr>
              <w:t>Slope</w:t>
            </w:r>
          </w:p>
        </w:tc>
        <w:tc>
          <w:tcPr>
            <w:tcW w:w="1153" w:type="dxa"/>
            <w:shd w:val="clear" w:color="auto" w:fill="D9D9D9" w:themeFill="background1" w:themeFillShade="D9"/>
            <w:noWrap/>
            <w:vAlign w:val="center"/>
            <w:hideMark/>
          </w:tcPr>
          <w:p w14:paraId="212B05CC" w14:textId="77777777" w:rsidR="00A70454" w:rsidRPr="003B5BAD" w:rsidRDefault="00A70454" w:rsidP="0088559E">
            <w:pPr>
              <w:rPr>
                <w:rFonts w:asciiTheme="minorHAnsi" w:hAnsiTheme="minorHAnsi" w:cstheme="minorHAnsi"/>
                <w:b/>
                <w:sz w:val="20"/>
                <w:szCs w:val="20"/>
              </w:rPr>
            </w:pPr>
            <w:r w:rsidRPr="003B5BAD">
              <w:rPr>
                <w:rFonts w:asciiTheme="minorHAnsi" w:hAnsiTheme="minorHAnsi" w:cstheme="minorHAnsi"/>
                <w:b/>
                <w:sz w:val="20"/>
                <w:szCs w:val="20"/>
              </w:rPr>
              <w:t>Weight of test animal (g)</w:t>
            </w:r>
          </w:p>
        </w:tc>
        <w:tc>
          <w:tcPr>
            <w:tcW w:w="2627" w:type="dxa"/>
            <w:shd w:val="clear" w:color="auto" w:fill="D9D9D9" w:themeFill="background1" w:themeFillShade="D9"/>
            <w:noWrap/>
            <w:vAlign w:val="center"/>
            <w:hideMark/>
          </w:tcPr>
          <w:p w14:paraId="0A8A243A" w14:textId="77777777" w:rsidR="00A70454" w:rsidRPr="003B5BAD" w:rsidRDefault="00A70454" w:rsidP="0088559E">
            <w:pPr>
              <w:rPr>
                <w:rFonts w:asciiTheme="minorHAnsi" w:hAnsiTheme="minorHAnsi" w:cstheme="minorHAnsi"/>
                <w:b/>
                <w:sz w:val="20"/>
                <w:szCs w:val="20"/>
              </w:rPr>
            </w:pPr>
            <w:r w:rsidRPr="003B5BAD">
              <w:rPr>
                <w:rFonts w:asciiTheme="minorHAnsi" w:hAnsiTheme="minorHAnsi" w:cstheme="minorHAnsi"/>
                <w:b/>
                <w:sz w:val="20"/>
                <w:szCs w:val="20"/>
              </w:rPr>
              <w:t>Comments</w:t>
            </w:r>
          </w:p>
        </w:tc>
        <w:tc>
          <w:tcPr>
            <w:tcW w:w="1710" w:type="dxa"/>
            <w:shd w:val="clear" w:color="auto" w:fill="D9D9D9" w:themeFill="background1" w:themeFillShade="D9"/>
            <w:noWrap/>
            <w:vAlign w:val="center"/>
            <w:hideMark/>
          </w:tcPr>
          <w:p w14:paraId="709C72A0" w14:textId="77777777" w:rsidR="00A70454" w:rsidRPr="003B5BAD" w:rsidRDefault="00A70454" w:rsidP="0088559E">
            <w:pPr>
              <w:rPr>
                <w:rFonts w:asciiTheme="minorHAnsi" w:hAnsiTheme="minorHAnsi" w:cstheme="minorHAnsi"/>
                <w:b/>
                <w:sz w:val="20"/>
                <w:szCs w:val="20"/>
              </w:rPr>
            </w:pPr>
            <w:r w:rsidRPr="003B5BAD">
              <w:rPr>
                <w:rFonts w:asciiTheme="minorHAnsi" w:hAnsiTheme="minorHAnsi" w:cstheme="minorHAnsi"/>
                <w:b/>
                <w:sz w:val="20"/>
                <w:szCs w:val="20"/>
              </w:rPr>
              <w:t>Reference</w:t>
            </w:r>
          </w:p>
        </w:tc>
      </w:tr>
      <w:tr w:rsidR="00A70454" w:rsidRPr="00200E5B" w14:paraId="684C2D1F" w14:textId="77777777" w:rsidTr="00ED40CC">
        <w:trPr>
          <w:trHeight w:val="288"/>
          <w:jc w:val="center"/>
        </w:trPr>
        <w:tc>
          <w:tcPr>
            <w:tcW w:w="1345" w:type="dxa"/>
            <w:vMerge w:val="restart"/>
            <w:noWrap/>
            <w:vAlign w:val="center"/>
            <w:hideMark/>
          </w:tcPr>
          <w:p w14:paraId="6A67E182"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DOSE BASED MORTALITY</w:t>
            </w:r>
          </w:p>
        </w:tc>
        <w:tc>
          <w:tcPr>
            <w:tcW w:w="1440" w:type="dxa"/>
            <w:noWrap/>
            <w:vAlign w:val="center"/>
            <w:hideMark/>
          </w:tcPr>
          <w:p w14:paraId="2E431630"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Mammals</w:t>
            </w:r>
          </w:p>
        </w:tc>
        <w:tc>
          <w:tcPr>
            <w:tcW w:w="1854" w:type="dxa"/>
            <w:noWrap/>
            <w:vAlign w:val="center"/>
            <w:hideMark/>
          </w:tcPr>
          <w:p w14:paraId="5EB700BC"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Norway Rat</w:t>
            </w:r>
          </w:p>
        </w:tc>
        <w:tc>
          <w:tcPr>
            <w:tcW w:w="1026" w:type="dxa"/>
            <w:noWrap/>
            <w:vAlign w:val="center"/>
            <w:hideMark/>
          </w:tcPr>
          <w:p w14:paraId="2DA40936"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LD</w:t>
            </w:r>
            <w:r w:rsidRPr="003B5BAD">
              <w:rPr>
                <w:rFonts w:asciiTheme="minorHAnsi" w:hAnsiTheme="minorHAnsi" w:cstheme="minorHAnsi"/>
                <w:sz w:val="20"/>
                <w:szCs w:val="20"/>
                <w:vertAlign w:val="subscript"/>
              </w:rPr>
              <w:t>50</w:t>
            </w:r>
          </w:p>
        </w:tc>
        <w:tc>
          <w:tcPr>
            <w:tcW w:w="810" w:type="dxa"/>
            <w:noWrap/>
            <w:vAlign w:val="center"/>
            <w:hideMark/>
          </w:tcPr>
          <w:p w14:paraId="09021917"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1,869</w:t>
            </w:r>
          </w:p>
        </w:tc>
        <w:tc>
          <w:tcPr>
            <w:tcW w:w="1116" w:type="dxa"/>
            <w:noWrap/>
            <w:vAlign w:val="center"/>
            <w:hideMark/>
          </w:tcPr>
          <w:p w14:paraId="30892ADF"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mg ai/kg-bw</w:t>
            </w:r>
          </w:p>
        </w:tc>
        <w:tc>
          <w:tcPr>
            <w:tcW w:w="684" w:type="dxa"/>
            <w:noWrap/>
            <w:vAlign w:val="center"/>
            <w:hideMark/>
          </w:tcPr>
          <w:p w14:paraId="193E8A9A"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4.5</w:t>
            </w:r>
          </w:p>
        </w:tc>
        <w:tc>
          <w:tcPr>
            <w:tcW w:w="1153" w:type="dxa"/>
            <w:noWrap/>
            <w:vAlign w:val="center"/>
            <w:hideMark/>
          </w:tcPr>
          <w:p w14:paraId="0F57E467"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350</w:t>
            </w:r>
          </w:p>
        </w:tc>
        <w:tc>
          <w:tcPr>
            <w:tcW w:w="2627" w:type="dxa"/>
            <w:noWrap/>
            <w:vAlign w:val="center"/>
            <w:hideMark/>
          </w:tcPr>
          <w:p w14:paraId="39E20E92"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Norway rat; no slope available, default slope</w:t>
            </w:r>
          </w:p>
        </w:tc>
        <w:tc>
          <w:tcPr>
            <w:tcW w:w="1710" w:type="dxa"/>
            <w:noWrap/>
            <w:vAlign w:val="center"/>
            <w:hideMark/>
          </w:tcPr>
          <w:p w14:paraId="3055D7FF"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MRID 00024706</w:t>
            </w:r>
          </w:p>
        </w:tc>
      </w:tr>
      <w:tr w:rsidR="00A70454" w:rsidRPr="00200E5B" w14:paraId="48DE06F7" w14:textId="77777777" w:rsidTr="00ED40CC">
        <w:trPr>
          <w:trHeight w:val="288"/>
          <w:jc w:val="center"/>
        </w:trPr>
        <w:tc>
          <w:tcPr>
            <w:tcW w:w="1345" w:type="dxa"/>
            <w:vMerge/>
            <w:vAlign w:val="center"/>
            <w:hideMark/>
          </w:tcPr>
          <w:p w14:paraId="4D6BF626" w14:textId="77777777" w:rsidR="00A70454" w:rsidRPr="003B5BAD" w:rsidRDefault="00A70454" w:rsidP="0088559E">
            <w:pPr>
              <w:rPr>
                <w:rFonts w:asciiTheme="minorHAnsi" w:hAnsiTheme="minorHAnsi" w:cstheme="minorHAnsi"/>
                <w:sz w:val="20"/>
                <w:szCs w:val="20"/>
              </w:rPr>
            </w:pPr>
          </w:p>
        </w:tc>
        <w:tc>
          <w:tcPr>
            <w:tcW w:w="1440" w:type="dxa"/>
            <w:noWrap/>
            <w:vAlign w:val="center"/>
            <w:hideMark/>
          </w:tcPr>
          <w:p w14:paraId="41CEDB42"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Birds</w:t>
            </w:r>
          </w:p>
        </w:tc>
        <w:tc>
          <w:tcPr>
            <w:tcW w:w="1854" w:type="dxa"/>
            <w:noWrap/>
            <w:vAlign w:val="center"/>
            <w:hideMark/>
          </w:tcPr>
          <w:p w14:paraId="37BE4972"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Bobwhite quail (</w:t>
            </w:r>
            <w:r w:rsidRPr="003B5BAD">
              <w:rPr>
                <w:rFonts w:asciiTheme="minorHAnsi" w:hAnsiTheme="minorHAnsi" w:cstheme="minorHAnsi"/>
                <w:i/>
                <w:sz w:val="20"/>
                <w:szCs w:val="20"/>
              </w:rPr>
              <w:t>Colinus virginianus</w:t>
            </w:r>
            <w:r w:rsidRPr="003B5BAD">
              <w:rPr>
                <w:rFonts w:asciiTheme="minorHAnsi" w:hAnsiTheme="minorHAnsi" w:cstheme="minorHAnsi"/>
                <w:sz w:val="20"/>
                <w:szCs w:val="20"/>
              </w:rPr>
              <w:t>)</w:t>
            </w:r>
          </w:p>
        </w:tc>
        <w:tc>
          <w:tcPr>
            <w:tcW w:w="1026" w:type="dxa"/>
            <w:noWrap/>
            <w:vAlign w:val="center"/>
            <w:hideMark/>
          </w:tcPr>
          <w:p w14:paraId="1A14656C"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LD</w:t>
            </w:r>
            <w:r w:rsidRPr="003B5BAD">
              <w:rPr>
                <w:rFonts w:asciiTheme="minorHAnsi" w:hAnsiTheme="minorHAnsi" w:cstheme="minorHAnsi"/>
                <w:sz w:val="20"/>
                <w:szCs w:val="20"/>
                <w:vertAlign w:val="subscript"/>
              </w:rPr>
              <w:t>50</w:t>
            </w:r>
          </w:p>
        </w:tc>
        <w:tc>
          <w:tcPr>
            <w:tcW w:w="810" w:type="dxa"/>
            <w:noWrap/>
            <w:vAlign w:val="center"/>
            <w:hideMark/>
          </w:tcPr>
          <w:p w14:paraId="1B838CE5"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783</w:t>
            </w:r>
          </w:p>
        </w:tc>
        <w:tc>
          <w:tcPr>
            <w:tcW w:w="1116" w:type="dxa"/>
            <w:noWrap/>
            <w:vAlign w:val="center"/>
            <w:hideMark/>
          </w:tcPr>
          <w:p w14:paraId="20C0EA8F"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mg ai/kg-bw</w:t>
            </w:r>
          </w:p>
        </w:tc>
        <w:tc>
          <w:tcPr>
            <w:tcW w:w="684" w:type="dxa"/>
            <w:noWrap/>
            <w:vAlign w:val="center"/>
            <w:hideMark/>
          </w:tcPr>
          <w:p w14:paraId="23F340B9"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3.8</w:t>
            </w:r>
          </w:p>
        </w:tc>
        <w:tc>
          <w:tcPr>
            <w:tcW w:w="1153" w:type="dxa"/>
            <w:noWrap/>
            <w:vAlign w:val="center"/>
            <w:hideMark/>
          </w:tcPr>
          <w:p w14:paraId="4606CBB4"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35</w:t>
            </w:r>
          </w:p>
        </w:tc>
        <w:tc>
          <w:tcPr>
            <w:tcW w:w="2627" w:type="dxa"/>
            <w:noWrap/>
            <w:vAlign w:val="center"/>
            <w:hideMark/>
          </w:tcPr>
          <w:p w14:paraId="0DC191B5"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Northern Bobwhite quail (Colinus virginianus); MRID 00024721  </w:t>
            </w:r>
          </w:p>
        </w:tc>
        <w:tc>
          <w:tcPr>
            <w:tcW w:w="1710" w:type="dxa"/>
            <w:noWrap/>
            <w:vAlign w:val="center"/>
            <w:hideMark/>
          </w:tcPr>
          <w:p w14:paraId="55FF9402"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MRID 00024721</w:t>
            </w:r>
          </w:p>
        </w:tc>
      </w:tr>
      <w:tr w:rsidR="00A70454" w:rsidRPr="00200E5B" w14:paraId="357BA75E" w14:textId="77777777" w:rsidTr="00ED40CC">
        <w:trPr>
          <w:trHeight w:val="288"/>
          <w:jc w:val="center"/>
        </w:trPr>
        <w:tc>
          <w:tcPr>
            <w:tcW w:w="1345" w:type="dxa"/>
            <w:vMerge/>
            <w:vAlign w:val="center"/>
            <w:hideMark/>
          </w:tcPr>
          <w:p w14:paraId="08BDFD56" w14:textId="77777777" w:rsidR="00A70454" w:rsidRPr="003B5BAD" w:rsidRDefault="00A70454" w:rsidP="0088559E">
            <w:pPr>
              <w:rPr>
                <w:rFonts w:asciiTheme="minorHAnsi" w:hAnsiTheme="minorHAnsi" w:cstheme="minorHAnsi"/>
                <w:sz w:val="20"/>
                <w:szCs w:val="20"/>
              </w:rPr>
            </w:pPr>
          </w:p>
        </w:tc>
        <w:tc>
          <w:tcPr>
            <w:tcW w:w="1440" w:type="dxa"/>
            <w:noWrap/>
            <w:vAlign w:val="center"/>
            <w:hideMark/>
          </w:tcPr>
          <w:p w14:paraId="7BAC8A48"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Reptiles</w:t>
            </w:r>
          </w:p>
        </w:tc>
        <w:tc>
          <w:tcPr>
            <w:tcW w:w="1854" w:type="dxa"/>
            <w:noWrap/>
            <w:vAlign w:val="center"/>
            <w:hideMark/>
          </w:tcPr>
          <w:p w14:paraId="2541D548"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Bobwhite quail (</w:t>
            </w:r>
            <w:r w:rsidRPr="003B5BAD">
              <w:rPr>
                <w:rFonts w:asciiTheme="minorHAnsi" w:hAnsiTheme="minorHAnsi" w:cstheme="minorHAnsi"/>
                <w:i/>
                <w:sz w:val="20"/>
                <w:szCs w:val="20"/>
              </w:rPr>
              <w:t>Colinus virginianus</w:t>
            </w:r>
            <w:r w:rsidRPr="003B5BAD">
              <w:rPr>
                <w:rFonts w:asciiTheme="minorHAnsi" w:hAnsiTheme="minorHAnsi" w:cstheme="minorHAnsi"/>
                <w:sz w:val="20"/>
                <w:szCs w:val="20"/>
              </w:rPr>
              <w:t>)</w:t>
            </w:r>
          </w:p>
        </w:tc>
        <w:tc>
          <w:tcPr>
            <w:tcW w:w="1026" w:type="dxa"/>
            <w:noWrap/>
            <w:vAlign w:val="center"/>
            <w:hideMark/>
          </w:tcPr>
          <w:p w14:paraId="699FFF00"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LD</w:t>
            </w:r>
            <w:r w:rsidRPr="003B5BAD">
              <w:rPr>
                <w:rFonts w:asciiTheme="minorHAnsi" w:hAnsiTheme="minorHAnsi" w:cstheme="minorHAnsi"/>
                <w:sz w:val="20"/>
                <w:szCs w:val="20"/>
                <w:vertAlign w:val="subscript"/>
              </w:rPr>
              <w:t>50</w:t>
            </w:r>
          </w:p>
        </w:tc>
        <w:tc>
          <w:tcPr>
            <w:tcW w:w="810" w:type="dxa"/>
            <w:noWrap/>
            <w:vAlign w:val="center"/>
            <w:hideMark/>
          </w:tcPr>
          <w:p w14:paraId="3A0686A8"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783</w:t>
            </w:r>
          </w:p>
        </w:tc>
        <w:tc>
          <w:tcPr>
            <w:tcW w:w="1116" w:type="dxa"/>
            <w:noWrap/>
            <w:vAlign w:val="center"/>
            <w:hideMark/>
          </w:tcPr>
          <w:p w14:paraId="2768A4D6"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mg ai/kg-bw</w:t>
            </w:r>
          </w:p>
        </w:tc>
        <w:tc>
          <w:tcPr>
            <w:tcW w:w="684" w:type="dxa"/>
            <w:noWrap/>
            <w:vAlign w:val="center"/>
            <w:hideMark/>
          </w:tcPr>
          <w:p w14:paraId="74887C5B"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3.8</w:t>
            </w:r>
          </w:p>
        </w:tc>
        <w:tc>
          <w:tcPr>
            <w:tcW w:w="1153" w:type="dxa"/>
            <w:noWrap/>
            <w:vAlign w:val="center"/>
            <w:hideMark/>
          </w:tcPr>
          <w:p w14:paraId="3317AE5D"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35</w:t>
            </w:r>
          </w:p>
        </w:tc>
        <w:tc>
          <w:tcPr>
            <w:tcW w:w="2627" w:type="dxa"/>
            <w:noWrap/>
            <w:vAlign w:val="center"/>
            <w:hideMark/>
          </w:tcPr>
          <w:p w14:paraId="2E88F0A4"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bird used as surrogate; Northern Bobwhite quail</w:t>
            </w:r>
          </w:p>
        </w:tc>
        <w:tc>
          <w:tcPr>
            <w:tcW w:w="1710" w:type="dxa"/>
            <w:noWrap/>
            <w:vAlign w:val="center"/>
            <w:hideMark/>
          </w:tcPr>
          <w:p w14:paraId="568488A9"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MRID 00024721</w:t>
            </w:r>
          </w:p>
        </w:tc>
      </w:tr>
      <w:tr w:rsidR="00A70454" w:rsidRPr="00200E5B" w14:paraId="28DB1835" w14:textId="77777777" w:rsidTr="00ED40CC">
        <w:trPr>
          <w:trHeight w:val="288"/>
          <w:jc w:val="center"/>
        </w:trPr>
        <w:tc>
          <w:tcPr>
            <w:tcW w:w="1345" w:type="dxa"/>
            <w:vMerge/>
            <w:vAlign w:val="center"/>
            <w:hideMark/>
          </w:tcPr>
          <w:p w14:paraId="63D0912C" w14:textId="77777777" w:rsidR="00A70454" w:rsidRPr="003B5BAD" w:rsidRDefault="00A70454" w:rsidP="0088559E">
            <w:pPr>
              <w:rPr>
                <w:rFonts w:asciiTheme="minorHAnsi" w:hAnsiTheme="minorHAnsi" w:cstheme="minorHAnsi"/>
                <w:sz w:val="20"/>
                <w:szCs w:val="20"/>
              </w:rPr>
            </w:pPr>
          </w:p>
        </w:tc>
        <w:tc>
          <w:tcPr>
            <w:tcW w:w="1440" w:type="dxa"/>
            <w:noWrap/>
            <w:vAlign w:val="center"/>
            <w:hideMark/>
          </w:tcPr>
          <w:p w14:paraId="535E1E86"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Terrestrial Invertebrates</w:t>
            </w:r>
          </w:p>
        </w:tc>
        <w:tc>
          <w:tcPr>
            <w:tcW w:w="1854" w:type="dxa"/>
            <w:noWrap/>
            <w:vAlign w:val="center"/>
            <w:hideMark/>
          </w:tcPr>
          <w:p w14:paraId="5CC5D6D7"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Honeybee</w:t>
            </w:r>
          </w:p>
        </w:tc>
        <w:tc>
          <w:tcPr>
            <w:tcW w:w="1026" w:type="dxa"/>
            <w:noWrap/>
            <w:vAlign w:val="center"/>
            <w:hideMark/>
          </w:tcPr>
          <w:p w14:paraId="2CCFDFFB"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LD</w:t>
            </w:r>
            <w:r w:rsidRPr="003B5BAD">
              <w:rPr>
                <w:rFonts w:asciiTheme="minorHAnsi" w:hAnsiTheme="minorHAnsi" w:cstheme="minorHAnsi"/>
                <w:sz w:val="20"/>
                <w:szCs w:val="20"/>
                <w:vertAlign w:val="subscript"/>
              </w:rPr>
              <w:t>50</w:t>
            </w:r>
          </w:p>
        </w:tc>
        <w:tc>
          <w:tcPr>
            <w:tcW w:w="810" w:type="dxa"/>
            <w:noWrap/>
            <w:vAlign w:val="center"/>
            <w:hideMark/>
          </w:tcPr>
          <w:p w14:paraId="3DD06CE9"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&gt;757</w:t>
            </w:r>
          </w:p>
        </w:tc>
        <w:tc>
          <w:tcPr>
            <w:tcW w:w="1116" w:type="dxa"/>
            <w:noWrap/>
            <w:vAlign w:val="center"/>
            <w:hideMark/>
          </w:tcPr>
          <w:p w14:paraId="7FEF007B"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mg ai/kg-bw</w:t>
            </w:r>
          </w:p>
        </w:tc>
        <w:tc>
          <w:tcPr>
            <w:tcW w:w="684" w:type="dxa"/>
            <w:noWrap/>
            <w:vAlign w:val="center"/>
            <w:hideMark/>
          </w:tcPr>
          <w:p w14:paraId="0EF266B9"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4.5</w:t>
            </w:r>
          </w:p>
        </w:tc>
        <w:tc>
          <w:tcPr>
            <w:tcW w:w="1153" w:type="dxa"/>
            <w:noWrap/>
            <w:vAlign w:val="center"/>
            <w:hideMark/>
          </w:tcPr>
          <w:p w14:paraId="045B7A63"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NA</w:t>
            </w:r>
          </w:p>
        </w:tc>
        <w:tc>
          <w:tcPr>
            <w:tcW w:w="2627" w:type="dxa"/>
            <w:noWrap/>
            <w:vAlign w:val="center"/>
            <w:hideMark/>
          </w:tcPr>
          <w:p w14:paraId="4472DDC3" w14:textId="5399DBB9"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Non definitive endpoint; honeybee, contact exposure  </w:t>
            </w:r>
          </w:p>
        </w:tc>
        <w:tc>
          <w:tcPr>
            <w:tcW w:w="1710" w:type="dxa"/>
            <w:noWrap/>
            <w:vAlign w:val="center"/>
            <w:hideMark/>
          </w:tcPr>
          <w:p w14:paraId="05B26BB8"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MRID 00036935</w:t>
            </w:r>
          </w:p>
        </w:tc>
      </w:tr>
      <w:tr w:rsidR="00A70454" w:rsidRPr="00200E5B" w14:paraId="22944AD0" w14:textId="77777777" w:rsidTr="00ED40CC">
        <w:trPr>
          <w:trHeight w:val="288"/>
          <w:jc w:val="center"/>
        </w:trPr>
        <w:tc>
          <w:tcPr>
            <w:tcW w:w="1345" w:type="dxa"/>
            <w:vMerge w:val="restart"/>
            <w:noWrap/>
            <w:vAlign w:val="center"/>
            <w:hideMark/>
          </w:tcPr>
          <w:p w14:paraId="783C8317"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DIETARY BASED MORTALITY</w:t>
            </w:r>
          </w:p>
        </w:tc>
        <w:tc>
          <w:tcPr>
            <w:tcW w:w="1440" w:type="dxa"/>
            <w:noWrap/>
            <w:vAlign w:val="center"/>
            <w:hideMark/>
          </w:tcPr>
          <w:p w14:paraId="447E0164"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Mammals</w:t>
            </w:r>
          </w:p>
        </w:tc>
        <w:tc>
          <w:tcPr>
            <w:tcW w:w="10980" w:type="dxa"/>
            <w:gridSpan w:val="8"/>
            <w:noWrap/>
            <w:vAlign w:val="center"/>
            <w:hideMark/>
          </w:tcPr>
          <w:p w14:paraId="310832DE"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No Data</w:t>
            </w:r>
          </w:p>
        </w:tc>
      </w:tr>
      <w:tr w:rsidR="00A70454" w:rsidRPr="00200E5B" w14:paraId="2F815D41" w14:textId="77777777" w:rsidTr="00ED40CC">
        <w:trPr>
          <w:trHeight w:val="288"/>
          <w:jc w:val="center"/>
        </w:trPr>
        <w:tc>
          <w:tcPr>
            <w:tcW w:w="1345" w:type="dxa"/>
            <w:vMerge/>
            <w:vAlign w:val="center"/>
            <w:hideMark/>
          </w:tcPr>
          <w:p w14:paraId="2E06D113" w14:textId="77777777" w:rsidR="00A70454" w:rsidRPr="003B5BAD" w:rsidRDefault="00A70454" w:rsidP="0088559E">
            <w:pPr>
              <w:rPr>
                <w:rFonts w:asciiTheme="minorHAnsi" w:hAnsiTheme="minorHAnsi" w:cstheme="minorHAnsi"/>
                <w:sz w:val="20"/>
                <w:szCs w:val="20"/>
              </w:rPr>
            </w:pPr>
          </w:p>
        </w:tc>
        <w:tc>
          <w:tcPr>
            <w:tcW w:w="1440" w:type="dxa"/>
            <w:noWrap/>
            <w:vAlign w:val="center"/>
            <w:hideMark/>
          </w:tcPr>
          <w:p w14:paraId="568F92A1"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Birds</w:t>
            </w:r>
          </w:p>
        </w:tc>
        <w:tc>
          <w:tcPr>
            <w:tcW w:w="1854" w:type="dxa"/>
            <w:noWrap/>
            <w:vAlign w:val="center"/>
            <w:hideMark/>
          </w:tcPr>
          <w:p w14:paraId="5CF90453"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Bobwhite quail (</w:t>
            </w:r>
            <w:r w:rsidRPr="003B5BAD">
              <w:rPr>
                <w:rFonts w:asciiTheme="minorHAnsi" w:hAnsiTheme="minorHAnsi" w:cstheme="minorHAnsi"/>
                <w:i/>
                <w:sz w:val="20"/>
                <w:szCs w:val="20"/>
              </w:rPr>
              <w:t>Colinus virginianus</w:t>
            </w:r>
            <w:r w:rsidRPr="003B5BAD">
              <w:rPr>
                <w:rFonts w:asciiTheme="minorHAnsi" w:hAnsiTheme="minorHAnsi" w:cstheme="minorHAnsi"/>
                <w:sz w:val="20"/>
                <w:szCs w:val="20"/>
              </w:rPr>
              <w:t>)</w:t>
            </w:r>
          </w:p>
        </w:tc>
        <w:tc>
          <w:tcPr>
            <w:tcW w:w="1026" w:type="dxa"/>
            <w:noWrap/>
            <w:vAlign w:val="center"/>
            <w:hideMark/>
          </w:tcPr>
          <w:p w14:paraId="5827DC30"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LC</w:t>
            </w:r>
            <w:r w:rsidRPr="003B5BAD">
              <w:rPr>
                <w:rFonts w:asciiTheme="minorHAnsi" w:hAnsiTheme="minorHAnsi" w:cstheme="minorHAnsi"/>
                <w:sz w:val="20"/>
                <w:szCs w:val="20"/>
                <w:vertAlign w:val="subscript"/>
              </w:rPr>
              <w:t>50</w:t>
            </w:r>
          </w:p>
        </w:tc>
        <w:tc>
          <w:tcPr>
            <w:tcW w:w="810" w:type="dxa"/>
            <w:noWrap/>
            <w:vAlign w:val="center"/>
            <w:hideMark/>
          </w:tcPr>
          <w:p w14:paraId="0C36F6D5"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5760</w:t>
            </w:r>
          </w:p>
        </w:tc>
        <w:tc>
          <w:tcPr>
            <w:tcW w:w="1116" w:type="dxa"/>
            <w:noWrap/>
            <w:vAlign w:val="center"/>
            <w:hideMark/>
          </w:tcPr>
          <w:p w14:paraId="33A7F13E"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mg ai/kg-diet</w:t>
            </w:r>
          </w:p>
        </w:tc>
        <w:tc>
          <w:tcPr>
            <w:tcW w:w="684" w:type="dxa"/>
            <w:noWrap/>
            <w:vAlign w:val="center"/>
            <w:hideMark/>
          </w:tcPr>
          <w:p w14:paraId="4CDEA347"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4.5</w:t>
            </w:r>
          </w:p>
        </w:tc>
        <w:tc>
          <w:tcPr>
            <w:tcW w:w="1153" w:type="dxa"/>
            <w:noWrap/>
            <w:vAlign w:val="center"/>
            <w:hideMark/>
          </w:tcPr>
          <w:p w14:paraId="142AA6C6"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NA</w:t>
            </w:r>
          </w:p>
        </w:tc>
        <w:tc>
          <w:tcPr>
            <w:tcW w:w="2627" w:type="dxa"/>
            <w:noWrap/>
            <w:vAlign w:val="center"/>
            <w:hideMark/>
          </w:tcPr>
          <w:p w14:paraId="434CB473" w14:textId="38BD5CB2"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No slope reported in study, default value used; Bobwhite quail</w:t>
            </w:r>
          </w:p>
        </w:tc>
        <w:tc>
          <w:tcPr>
            <w:tcW w:w="1710" w:type="dxa"/>
            <w:noWrap/>
            <w:vAlign w:val="center"/>
            <w:hideMark/>
          </w:tcPr>
          <w:p w14:paraId="70B3744B"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MRID 00059214</w:t>
            </w:r>
          </w:p>
        </w:tc>
      </w:tr>
      <w:tr w:rsidR="00A70454" w:rsidRPr="00200E5B" w14:paraId="2100A5B5" w14:textId="77777777" w:rsidTr="00ED40CC">
        <w:trPr>
          <w:trHeight w:val="288"/>
          <w:jc w:val="center"/>
        </w:trPr>
        <w:tc>
          <w:tcPr>
            <w:tcW w:w="1345" w:type="dxa"/>
            <w:vMerge/>
            <w:vAlign w:val="center"/>
            <w:hideMark/>
          </w:tcPr>
          <w:p w14:paraId="10E351C5" w14:textId="77777777" w:rsidR="00A70454" w:rsidRPr="003B5BAD" w:rsidRDefault="00A70454" w:rsidP="0088559E">
            <w:pPr>
              <w:rPr>
                <w:rFonts w:asciiTheme="minorHAnsi" w:hAnsiTheme="minorHAnsi" w:cstheme="minorHAnsi"/>
                <w:sz w:val="20"/>
                <w:szCs w:val="20"/>
              </w:rPr>
            </w:pPr>
          </w:p>
        </w:tc>
        <w:tc>
          <w:tcPr>
            <w:tcW w:w="1440" w:type="dxa"/>
            <w:noWrap/>
            <w:vAlign w:val="center"/>
            <w:hideMark/>
          </w:tcPr>
          <w:p w14:paraId="7BC4AD28"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Reptiles</w:t>
            </w:r>
          </w:p>
        </w:tc>
        <w:tc>
          <w:tcPr>
            <w:tcW w:w="1854" w:type="dxa"/>
            <w:noWrap/>
            <w:vAlign w:val="center"/>
            <w:hideMark/>
          </w:tcPr>
          <w:p w14:paraId="4333D962"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Bobwhite quail (</w:t>
            </w:r>
            <w:r w:rsidRPr="003B5BAD">
              <w:rPr>
                <w:rFonts w:asciiTheme="minorHAnsi" w:hAnsiTheme="minorHAnsi" w:cstheme="minorHAnsi"/>
                <w:i/>
                <w:sz w:val="20"/>
                <w:szCs w:val="20"/>
              </w:rPr>
              <w:t>Colinus virginianus</w:t>
            </w:r>
            <w:r w:rsidRPr="003B5BAD">
              <w:rPr>
                <w:rFonts w:asciiTheme="minorHAnsi" w:hAnsiTheme="minorHAnsi" w:cstheme="minorHAnsi"/>
                <w:sz w:val="20"/>
                <w:szCs w:val="20"/>
              </w:rPr>
              <w:t>)</w:t>
            </w:r>
          </w:p>
        </w:tc>
        <w:tc>
          <w:tcPr>
            <w:tcW w:w="1026" w:type="dxa"/>
            <w:noWrap/>
            <w:vAlign w:val="center"/>
            <w:hideMark/>
          </w:tcPr>
          <w:p w14:paraId="37275633"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LC</w:t>
            </w:r>
            <w:r w:rsidRPr="003B5BAD">
              <w:rPr>
                <w:rFonts w:asciiTheme="minorHAnsi" w:hAnsiTheme="minorHAnsi" w:cstheme="minorHAnsi"/>
                <w:sz w:val="20"/>
                <w:szCs w:val="20"/>
                <w:vertAlign w:val="subscript"/>
              </w:rPr>
              <w:t>50</w:t>
            </w:r>
          </w:p>
        </w:tc>
        <w:tc>
          <w:tcPr>
            <w:tcW w:w="810" w:type="dxa"/>
            <w:noWrap/>
            <w:vAlign w:val="center"/>
            <w:hideMark/>
          </w:tcPr>
          <w:p w14:paraId="7B22B4F2"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5760</w:t>
            </w:r>
          </w:p>
        </w:tc>
        <w:tc>
          <w:tcPr>
            <w:tcW w:w="1116" w:type="dxa"/>
            <w:noWrap/>
            <w:vAlign w:val="center"/>
            <w:hideMark/>
          </w:tcPr>
          <w:p w14:paraId="7D84A09F"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mg ai/kg-diet</w:t>
            </w:r>
          </w:p>
        </w:tc>
        <w:tc>
          <w:tcPr>
            <w:tcW w:w="684" w:type="dxa"/>
            <w:noWrap/>
            <w:vAlign w:val="center"/>
            <w:hideMark/>
          </w:tcPr>
          <w:p w14:paraId="6412E593"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4.5</w:t>
            </w:r>
          </w:p>
        </w:tc>
        <w:tc>
          <w:tcPr>
            <w:tcW w:w="1153" w:type="dxa"/>
            <w:noWrap/>
            <w:vAlign w:val="center"/>
            <w:hideMark/>
          </w:tcPr>
          <w:p w14:paraId="43FE354F"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NA</w:t>
            </w:r>
          </w:p>
        </w:tc>
        <w:tc>
          <w:tcPr>
            <w:tcW w:w="2627" w:type="dxa"/>
            <w:noWrap/>
            <w:vAlign w:val="center"/>
            <w:hideMark/>
          </w:tcPr>
          <w:p w14:paraId="0A4FE9AD"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bird used as a surrogate; Bobwhite quail</w:t>
            </w:r>
          </w:p>
        </w:tc>
        <w:tc>
          <w:tcPr>
            <w:tcW w:w="1710" w:type="dxa"/>
            <w:noWrap/>
            <w:vAlign w:val="center"/>
            <w:hideMark/>
          </w:tcPr>
          <w:p w14:paraId="36C43A62"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MRID 00059214</w:t>
            </w:r>
          </w:p>
        </w:tc>
      </w:tr>
      <w:tr w:rsidR="00A70454" w:rsidRPr="00200E5B" w14:paraId="20CCF0C2" w14:textId="77777777" w:rsidTr="00ED40CC">
        <w:trPr>
          <w:trHeight w:val="288"/>
          <w:jc w:val="center"/>
        </w:trPr>
        <w:tc>
          <w:tcPr>
            <w:tcW w:w="1345" w:type="dxa"/>
            <w:vMerge w:val="restart"/>
            <w:noWrap/>
            <w:vAlign w:val="center"/>
            <w:hideMark/>
          </w:tcPr>
          <w:p w14:paraId="30E1DE02"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MORTALITY</w:t>
            </w:r>
          </w:p>
        </w:tc>
        <w:tc>
          <w:tcPr>
            <w:tcW w:w="1440" w:type="dxa"/>
            <w:noWrap/>
            <w:vAlign w:val="center"/>
            <w:hideMark/>
          </w:tcPr>
          <w:p w14:paraId="640EB09E"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Terrestrial Invertebrates</w:t>
            </w:r>
          </w:p>
        </w:tc>
        <w:tc>
          <w:tcPr>
            <w:tcW w:w="1854" w:type="dxa"/>
            <w:noWrap/>
            <w:vAlign w:val="center"/>
            <w:hideMark/>
          </w:tcPr>
          <w:p w14:paraId="229A7897" w14:textId="028F7E0E"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Honeybee</w:t>
            </w:r>
          </w:p>
        </w:tc>
        <w:tc>
          <w:tcPr>
            <w:tcW w:w="1026" w:type="dxa"/>
            <w:noWrap/>
            <w:vAlign w:val="center"/>
            <w:hideMark/>
          </w:tcPr>
          <w:p w14:paraId="1B10EE82"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LC</w:t>
            </w:r>
            <w:r w:rsidRPr="003B5BAD">
              <w:rPr>
                <w:rFonts w:asciiTheme="minorHAnsi" w:hAnsiTheme="minorHAnsi" w:cstheme="minorHAnsi"/>
                <w:sz w:val="20"/>
                <w:szCs w:val="20"/>
                <w:vertAlign w:val="subscript"/>
              </w:rPr>
              <w:t>50</w:t>
            </w:r>
          </w:p>
        </w:tc>
        <w:tc>
          <w:tcPr>
            <w:tcW w:w="810" w:type="dxa"/>
            <w:noWrap/>
            <w:vAlign w:val="center"/>
            <w:hideMark/>
          </w:tcPr>
          <w:p w14:paraId="739AA6CC" w14:textId="06F0E11B" w:rsidR="00A70454" w:rsidRPr="003B5BAD" w:rsidRDefault="009150E8" w:rsidP="0088559E">
            <w:pPr>
              <w:rPr>
                <w:rFonts w:asciiTheme="minorHAnsi" w:hAnsiTheme="minorHAnsi" w:cstheme="minorHAnsi"/>
                <w:sz w:val="20"/>
                <w:szCs w:val="20"/>
              </w:rPr>
            </w:pPr>
            <w:r>
              <w:rPr>
                <w:rFonts w:asciiTheme="minorHAnsi" w:hAnsiTheme="minorHAnsi" w:cstheme="minorHAnsi"/>
                <w:sz w:val="20"/>
                <w:szCs w:val="20"/>
              </w:rPr>
              <w:t>&gt;756</w:t>
            </w:r>
          </w:p>
        </w:tc>
        <w:tc>
          <w:tcPr>
            <w:tcW w:w="1116" w:type="dxa"/>
            <w:noWrap/>
            <w:vAlign w:val="center"/>
            <w:hideMark/>
          </w:tcPr>
          <w:p w14:paraId="0EFDDB72" w14:textId="6DE197F5"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mg ai/kg-</w:t>
            </w:r>
            <w:r w:rsidR="009150E8">
              <w:rPr>
                <w:rFonts w:asciiTheme="minorHAnsi" w:hAnsiTheme="minorHAnsi" w:cstheme="minorHAnsi"/>
                <w:sz w:val="20"/>
                <w:szCs w:val="20"/>
              </w:rPr>
              <w:t>bw</w:t>
            </w:r>
          </w:p>
        </w:tc>
        <w:tc>
          <w:tcPr>
            <w:tcW w:w="684" w:type="dxa"/>
            <w:noWrap/>
            <w:vAlign w:val="center"/>
            <w:hideMark/>
          </w:tcPr>
          <w:p w14:paraId="3BD8574A"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NA</w:t>
            </w:r>
          </w:p>
        </w:tc>
        <w:tc>
          <w:tcPr>
            <w:tcW w:w="1153" w:type="dxa"/>
            <w:noWrap/>
            <w:vAlign w:val="center"/>
            <w:hideMark/>
          </w:tcPr>
          <w:p w14:paraId="75999888"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NA</w:t>
            </w:r>
          </w:p>
        </w:tc>
        <w:tc>
          <w:tcPr>
            <w:tcW w:w="2627" w:type="dxa"/>
            <w:noWrap/>
            <w:vAlign w:val="center"/>
            <w:hideMark/>
          </w:tcPr>
          <w:p w14:paraId="207D93C4"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 </w:t>
            </w:r>
          </w:p>
        </w:tc>
        <w:tc>
          <w:tcPr>
            <w:tcW w:w="1710" w:type="dxa"/>
            <w:noWrap/>
            <w:vAlign w:val="center"/>
            <w:hideMark/>
          </w:tcPr>
          <w:p w14:paraId="0C9A9182" w14:textId="321D5120" w:rsidR="00A70454" w:rsidRPr="003B5BAD" w:rsidRDefault="009150E8" w:rsidP="0088559E">
            <w:pPr>
              <w:rPr>
                <w:rFonts w:asciiTheme="minorHAnsi" w:hAnsiTheme="minorHAnsi" w:cstheme="minorHAnsi"/>
                <w:sz w:val="20"/>
                <w:szCs w:val="20"/>
              </w:rPr>
            </w:pPr>
            <w:r w:rsidRPr="003B5BAD">
              <w:rPr>
                <w:rFonts w:asciiTheme="minorHAnsi" w:hAnsiTheme="minorHAnsi" w:cstheme="minorHAnsi"/>
                <w:sz w:val="20"/>
                <w:szCs w:val="20"/>
              </w:rPr>
              <w:t xml:space="preserve"> MRID 00036935</w:t>
            </w:r>
          </w:p>
        </w:tc>
      </w:tr>
      <w:tr w:rsidR="00A70454" w:rsidRPr="00200E5B" w14:paraId="3EBFFE1D" w14:textId="77777777" w:rsidTr="00ED40CC">
        <w:trPr>
          <w:trHeight w:val="288"/>
          <w:jc w:val="center"/>
        </w:trPr>
        <w:tc>
          <w:tcPr>
            <w:tcW w:w="1345" w:type="dxa"/>
            <w:vMerge/>
            <w:vAlign w:val="center"/>
            <w:hideMark/>
          </w:tcPr>
          <w:p w14:paraId="713D15B8" w14:textId="77777777" w:rsidR="00A70454" w:rsidRPr="003B5BAD" w:rsidRDefault="00A70454" w:rsidP="0088559E">
            <w:pPr>
              <w:rPr>
                <w:rFonts w:asciiTheme="minorHAnsi" w:hAnsiTheme="minorHAnsi" w:cstheme="minorHAnsi"/>
                <w:sz w:val="20"/>
                <w:szCs w:val="20"/>
              </w:rPr>
            </w:pPr>
          </w:p>
        </w:tc>
        <w:tc>
          <w:tcPr>
            <w:tcW w:w="1440" w:type="dxa"/>
            <w:noWrap/>
            <w:vAlign w:val="center"/>
            <w:hideMark/>
          </w:tcPr>
          <w:p w14:paraId="4F772C7A"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Terrestrial Invertebrates</w:t>
            </w:r>
          </w:p>
        </w:tc>
        <w:tc>
          <w:tcPr>
            <w:tcW w:w="1854" w:type="dxa"/>
            <w:noWrap/>
            <w:vAlign w:val="center"/>
            <w:hideMark/>
          </w:tcPr>
          <w:p w14:paraId="29F22F3F"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Earthworm</w:t>
            </w:r>
          </w:p>
        </w:tc>
        <w:tc>
          <w:tcPr>
            <w:tcW w:w="1026" w:type="dxa"/>
            <w:noWrap/>
            <w:vAlign w:val="center"/>
            <w:hideMark/>
          </w:tcPr>
          <w:p w14:paraId="4B0B3F14"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LC</w:t>
            </w:r>
            <w:r w:rsidRPr="003B5BAD">
              <w:rPr>
                <w:rFonts w:asciiTheme="minorHAnsi" w:hAnsiTheme="minorHAnsi" w:cstheme="minorHAnsi"/>
                <w:sz w:val="20"/>
                <w:szCs w:val="20"/>
                <w:vertAlign w:val="subscript"/>
              </w:rPr>
              <w:t>50</w:t>
            </w:r>
          </w:p>
        </w:tc>
        <w:tc>
          <w:tcPr>
            <w:tcW w:w="810" w:type="dxa"/>
            <w:noWrap/>
            <w:vAlign w:val="center"/>
            <w:hideMark/>
          </w:tcPr>
          <w:p w14:paraId="097FCF24"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273</w:t>
            </w:r>
          </w:p>
        </w:tc>
        <w:tc>
          <w:tcPr>
            <w:tcW w:w="1116" w:type="dxa"/>
            <w:noWrap/>
            <w:vAlign w:val="center"/>
            <w:hideMark/>
          </w:tcPr>
          <w:p w14:paraId="073A48A3"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mg ai/kg-soil</w:t>
            </w:r>
          </w:p>
        </w:tc>
        <w:tc>
          <w:tcPr>
            <w:tcW w:w="684" w:type="dxa"/>
            <w:noWrap/>
            <w:vAlign w:val="center"/>
            <w:hideMark/>
          </w:tcPr>
          <w:p w14:paraId="62013D4D"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4.5</w:t>
            </w:r>
          </w:p>
        </w:tc>
        <w:tc>
          <w:tcPr>
            <w:tcW w:w="1153" w:type="dxa"/>
            <w:noWrap/>
            <w:vAlign w:val="center"/>
            <w:hideMark/>
          </w:tcPr>
          <w:p w14:paraId="649993A1"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NA</w:t>
            </w:r>
          </w:p>
        </w:tc>
        <w:tc>
          <w:tcPr>
            <w:tcW w:w="2627" w:type="dxa"/>
            <w:noWrap/>
            <w:vAlign w:val="center"/>
            <w:hideMark/>
          </w:tcPr>
          <w:p w14:paraId="72C16D77"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earthworm, default slope</w:t>
            </w:r>
          </w:p>
        </w:tc>
        <w:tc>
          <w:tcPr>
            <w:tcW w:w="1710" w:type="dxa"/>
            <w:noWrap/>
            <w:vAlign w:val="center"/>
            <w:hideMark/>
          </w:tcPr>
          <w:p w14:paraId="7506C0E4" w14:textId="77777777" w:rsidR="008045F8"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 xml:space="preserve">E40493; Haque </w:t>
            </w:r>
          </w:p>
          <w:p w14:paraId="0191503E" w14:textId="67A661E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and Ebing 1983</w:t>
            </w:r>
          </w:p>
        </w:tc>
      </w:tr>
      <w:tr w:rsidR="00A70454" w:rsidRPr="00200E5B" w14:paraId="1447B6D5" w14:textId="77777777" w:rsidTr="00ED40CC">
        <w:trPr>
          <w:trHeight w:val="288"/>
          <w:jc w:val="center"/>
        </w:trPr>
        <w:tc>
          <w:tcPr>
            <w:tcW w:w="1345" w:type="dxa"/>
            <w:vMerge/>
            <w:vAlign w:val="center"/>
            <w:hideMark/>
          </w:tcPr>
          <w:p w14:paraId="66848317" w14:textId="77777777" w:rsidR="00A70454" w:rsidRPr="003B5BAD" w:rsidRDefault="00A70454" w:rsidP="0088559E">
            <w:pPr>
              <w:rPr>
                <w:rFonts w:asciiTheme="minorHAnsi" w:hAnsiTheme="minorHAnsi" w:cstheme="minorHAnsi"/>
                <w:sz w:val="20"/>
                <w:szCs w:val="20"/>
              </w:rPr>
            </w:pPr>
          </w:p>
        </w:tc>
        <w:tc>
          <w:tcPr>
            <w:tcW w:w="1440" w:type="dxa"/>
            <w:noWrap/>
            <w:vAlign w:val="center"/>
            <w:hideMark/>
          </w:tcPr>
          <w:p w14:paraId="04A5E585"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Terrestrial Invertebrates</w:t>
            </w:r>
          </w:p>
        </w:tc>
        <w:tc>
          <w:tcPr>
            <w:tcW w:w="1854" w:type="dxa"/>
            <w:noWrap/>
            <w:vAlign w:val="center"/>
            <w:hideMark/>
          </w:tcPr>
          <w:p w14:paraId="6B62E2D3"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Honeybee</w:t>
            </w:r>
          </w:p>
        </w:tc>
        <w:tc>
          <w:tcPr>
            <w:tcW w:w="1026" w:type="dxa"/>
            <w:noWrap/>
            <w:vAlign w:val="center"/>
            <w:hideMark/>
          </w:tcPr>
          <w:p w14:paraId="4BA4ABBE"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LD</w:t>
            </w:r>
            <w:r w:rsidRPr="003B5BAD">
              <w:rPr>
                <w:rFonts w:asciiTheme="minorHAnsi" w:hAnsiTheme="minorHAnsi" w:cstheme="minorHAnsi"/>
                <w:sz w:val="20"/>
                <w:szCs w:val="20"/>
                <w:vertAlign w:val="subscript"/>
              </w:rPr>
              <w:t>50</w:t>
            </w:r>
          </w:p>
        </w:tc>
        <w:tc>
          <w:tcPr>
            <w:tcW w:w="810" w:type="dxa"/>
            <w:noWrap/>
            <w:vAlign w:val="center"/>
            <w:hideMark/>
          </w:tcPr>
          <w:p w14:paraId="075D71DE"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&gt;97</w:t>
            </w:r>
          </w:p>
        </w:tc>
        <w:tc>
          <w:tcPr>
            <w:tcW w:w="1116" w:type="dxa"/>
            <w:noWrap/>
            <w:vAlign w:val="center"/>
            <w:hideMark/>
          </w:tcPr>
          <w:p w14:paraId="26E5FCF5" w14:textId="0E7928A3" w:rsidR="00A70454" w:rsidRPr="003B5BAD" w:rsidRDefault="00200E5B" w:rsidP="0088559E">
            <w:pPr>
              <w:rPr>
                <w:rFonts w:asciiTheme="minorHAnsi" w:hAnsiTheme="minorHAnsi" w:cstheme="minorHAnsi"/>
                <w:sz w:val="20"/>
                <w:szCs w:val="20"/>
              </w:rPr>
            </w:pPr>
            <w:r w:rsidRPr="003B5BAD">
              <w:rPr>
                <w:rFonts w:asciiTheme="minorHAnsi" w:hAnsiTheme="minorHAnsi" w:cstheme="minorHAnsi"/>
                <w:sz w:val="20"/>
                <w:szCs w:val="20"/>
              </w:rPr>
              <w:t>µ</w:t>
            </w:r>
            <w:r w:rsidR="00A70454" w:rsidRPr="003B5BAD">
              <w:rPr>
                <w:rFonts w:asciiTheme="minorHAnsi" w:hAnsiTheme="minorHAnsi" w:cstheme="minorHAnsi"/>
                <w:sz w:val="20"/>
                <w:szCs w:val="20"/>
              </w:rPr>
              <w:t>g ai/bee</w:t>
            </w:r>
          </w:p>
        </w:tc>
        <w:tc>
          <w:tcPr>
            <w:tcW w:w="684" w:type="dxa"/>
            <w:noWrap/>
            <w:vAlign w:val="center"/>
            <w:hideMark/>
          </w:tcPr>
          <w:p w14:paraId="60261C64"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4.5</w:t>
            </w:r>
          </w:p>
        </w:tc>
        <w:tc>
          <w:tcPr>
            <w:tcW w:w="1153" w:type="dxa"/>
            <w:noWrap/>
            <w:vAlign w:val="center"/>
            <w:hideMark/>
          </w:tcPr>
          <w:p w14:paraId="311C1CEB"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NA</w:t>
            </w:r>
          </w:p>
        </w:tc>
        <w:tc>
          <w:tcPr>
            <w:tcW w:w="2627" w:type="dxa"/>
            <w:noWrap/>
            <w:vAlign w:val="center"/>
            <w:hideMark/>
          </w:tcPr>
          <w:p w14:paraId="1E8E2F20" w14:textId="508F37D9"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Non definitive endpoint; honeybee, contact exposure  </w:t>
            </w:r>
          </w:p>
        </w:tc>
        <w:tc>
          <w:tcPr>
            <w:tcW w:w="1710" w:type="dxa"/>
            <w:noWrap/>
            <w:vAlign w:val="center"/>
            <w:hideMark/>
          </w:tcPr>
          <w:p w14:paraId="4FB2AA9A"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MRID 00036935</w:t>
            </w:r>
          </w:p>
        </w:tc>
      </w:tr>
    </w:tbl>
    <w:p w14:paraId="052B0BC2" w14:textId="7021E545" w:rsidR="00C059CF" w:rsidRPr="004C104F" w:rsidRDefault="00C059CF" w:rsidP="00CD2A08"/>
    <w:p w14:paraId="5F657BFB" w14:textId="754EDAF8" w:rsidR="00B5031A" w:rsidRDefault="00B5031A" w:rsidP="00CD2A08"/>
    <w:p w14:paraId="6D335D7E" w14:textId="66969F49" w:rsidR="008045F8" w:rsidRDefault="008045F8" w:rsidP="00CD2A08"/>
    <w:p w14:paraId="3B699EBE" w14:textId="77777777" w:rsidR="008045F8" w:rsidRDefault="008045F8" w:rsidP="00CD2A08"/>
    <w:p w14:paraId="118985DB" w14:textId="77777777" w:rsidR="00B5031A" w:rsidRPr="004C104F" w:rsidRDefault="00B5031A" w:rsidP="00CD2A08"/>
    <w:p w14:paraId="33500740" w14:textId="77777777" w:rsidR="00ED40CC" w:rsidRDefault="00ED40CC" w:rsidP="00243431">
      <w:pPr>
        <w:pStyle w:val="Caption"/>
      </w:pPr>
      <w:bookmarkStart w:id="7" w:name="_Toc52895634"/>
    </w:p>
    <w:p w14:paraId="3E3F5420" w14:textId="31D429B0" w:rsidR="00AE3C76" w:rsidRPr="004C104F" w:rsidRDefault="00243431" w:rsidP="00243431">
      <w:pPr>
        <w:pStyle w:val="Caption"/>
      </w:pPr>
      <w:bookmarkStart w:id="8" w:name="_Ref54171543"/>
      <w:r>
        <w:lastRenderedPageBreak/>
        <w:t xml:space="preserve">Table </w:t>
      </w:r>
      <w:fldSimple w:instr=" STYLEREF 1 \s ">
        <w:r w:rsidR="00FC66B5">
          <w:rPr>
            <w:noProof/>
          </w:rPr>
          <w:t>2</w:t>
        </w:r>
      </w:fldSimple>
      <w:r w:rsidR="00FC66B5">
        <w:noBreakHyphen/>
      </w:r>
      <w:fldSimple w:instr=" SEQ Table \* ARABIC \s 1 ">
        <w:r w:rsidR="00FC66B5">
          <w:rPr>
            <w:noProof/>
          </w:rPr>
          <w:t>2</w:t>
        </w:r>
      </w:fldSimple>
      <w:bookmarkEnd w:id="8"/>
      <w:r>
        <w:t xml:space="preserve">. </w:t>
      </w:r>
      <w:r w:rsidRPr="007A6E68">
        <w:t>Terrestrial sublethal endpoints used to evaluate impacts to species and impacts to PPHD.</w:t>
      </w:r>
      <w:bookmarkEnd w:id="7"/>
    </w:p>
    <w:tbl>
      <w:tblPr>
        <w:tblStyle w:val="TableGrid"/>
        <w:tblW w:w="12950" w:type="dxa"/>
        <w:tblLook w:val="04A0" w:firstRow="1" w:lastRow="0" w:firstColumn="1" w:lastColumn="0" w:noHBand="0" w:noVBand="1"/>
      </w:tblPr>
      <w:tblGrid>
        <w:gridCol w:w="1303"/>
        <w:gridCol w:w="1388"/>
        <w:gridCol w:w="1624"/>
        <w:gridCol w:w="1394"/>
        <w:gridCol w:w="987"/>
        <w:gridCol w:w="1399"/>
        <w:gridCol w:w="2904"/>
        <w:gridCol w:w="1951"/>
      </w:tblGrid>
      <w:tr w:rsidR="00A70454" w:rsidRPr="00E129CF" w14:paraId="556B8B8C" w14:textId="77777777" w:rsidTr="00ED40CC">
        <w:trPr>
          <w:trHeight w:val="300"/>
        </w:trPr>
        <w:tc>
          <w:tcPr>
            <w:tcW w:w="1303" w:type="dxa"/>
            <w:shd w:val="clear" w:color="auto" w:fill="D9D9D9" w:themeFill="background1" w:themeFillShade="D9"/>
            <w:noWrap/>
            <w:vAlign w:val="center"/>
            <w:hideMark/>
          </w:tcPr>
          <w:p w14:paraId="1AC9B69F" w14:textId="77777777" w:rsidR="00A70454" w:rsidRPr="008045F8" w:rsidRDefault="00A70454" w:rsidP="00F625D8">
            <w:pPr>
              <w:rPr>
                <w:rFonts w:asciiTheme="minorHAnsi" w:hAnsiTheme="minorHAnsi" w:cstheme="minorHAnsi"/>
                <w:b/>
                <w:sz w:val="20"/>
                <w:szCs w:val="20"/>
              </w:rPr>
            </w:pPr>
            <w:r w:rsidRPr="008045F8">
              <w:rPr>
                <w:rFonts w:asciiTheme="minorHAnsi" w:hAnsiTheme="minorHAnsi" w:cstheme="minorHAnsi"/>
                <w:b/>
                <w:sz w:val="20"/>
                <w:szCs w:val="20"/>
              </w:rPr>
              <w:t>Type of Threshold</w:t>
            </w:r>
          </w:p>
        </w:tc>
        <w:tc>
          <w:tcPr>
            <w:tcW w:w="1388" w:type="dxa"/>
            <w:shd w:val="clear" w:color="auto" w:fill="D9D9D9" w:themeFill="background1" w:themeFillShade="D9"/>
            <w:noWrap/>
            <w:vAlign w:val="center"/>
            <w:hideMark/>
          </w:tcPr>
          <w:p w14:paraId="476FC47C" w14:textId="77777777" w:rsidR="00A70454" w:rsidRPr="008045F8" w:rsidRDefault="00A70454" w:rsidP="00F625D8">
            <w:pPr>
              <w:rPr>
                <w:rFonts w:asciiTheme="minorHAnsi" w:hAnsiTheme="minorHAnsi" w:cstheme="minorHAnsi"/>
                <w:b/>
                <w:sz w:val="20"/>
                <w:szCs w:val="20"/>
              </w:rPr>
            </w:pPr>
            <w:r w:rsidRPr="008045F8">
              <w:rPr>
                <w:rFonts w:asciiTheme="minorHAnsi" w:hAnsiTheme="minorHAnsi" w:cstheme="minorHAnsi"/>
                <w:b/>
                <w:sz w:val="20"/>
                <w:szCs w:val="20"/>
              </w:rPr>
              <w:t>Taxon</w:t>
            </w:r>
          </w:p>
        </w:tc>
        <w:tc>
          <w:tcPr>
            <w:tcW w:w="1624" w:type="dxa"/>
            <w:shd w:val="clear" w:color="auto" w:fill="D9D9D9" w:themeFill="background1" w:themeFillShade="D9"/>
            <w:noWrap/>
            <w:vAlign w:val="center"/>
            <w:hideMark/>
          </w:tcPr>
          <w:p w14:paraId="25D190E8" w14:textId="77777777" w:rsidR="00A70454" w:rsidRPr="008045F8" w:rsidRDefault="00A70454" w:rsidP="00F625D8">
            <w:pPr>
              <w:rPr>
                <w:rFonts w:asciiTheme="minorHAnsi" w:hAnsiTheme="minorHAnsi" w:cstheme="minorHAnsi"/>
                <w:b/>
                <w:sz w:val="20"/>
                <w:szCs w:val="20"/>
              </w:rPr>
            </w:pPr>
            <w:r w:rsidRPr="008045F8">
              <w:rPr>
                <w:rFonts w:asciiTheme="minorHAnsi" w:hAnsiTheme="minorHAnsi" w:cstheme="minorHAnsi"/>
                <w:b/>
                <w:sz w:val="20"/>
                <w:szCs w:val="20"/>
              </w:rPr>
              <w:t>Test Species</w:t>
            </w:r>
          </w:p>
        </w:tc>
        <w:tc>
          <w:tcPr>
            <w:tcW w:w="1394" w:type="dxa"/>
            <w:shd w:val="clear" w:color="auto" w:fill="D9D9D9" w:themeFill="background1" w:themeFillShade="D9"/>
            <w:noWrap/>
            <w:vAlign w:val="center"/>
            <w:hideMark/>
          </w:tcPr>
          <w:p w14:paraId="73B0CF2C" w14:textId="77777777" w:rsidR="00A70454" w:rsidRPr="008045F8" w:rsidRDefault="00A70454" w:rsidP="00F625D8">
            <w:pPr>
              <w:rPr>
                <w:rFonts w:asciiTheme="minorHAnsi" w:hAnsiTheme="minorHAnsi" w:cstheme="minorHAnsi"/>
                <w:b/>
                <w:sz w:val="20"/>
                <w:szCs w:val="20"/>
              </w:rPr>
            </w:pPr>
            <w:r w:rsidRPr="008045F8">
              <w:rPr>
                <w:rFonts w:asciiTheme="minorHAnsi" w:hAnsiTheme="minorHAnsi" w:cstheme="minorHAnsi"/>
                <w:b/>
                <w:sz w:val="20"/>
                <w:szCs w:val="20"/>
              </w:rPr>
              <w:t>NOAEC (or LOAEC if no NOAEC)</w:t>
            </w:r>
          </w:p>
        </w:tc>
        <w:tc>
          <w:tcPr>
            <w:tcW w:w="987" w:type="dxa"/>
            <w:shd w:val="clear" w:color="auto" w:fill="D9D9D9" w:themeFill="background1" w:themeFillShade="D9"/>
            <w:noWrap/>
            <w:vAlign w:val="center"/>
            <w:hideMark/>
          </w:tcPr>
          <w:p w14:paraId="6108C258" w14:textId="77777777" w:rsidR="00A70454" w:rsidRPr="008045F8" w:rsidRDefault="00A70454" w:rsidP="00F625D8">
            <w:pPr>
              <w:rPr>
                <w:rFonts w:asciiTheme="minorHAnsi" w:hAnsiTheme="minorHAnsi" w:cstheme="minorHAnsi"/>
                <w:b/>
                <w:sz w:val="20"/>
                <w:szCs w:val="20"/>
              </w:rPr>
            </w:pPr>
            <w:r w:rsidRPr="008045F8">
              <w:rPr>
                <w:rFonts w:asciiTheme="minorHAnsi" w:hAnsiTheme="minorHAnsi" w:cstheme="minorHAnsi"/>
                <w:b/>
                <w:sz w:val="20"/>
                <w:szCs w:val="20"/>
              </w:rPr>
              <w:t>MATC or LOAEC</w:t>
            </w:r>
          </w:p>
        </w:tc>
        <w:tc>
          <w:tcPr>
            <w:tcW w:w="1399" w:type="dxa"/>
            <w:shd w:val="clear" w:color="auto" w:fill="D9D9D9" w:themeFill="background1" w:themeFillShade="D9"/>
            <w:noWrap/>
            <w:vAlign w:val="center"/>
            <w:hideMark/>
          </w:tcPr>
          <w:p w14:paraId="28149172" w14:textId="77777777" w:rsidR="00A70454" w:rsidRPr="008045F8" w:rsidRDefault="00A70454" w:rsidP="00F625D8">
            <w:pPr>
              <w:rPr>
                <w:rFonts w:asciiTheme="minorHAnsi" w:hAnsiTheme="minorHAnsi" w:cstheme="minorHAnsi"/>
                <w:b/>
                <w:sz w:val="20"/>
                <w:szCs w:val="20"/>
              </w:rPr>
            </w:pPr>
            <w:r w:rsidRPr="008045F8">
              <w:rPr>
                <w:rFonts w:asciiTheme="minorHAnsi" w:hAnsiTheme="minorHAnsi" w:cstheme="minorHAnsi"/>
                <w:b/>
                <w:sz w:val="20"/>
                <w:szCs w:val="20"/>
              </w:rPr>
              <w:t>Units</w:t>
            </w:r>
          </w:p>
        </w:tc>
        <w:tc>
          <w:tcPr>
            <w:tcW w:w="2904" w:type="dxa"/>
            <w:shd w:val="clear" w:color="auto" w:fill="D9D9D9" w:themeFill="background1" w:themeFillShade="D9"/>
            <w:noWrap/>
            <w:vAlign w:val="center"/>
            <w:hideMark/>
          </w:tcPr>
          <w:p w14:paraId="381C9656" w14:textId="77777777" w:rsidR="00A70454" w:rsidRPr="008045F8" w:rsidRDefault="00A70454" w:rsidP="00F625D8">
            <w:pPr>
              <w:rPr>
                <w:rFonts w:asciiTheme="minorHAnsi" w:hAnsiTheme="minorHAnsi" w:cstheme="minorHAnsi"/>
                <w:b/>
                <w:sz w:val="20"/>
                <w:szCs w:val="20"/>
              </w:rPr>
            </w:pPr>
            <w:r w:rsidRPr="008045F8">
              <w:rPr>
                <w:rFonts w:asciiTheme="minorHAnsi" w:hAnsiTheme="minorHAnsi" w:cstheme="minorHAnsi"/>
                <w:b/>
                <w:sz w:val="20"/>
                <w:szCs w:val="20"/>
              </w:rPr>
              <w:t>Comments</w:t>
            </w:r>
          </w:p>
        </w:tc>
        <w:tc>
          <w:tcPr>
            <w:tcW w:w="1951" w:type="dxa"/>
            <w:shd w:val="clear" w:color="auto" w:fill="D9D9D9" w:themeFill="background1" w:themeFillShade="D9"/>
            <w:noWrap/>
            <w:vAlign w:val="center"/>
            <w:hideMark/>
          </w:tcPr>
          <w:p w14:paraId="3BC02581" w14:textId="77777777" w:rsidR="00A70454" w:rsidRPr="008045F8" w:rsidRDefault="00A70454" w:rsidP="00F625D8">
            <w:pPr>
              <w:rPr>
                <w:rFonts w:asciiTheme="minorHAnsi" w:hAnsiTheme="minorHAnsi" w:cstheme="minorHAnsi"/>
                <w:b/>
                <w:sz w:val="20"/>
                <w:szCs w:val="20"/>
              </w:rPr>
            </w:pPr>
            <w:r w:rsidRPr="008045F8">
              <w:rPr>
                <w:rFonts w:asciiTheme="minorHAnsi" w:hAnsiTheme="minorHAnsi" w:cstheme="minorHAnsi"/>
                <w:b/>
                <w:sz w:val="20"/>
                <w:szCs w:val="20"/>
              </w:rPr>
              <w:t>Reference</w:t>
            </w:r>
          </w:p>
        </w:tc>
      </w:tr>
      <w:tr w:rsidR="00A70454" w:rsidRPr="00E129CF" w14:paraId="544453AE" w14:textId="77777777" w:rsidTr="00ED40CC">
        <w:trPr>
          <w:trHeight w:val="300"/>
        </w:trPr>
        <w:tc>
          <w:tcPr>
            <w:tcW w:w="1303" w:type="dxa"/>
            <w:vMerge w:val="restart"/>
            <w:noWrap/>
            <w:vAlign w:val="center"/>
            <w:hideMark/>
          </w:tcPr>
          <w:p w14:paraId="19D550DB"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DOSE BASED SUBLETHAL ENDPOINTS</w:t>
            </w:r>
          </w:p>
        </w:tc>
        <w:tc>
          <w:tcPr>
            <w:tcW w:w="1388" w:type="dxa"/>
            <w:noWrap/>
            <w:vAlign w:val="center"/>
            <w:hideMark/>
          </w:tcPr>
          <w:p w14:paraId="278B909E"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Mammals</w:t>
            </w:r>
          </w:p>
        </w:tc>
        <w:tc>
          <w:tcPr>
            <w:tcW w:w="1624" w:type="dxa"/>
            <w:noWrap/>
            <w:vAlign w:val="center"/>
            <w:hideMark/>
          </w:tcPr>
          <w:p w14:paraId="3037B393"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Norway Rat</w:t>
            </w:r>
          </w:p>
        </w:tc>
        <w:tc>
          <w:tcPr>
            <w:tcW w:w="1394" w:type="dxa"/>
            <w:noWrap/>
            <w:vAlign w:val="center"/>
            <w:hideMark/>
          </w:tcPr>
          <w:p w14:paraId="63F0CE64"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3.7</w:t>
            </w:r>
          </w:p>
        </w:tc>
        <w:tc>
          <w:tcPr>
            <w:tcW w:w="987" w:type="dxa"/>
            <w:noWrap/>
            <w:vAlign w:val="center"/>
            <w:hideMark/>
          </w:tcPr>
          <w:p w14:paraId="282AB0D1"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12</w:t>
            </w:r>
          </w:p>
        </w:tc>
        <w:tc>
          <w:tcPr>
            <w:tcW w:w="1399" w:type="dxa"/>
            <w:noWrap/>
            <w:vAlign w:val="center"/>
            <w:hideMark/>
          </w:tcPr>
          <w:p w14:paraId="08CDF747"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mg ai/kg-bw</w:t>
            </w:r>
          </w:p>
        </w:tc>
        <w:tc>
          <w:tcPr>
            <w:tcW w:w="2904" w:type="dxa"/>
            <w:noWrap/>
            <w:vAlign w:val="center"/>
            <w:hideMark/>
          </w:tcPr>
          <w:p w14:paraId="60941EDB" w14:textId="4B15EECE"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12%-15% reduction in body weight; Norway rat; MATC used, LOAEC = 39</w:t>
            </w:r>
          </w:p>
        </w:tc>
        <w:tc>
          <w:tcPr>
            <w:tcW w:w="1951" w:type="dxa"/>
            <w:noWrap/>
            <w:vAlign w:val="center"/>
            <w:hideMark/>
          </w:tcPr>
          <w:p w14:paraId="2D709D03"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MRID 40431306</w:t>
            </w:r>
          </w:p>
        </w:tc>
      </w:tr>
      <w:tr w:rsidR="00A70454" w:rsidRPr="00E129CF" w14:paraId="5B1A7AFE" w14:textId="77777777" w:rsidTr="00ED40CC">
        <w:trPr>
          <w:trHeight w:val="300"/>
        </w:trPr>
        <w:tc>
          <w:tcPr>
            <w:tcW w:w="1303" w:type="dxa"/>
            <w:vMerge/>
            <w:vAlign w:val="center"/>
            <w:hideMark/>
          </w:tcPr>
          <w:p w14:paraId="5C4B2103" w14:textId="77777777" w:rsidR="00A70454" w:rsidRPr="008045F8" w:rsidRDefault="00A70454" w:rsidP="00F625D8">
            <w:pPr>
              <w:rPr>
                <w:rFonts w:asciiTheme="minorHAnsi" w:hAnsiTheme="minorHAnsi" w:cstheme="minorHAnsi"/>
                <w:sz w:val="20"/>
                <w:szCs w:val="20"/>
              </w:rPr>
            </w:pPr>
          </w:p>
        </w:tc>
        <w:tc>
          <w:tcPr>
            <w:tcW w:w="1388" w:type="dxa"/>
            <w:noWrap/>
            <w:vAlign w:val="center"/>
            <w:hideMark/>
          </w:tcPr>
          <w:p w14:paraId="493E5205"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Birds</w:t>
            </w:r>
          </w:p>
        </w:tc>
        <w:tc>
          <w:tcPr>
            <w:tcW w:w="1624" w:type="dxa"/>
            <w:noWrap/>
            <w:vAlign w:val="center"/>
            <w:hideMark/>
          </w:tcPr>
          <w:p w14:paraId="7C7B7211" w14:textId="77777777" w:rsid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 xml:space="preserve">Mallard Duck </w:t>
            </w:r>
          </w:p>
          <w:p w14:paraId="76DD732A" w14:textId="2C5964C4"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w:t>
            </w:r>
            <w:r w:rsidRPr="008045F8">
              <w:rPr>
                <w:rFonts w:asciiTheme="minorHAnsi" w:hAnsiTheme="minorHAnsi" w:cstheme="minorHAnsi"/>
                <w:i/>
                <w:sz w:val="20"/>
                <w:szCs w:val="20"/>
              </w:rPr>
              <w:t>Anas platyrhynchos)</w:t>
            </w:r>
          </w:p>
        </w:tc>
        <w:tc>
          <w:tcPr>
            <w:tcW w:w="1394" w:type="dxa"/>
            <w:noWrap/>
            <w:vAlign w:val="center"/>
            <w:hideMark/>
          </w:tcPr>
          <w:p w14:paraId="2897FAEF"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7</w:t>
            </w:r>
          </w:p>
        </w:tc>
        <w:tc>
          <w:tcPr>
            <w:tcW w:w="987" w:type="dxa"/>
            <w:noWrap/>
            <w:vAlign w:val="center"/>
            <w:hideMark/>
          </w:tcPr>
          <w:p w14:paraId="69827338"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7</w:t>
            </w:r>
          </w:p>
        </w:tc>
        <w:tc>
          <w:tcPr>
            <w:tcW w:w="1399" w:type="dxa"/>
            <w:noWrap/>
            <w:vAlign w:val="center"/>
            <w:hideMark/>
          </w:tcPr>
          <w:p w14:paraId="4C8B27B9"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mg ai/kg-bw</w:t>
            </w:r>
          </w:p>
        </w:tc>
        <w:tc>
          <w:tcPr>
            <w:tcW w:w="2904" w:type="dxa"/>
            <w:noWrap/>
            <w:vAlign w:val="center"/>
            <w:hideMark/>
          </w:tcPr>
          <w:p w14:paraId="117FD221"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5.3% reduction in hatchling weight; Mallard; LOAEC only; dose endpoint derived from dietary study</w:t>
            </w:r>
          </w:p>
        </w:tc>
        <w:tc>
          <w:tcPr>
            <w:tcW w:w="1951" w:type="dxa"/>
            <w:noWrap/>
            <w:vAlign w:val="center"/>
            <w:hideMark/>
          </w:tcPr>
          <w:p w14:paraId="6FAD015F"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MRID 42547101</w:t>
            </w:r>
          </w:p>
        </w:tc>
      </w:tr>
      <w:tr w:rsidR="00A70454" w:rsidRPr="00E129CF" w14:paraId="42D47610" w14:textId="77777777" w:rsidTr="00ED40CC">
        <w:trPr>
          <w:trHeight w:val="300"/>
        </w:trPr>
        <w:tc>
          <w:tcPr>
            <w:tcW w:w="1303" w:type="dxa"/>
            <w:vMerge/>
            <w:vAlign w:val="center"/>
            <w:hideMark/>
          </w:tcPr>
          <w:p w14:paraId="21ED4841" w14:textId="77777777" w:rsidR="00A70454" w:rsidRPr="008045F8" w:rsidRDefault="00A70454" w:rsidP="00F625D8">
            <w:pPr>
              <w:rPr>
                <w:rFonts w:asciiTheme="minorHAnsi" w:hAnsiTheme="minorHAnsi" w:cstheme="minorHAnsi"/>
                <w:sz w:val="20"/>
                <w:szCs w:val="20"/>
              </w:rPr>
            </w:pPr>
          </w:p>
        </w:tc>
        <w:tc>
          <w:tcPr>
            <w:tcW w:w="1388" w:type="dxa"/>
            <w:noWrap/>
            <w:vAlign w:val="center"/>
            <w:hideMark/>
          </w:tcPr>
          <w:p w14:paraId="26F9A142"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Reptiles</w:t>
            </w:r>
          </w:p>
        </w:tc>
        <w:tc>
          <w:tcPr>
            <w:tcW w:w="1624" w:type="dxa"/>
            <w:noWrap/>
            <w:vAlign w:val="center"/>
            <w:hideMark/>
          </w:tcPr>
          <w:p w14:paraId="29278106" w14:textId="77777777" w:rsid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 xml:space="preserve">Mallard Duck </w:t>
            </w:r>
          </w:p>
          <w:p w14:paraId="51AC2AEE" w14:textId="26D3DF3A"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w:t>
            </w:r>
            <w:r w:rsidRPr="008045F8">
              <w:rPr>
                <w:rFonts w:asciiTheme="minorHAnsi" w:hAnsiTheme="minorHAnsi" w:cstheme="minorHAnsi"/>
                <w:i/>
                <w:sz w:val="20"/>
                <w:szCs w:val="20"/>
              </w:rPr>
              <w:t>Anas platyrhynchos)</w:t>
            </w:r>
          </w:p>
        </w:tc>
        <w:tc>
          <w:tcPr>
            <w:tcW w:w="1394" w:type="dxa"/>
            <w:noWrap/>
            <w:vAlign w:val="center"/>
            <w:hideMark/>
          </w:tcPr>
          <w:p w14:paraId="54F7D104"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7</w:t>
            </w:r>
          </w:p>
        </w:tc>
        <w:tc>
          <w:tcPr>
            <w:tcW w:w="987" w:type="dxa"/>
            <w:noWrap/>
            <w:vAlign w:val="center"/>
            <w:hideMark/>
          </w:tcPr>
          <w:p w14:paraId="421A5727"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7</w:t>
            </w:r>
          </w:p>
        </w:tc>
        <w:tc>
          <w:tcPr>
            <w:tcW w:w="1399" w:type="dxa"/>
            <w:noWrap/>
            <w:vAlign w:val="center"/>
            <w:hideMark/>
          </w:tcPr>
          <w:p w14:paraId="078E3EB3"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mg ai/kg-bw</w:t>
            </w:r>
          </w:p>
        </w:tc>
        <w:tc>
          <w:tcPr>
            <w:tcW w:w="2904" w:type="dxa"/>
            <w:noWrap/>
            <w:vAlign w:val="center"/>
            <w:hideMark/>
          </w:tcPr>
          <w:p w14:paraId="77081019"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5.3% reduction in hatchling weight; Bird surrogate; Mallard; LOAEC only; dose endpoint derived from dietary study</w:t>
            </w:r>
          </w:p>
        </w:tc>
        <w:tc>
          <w:tcPr>
            <w:tcW w:w="1951" w:type="dxa"/>
            <w:noWrap/>
            <w:vAlign w:val="center"/>
            <w:hideMark/>
          </w:tcPr>
          <w:p w14:paraId="0B5E7C55"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MRID 42547101</w:t>
            </w:r>
          </w:p>
        </w:tc>
      </w:tr>
      <w:tr w:rsidR="00A70454" w:rsidRPr="00E129CF" w14:paraId="0FD3BD55" w14:textId="77777777" w:rsidTr="00ED40CC">
        <w:trPr>
          <w:trHeight w:val="300"/>
        </w:trPr>
        <w:tc>
          <w:tcPr>
            <w:tcW w:w="1303" w:type="dxa"/>
            <w:vMerge w:val="restart"/>
            <w:noWrap/>
            <w:vAlign w:val="center"/>
            <w:hideMark/>
          </w:tcPr>
          <w:p w14:paraId="6BC20B97"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DIETARY BASED SUBLETHAL ENDPOINTS</w:t>
            </w:r>
          </w:p>
        </w:tc>
        <w:tc>
          <w:tcPr>
            <w:tcW w:w="1388" w:type="dxa"/>
            <w:noWrap/>
            <w:vAlign w:val="center"/>
            <w:hideMark/>
          </w:tcPr>
          <w:p w14:paraId="0E43A083"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Mammals</w:t>
            </w:r>
          </w:p>
        </w:tc>
        <w:tc>
          <w:tcPr>
            <w:tcW w:w="1624" w:type="dxa"/>
            <w:noWrap/>
            <w:vAlign w:val="center"/>
            <w:hideMark/>
          </w:tcPr>
          <w:p w14:paraId="5371706B"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Norway Rat</w:t>
            </w:r>
          </w:p>
        </w:tc>
        <w:tc>
          <w:tcPr>
            <w:tcW w:w="1394" w:type="dxa"/>
            <w:noWrap/>
            <w:vAlign w:val="center"/>
            <w:hideMark/>
          </w:tcPr>
          <w:p w14:paraId="41F2A6DE"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50</w:t>
            </w:r>
          </w:p>
        </w:tc>
        <w:tc>
          <w:tcPr>
            <w:tcW w:w="987" w:type="dxa"/>
            <w:noWrap/>
            <w:vAlign w:val="center"/>
            <w:hideMark/>
          </w:tcPr>
          <w:p w14:paraId="14F85F01"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158</w:t>
            </w:r>
          </w:p>
        </w:tc>
        <w:tc>
          <w:tcPr>
            <w:tcW w:w="1399" w:type="dxa"/>
            <w:noWrap/>
            <w:vAlign w:val="center"/>
            <w:hideMark/>
          </w:tcPr>
          <w:p w14:paraId="1761605D"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mg ai/kg-diet</w:t>
            </w:r>
          </w:p>
        </w:tc>
        <w:tc>
          <w:tcPr>
            <w:tcW w:w="2904" w:type="dxa"/>
            <w:noWrap/>
            <w:vAlign w:val="center"/>
            <w:hideMark/>
          </w:tcPr>
          <w:p w14:paraId="0DBA8FB4"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12%- 15% reduction in body weight; rat; MATC used; LOAEC= 500</w:t>
            </w:r>
          </w:p>
        </w:tc>
        <w:tc>
          <w:tcPr>
            <w:tcW w:w="1951" w:type="dxa"/>
            <w:noWrap/>
            <w:vAlign w:val="center"/>
            <w:hideMark/>
          </w:tcPr>
          <w:p w14:paraId="49279D8B"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MRID 40431306</w:t>
            </w:r>
          </w:p>
        </w:tc>
      </w:tr>
      <w:tr w:rsidR="00A70454" w:rsidRPr="00E129CF" w14:paraId="5FDA2FD9" w14:textId="77777777" w:rsidTr="00ED40CC">
        <w:trPr>
          <w:trHeight w:val="300"/>
        </w:trPr>
        <w:tc>
          <w:tcPr>
            <w:tcW w:w="1303" w:type="dxa"/>
            <w:vMerge/>
            <w:vAlign w:val="center"/>
            <w:hideMark/>
          </w:tcPr>
          <w:p w14:paraId="49132591" w14:textId="77777777" w:rsidR="00A70454" w:rsidRPr="008045F8" w:rsidRDefault="00A70454" w:rsidP="00F625D8">
            <w:pPr>
              <w:rPr>
                <w:rFonts w:asciiTheme="minorHAnsi" w:hAnsiTheme="minorHAnsi" w:cstheme="minorHAnsi"/>
                <w:sz w:val="20"/>
                <w:szCs w:val="20"/>
              </w:rPr>
            </w:pPr>
          </w:p>
        </w:tc>
        <w:tc>
          <w:tcPr>
            <w:tcW w:w="1388" w:type="dxa"/>
            <w:noWrap/>
            <w:vAlign w:val="center"/>
            <w:hideMark/>
          </w:tcPr>
          <w:p w14:paraId="7E9514A6"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Birds</w:t>
            </w:r>
          </w:p>
        </w:tc>
        <w:tc>
          <w:tcPr>
            <w:tcW w:w="1624" w:type="dxa"/>
            <w:noWrap/>
            <w:vAlign w:val="center"/>
            <w:hideMark/>
          </w:tcPr>
          <w:p w14:paraId="302FD89F" w14:textId="77777777" w:rsid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 xml:space="preserve">Mallard Duck </w:t>
            </w:r>
          </w:p>
          <w:p w14:paraId="38461080" w14:textId="6B8D8B8F"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w:t>
            </w:r>
            <w:r w:rsidRPr="008045F8">
              <w:rPr>
                <w:rFonts w:asciiTheme="minorHAnsi" w:hAnsiTheme="minorHAnsi" w:cstheme="minorHAnsi"/>
                <w:i/>
                <w:sz w:val="20"/>
                <w:szCs w:val="20"/>
              </w:rPr>
              <w:t>Anas platyrhynchos)</w:t>
            </w:r>
          </w:p>
        </w:tc>
        <w:tc>
          <w:tcPr>
            <w:tcW w:w="1394" w:type="dxa"/>
            <w:noWrap/>
            <w:vAlign w:val="center"/>
            <w:hideMark/>
          </w:tcPr>
          <w:p w14:paraId="72F3E36D"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75</w:t>
            </w:r>
          </w:p>
        </w:tc>
        <w:tc>
          <w:tcPr>
            <w:tcW w:w="987" w:type="dxa"/>
            <w:noWrap/>
            <w:vAlign w:val="center"/>
            <w:hideMark/>
          </w:tcPr>
          <w:p w14:paraId="1168C024"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75</w:t>
            </w:r>
          </w:p>
        </w:tc>
        <w:tc>
          <w:tcPr>
            <w:tcW w:w="1399" w:type="dxa"/>
            <w:noWrap/>
            <w:vAlign w:val="center"/>
            <w:hideMark/>
          </w:tcPr>
          <w:p w14:paraId="7A9FDC26"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mg ai/kg-diet</w:t>
            </w:r>
          </w:p>
        </w:tc>
        <w:tc>
          <w:tcPr>
            <w:tcW w:w="2904" w:type="dxa"/>
            <w:noWrap/>
            <w:vAlign w:val="center"/>
            <w:hideMark/>
          </w:tcPr>
          <w:p w14:paraId="61CD8B0C"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5.3% reduction in hatchling weight; Mallard; LOAEC only</w:t>
            </w:r>
          </w:p>
        </w:tc>
        <w:tc>
          <w:tcPr>
            <w:tcW w:w="1951" w:type="dxa"/>
            <w:noWrap/>
            <w:vAlign w:val="center"/>
            <w:hideMark/>
          </w:tcPr>
          <w:p w14:paraId="255C4545"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MRID 42547101</w:t>
            </w:r>
          </w:p>
        </w:tc>
      </w:tr>
      <w:tr w:rsidR="00A70454" w:rsidRPr="00E129CF" w14:paraId="3BDEC462" w14:textId="77777777" w:rsidTr="00ED40CC">
        <w:trPr>
          <w:trHeight w:val="300"/>
        </w:trPr>
        <w:tc>
          <w:tcPr>
            <w:tcW w:w="1303" w:type="dxa"/>
            <w:vMerge/>
            <w:vAlign w:val="center"/>
            <w:hideMark/>
          </w:tcPr>
          <w:p w14:paraId="506A721F" w14:textId="77777777" w:rsidR="00A70454" w:rsidRPr="008045F8" w:rsidRDefault="00A70454" w:rsidP="00F625D8">
            <w:pPr>
              <w:rPr>
                <w:rFonts w:asciiTheme="minorHAnsi" w:hAnsiTheme="minorHAnsi" w:cstheme="minorHAnsi"/>
                <w:sz w:val="20"/>
                <w:szCs w:val="20"/>
              </w:rPr>
            </w:pPr>
          </w:p>
        </w:tc>
        <w:tc>
          <w:tcPr>
            <w:tcW w:w="1388" w:type="dxa"/>
            <w:noWrap/>
            <w:vAlign w:val="center"/>
            <w:hideMark/>
          </w:tcPr>
          <w:p w14:paraId="1EA8E462"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Reptiles</w:t>
            </w:r>
          </w:p>
        </w:tc>
        <w:tc>
          <w:tcPr>
            <w:tcW w:w="1624" w:type="dxa"/>
            <w:noWrap/>
            <w:vAlign w:val="center"/>
            <w:hideMark/>
          </w:tcPr>
          <w:p w14:paraId="394A1553" w14:textId="77777777" w:rsid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 xml:space="preserve">Mallard Duck </w:t>
            </w:r>
          </w:p>
          <w:p w14:paraId="504E4444" w14:textId="3696265A"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w:t>
            </w:r>
            <w:r w:rsidRPr="008045F8">
              <w:rPr>
                <w:rFonts w:asciiTheme="minorHAnsi" w:hAnsiTheme="minorHAnsi" w:cstheme="minorHAnsi"/>
                <w:i/>
                <w:sz w:val="20"/>
                <w:szCs w:val="20"/>
              </w:rPr>
              <w:t>Anas platyrhynchos)</w:t>
            </w:r>
          </w:p>
        </w:tc>
        <w:tc>
          <w:tcPr>
            <w:tcW w:w="1394" w:type="dxa"/>
            <w:noWrap/>
            <w:vAlign w:val="center"/>
            <w:hideMark/>
          </w:tcPr>
          <w:p w14:paraId="659DB52D"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75</w:t>
            </w:r>
          </w:p>
        </w:tc>
        <w:tc>
          <w:tcPr>
            <w:tcW w:w="987" w:type="dxa"/>
            <w:noWrap/>
            <w:vAlign w:val="center"/>
            <w:hideMark/>
          </w:tcPr>
          <w:p w14:paraId="6E3C5C55"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75</w:t>
            </w:r>
          </w:p>
        </w:tc>
        <w:tc>
          <w:tcPr>
            <w:tcW w:w="1399" w:type="dxa"/>
            <w:noWrap/>
            <w:vAlign w:val="center"/>
            <w:hideMark/>
          </w:tcPr>
          <w:p w14:paraId="1CAF12AE"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mg ai/kg-diet</w:t>
            </w:r>
          </w:p>
        </w:tc>
        <w:tc>
          <w:tcPr>
            <w:tcW w:w="2904" w:type="dxa"/>
            <w:noWrap/>
            <w:vAlign w:val="center"/>
            <w:hideMark/>
          </w:tcPr>
          <w:p w14:paraId="036C62F9"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5.3% reduction in hatchling weight; Bird surrogate; Mallard; LOAEC only</w:t>
            </w:r>
          </w:p>
        </w:tc>
        <w:tc>
          <w:tcPr>
            <w:tcW w:w="1951" w:type="dxa"/>
            <w:noWrap/>
            <w:vAlign w:val="center"/>
            <w:hideMark/>
          </w:tcPr>
          <w:p w14:paraId="701DA20D"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MRID 42547101</w:t>
            </w:r>
          </w:p>
        </w:tc>
      </w:tr>
      <w:tr w:rsidR="00A70454" w:rsidRPr="00E129CF" w14:paraId="3839E24D" w14:textId="77777777" w:rsidTr="00ED40CC">
        <w:trPr>
          <w:trHeight w:val="300"/>
        </w:trPr>
        <w:tc>
          <w:tcPr>
            <w:tcW w:w="1303" w:type="dxa"/>
            <w:vMerge w:val="restart"/>
            <w:noWrap/>
            <w:vAlign w:val="center"/>
            <w:hideMark/>
          </w:tcPr>
          <w:p w14:paraId="685EB847" w14:textId="77777777" w:rsid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SUBLETHAL/</w:t>
            </w:r>
          </w:p>
          <w:p w14:paraId="6C20C096" w14:textId="009B7EDE"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Mortality</w:t>
            </w:r>
          </w:p>
        </w:tc>
        <w:tc>
          <w:tcPr>
            <w:tcW w:w="1388" w:type="dxa"/>
            <w:noWrap/>
            <w:vAlign w:val="center"/>
            <w:hideMark/>
          </w:tcPr>
          <w:p w14:paraId="3F89244B"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Terrestrial Invertebrates</w:t>
            </w:r>
          </w:p>
        </w:tc>
        <w:tc>
          <w:tcPr>
            <w:tcW w:w="1624" w:type="dxa"/>
            <w:noWrap/>
            <w:vAlign w:val="center"/>
            <w:hideMark/>
          </w:tcPr>
          <w:p w14:paraId="0B421702"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Honeybee</w:t>
            </w:r>
          </w:p>
        </w:tc>
        <w:tc>
          <w:tcPr>
            <w:tcW w:w="1394" w:type="dxa"/>
            <w:noWrap/>
            <w:vAlign w:val="center"/>
            <w:hideMark/>
          </w:tcPr>
          <w:p w14:paraId="01795F54"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756</w:t>
            </w:r>
          </w:p>
        </w:tc>
        <w:tc>
          <w:tcPr>
            <w:tcW w:w="987" w:type="dxa"/>
            <w:noWrap/>
            <w:vAlign w:val="center"/>
            <w:hideMark/>
          </w:tcPr>
          <w:p w14:paraId="284AC474"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756</w:t>
            </w:r>
          </w:p>
        </w:tc>
        <w:tc>
          <w:tcPr>
            <w:tcW w:w="1399" w:type="dxa"/>
            <w:noWrap/>
            <w:vAlign w:val="center"/>
            <w:hideMark/>
          </w:tcPr>
          <w:p w14:paraId="575F4CB0"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mg ai/kg-bw</w:t>
            </w:r>
          </w:p>
        </w:tc>
        <w:tc>
          <w:tcPr>
            <w:tcW w:w="2904" w:type="dxa"/>
            <w:noWrap/>
            <w:vAlign w:val="center"/>
            <w:hideMark/>
          </w:tcPr>
          <w:p w14:paraId="7E0DEA44" w14:textId="12E0CD0C"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5% mortality; honeybee, contact exposure</w:t>
            </w:r>
          </w:p>
        </w:tc>
        <w:tc>
          <w:tcPr>
            <w:tcW w:w="1951" w:type="dxa"/>
            <w:noWrap/>
            <w:vAlign w:val="center"/>
            <w:hideMark/>
          </w:tcPr>
          <w:p w14:paraId="76E131A1"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MRID 00036935</w:t>
            </w:r>
          </w:p>
        </w:tc>
      </w:tr>
      <w:tr w:rsidR="00A70454" w:rsidRPr="00E129CF" w14:paraId="164EAD5E" w14:textId="77777777" w:rsidTr="00ED40CC">
        <w:trPr>
          <w:trHeight w:val="300"/>
        </w:trPr>
        <w:tc>
          <w:tcPr>
            <w:tcW w:w="1303" w:type="dxa"/>
            <w:vMerge/>
            <w:vAlign w:val="center"/>
            <w:hideMark/>
          </w:tcPr>
          <w:p w14:paraId="1FAB84B5" w14:textId="77777777" w:rsidR="00A70454" w:rsidRPr="008045F8" w:rsidRDefault="00A70454" w:rsidP="00F625D8">
            <w:pPr>
              <w:rPr>
                <w:rFonts w:asciiTheme="minorHAnsi" w:hAnsiTheme="minorHAnsi" w:cstheme="minorHAnsi"/>
                <w:sz w:val="20"/>
                <w:szCs w:val="20"/>
              </w:rPr>
            </w:pPr>
          </w:p>
        </w:tc>
        <w:tc>
          <w:tcPr>
            <w:tcW w:w="1388" w:type="dxa"/>
            <w:noWrap/>
            <w:vAlign w:val="center"/>
            <w:hideMark/>
          </w:tcPr>
          <w:p w14:paraId="120EDA57"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Terrestrial Invertebrates</w:t>
            </w:r>
          </w:p>
        </w:tc>
        <w:tc>
          <w:tcPr>
            <w:tcW w:w="1624" w:type="dxa"/>
            <w:noWrap/>
            <w:vAlign w:val="center"/>
            <w:hideMark/>
          </w:tcPr>
          <w:p w14:paraId="5EDAF320" w14:textId="6F54CE9F"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 </w:t>
            </w:r>
            <w:r w:rsidR="004A056A" w:rsidRPr="008045F8">
              <w:rPr>
                <w:rFonts w:asciiTheme="minorHAnsi" w:hAnsiTheme="minorHAnsi" w:cstheme="minorHAnsi"/>
                <w:sz w:val="20"/>
                <w:szCs w:val="20"/>
              </w:rPr>
              <w:t>NA</w:t>
            </w:r>
          </w:p>
        </w:tc>
        <w:tc>
          <w:tcPr>
            <w:tcW w:w="1394" w:type="dxa"/>
            <w:noWrap/>
            <w:vAlign w:val="center"/>
            <w:hideMark/>
          </w:tcPr>
          <w:p w14:paraId="10AE0352"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NA</w:t>
            </w:r>
          </w:p>
        </w:tc>
        <w:tc>
          <w:tcPr>
            <w:tcW w:w="987" w:type="dxa"/>
            <w:noWrap/>
            <w:vAlign w:val="center"/>
            <w:hideMark/>
          </w:tcPr>
          <w:p w14:paraId="7EC21B74"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NA</w:t>
            </w:r>
          </w:p>
        </w:tc>
        <w:tc>
          <w:tcPr>
            <w:tcW w:w="1399" w:type="dxa"/>
            <w:noWrap/>
            <w:vAlign w:val="center"/>
            <w:hideMark/>
          </w:tcPr>
          <w:p w14:paraId="77A439F5"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mg ai/kg-diet</w:t>
            </w:r>
          </w:p>
        </w:tc>
        <w:tc>
          <w:tcPr>
            <w:tcW w:w="2904" w:type="dxa"/>
            <w:noWrap/>
            <w:vAlign w:val="center"/>
            <w:hideMark/>
          </w:tcPr>
          <w:p w14:paraId="72505FEA" w14:textId="36100B9E"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NA</w:t>
            </w:r>
          </w:p>
        </w:tc>
        <w:tc>
          <w:tcPr>
            <w:tcW w:w="1951" w:type="dxa"/>
            <w:noWrap/>
            <w:vAlign w:val="center"/>
            <w:hideMark/>
          </w:tcPr>
          <w:p w14:paraId="107C9437" w14:textId="0B81E87B" w:rsidR="00A70454" w:rsidRPr="008045F8" w:rsidRDefault="004A056A" w:rsidP="00F625D8">
            <w:pPr>
              <w:rPr>
                <w:rFonts w:asciiTheme="minorHAnsi" w:hAnsiTheme="minorHAnsi" w:cstheme="minorHAnsi"/>
                <w:sz w:val="20"/>
                <w:szCs w:val="20"/>
              </w:rPr>
            </w:pPr>
            <w:r w:rsidRPr="008045F8">
              <w:rPr>
                <w:rFonts w:asciiTheme="minorHAnsi" w:hAnsiTheme="minorHAnsi" w:cstheme="minorHAnsi"/>
                <w:sz w:val="20"/>
                <w:szCs w:val="20"/>
              </w:rPr>
              <w:t>NA</w:t>
            </w:r>
          </w:p>
        </w:tc>
      </w:tr>
      <w:tr w:rsidR="00A70454" w:rsidRPr="00E129CF" w14:paraId="1E572376" w14:textId="77777777" w:rsidTr="00ED40CC">
        <w:trPr>
          <w:trHeight w:val="300"/>
        </w:trPr>
        <w:tc>
          <w:tcPr>
            <w:tcW w:w="1303" w:type="dxa"/>
            <w:vMerge/>
            <w:vAlign w:val="center"/>
            <w:hideMark/>
          </w:tcPr>
          <w:p w14:paraId="635DA924" w14:textId="77777777" w:rsidR="00A70454" w:rsidRPr="008045F8" w:rsidRDefault="00A70454" w:rsidP="00F625D8">
            <w:pPr>
              <w:rPr>
                <w:rFonts w:asciiTheme="minorHAnsi" w:hAnsiTheme="minorHAnsi" w:cstheme="minorHAnsi"/>
                <w:sz w:val="20"/>
                <w:szCs w:val="20"/>
              </w:rPr>
            </w:pPr>
          </w:p>
        </w:tc>
        <w:tc>
          <w:tcPr>
            <w:tcW w:w="1388" w:type="dxa"/>
            <w:noWrap/>
            <w:vAlign w:val="center"/>
            <w:hideMark/>
          </w:tcPr>
          <w:p w14:paraId="1B2EBA8C"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Terrestrial Invertebrates</w:t>
            </w:r>
          </w:p>
        </w:tc>
        <w:tc>
          <w:tcPr>
            <w:tcW w:w="1624" w:type="dxa"/>
            <w:noWrap/>
            <w:vAlign w:val="center"/>
            <w:hideMark/>
          </w:tcPr>
          <w:p w14:paraId="6AB758FC"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Springtails</w:t>
            </w:r>
          </w:p>
        </w:tc>
        <w:tc>
          <w:tcPr>
            <w:tcW w:w="1394" w:type="dxa"/>
            <w:noWrap/>
            <w:vAlign w:val="center"/>
            <w:hideMark/>
          </w:tcPr>
          <w:p w14:paraId="16DDAA5E"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2.5</w:t>
            </w:r>
          </w:p>
        </w:tc>
        <w:tc>
          <w:tcPr>
            <w:tcW w:w="987" w:type="dxa"/>
            <w:noWrap/>
            <w:vAlign w:val="center"/>
            <w:hideMark/>
          </w:tcPr>
          <w:p w14:paraId="50DDA46D"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2.5</w:t>
            </w:r>
          </w:p>
        </w:tc>
        <w:tc>
          <w:tcPr>
            <w:tcW w:w="1399" w:type="dxa"/>
            <w:noWrap/>
            <w:vAlign w:val="center"/>
            <w:hideMark/>
          </w:tcPr>
          <w:p w14:paraId="61F9BFFD"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mg ai/kg-soil</w:t>
            </w:r>
          </w:p>
        </w:tc>
        <w:tc>
          <w:tcPr>
            <w:tcW w:w="2904" w:type="dxa"/>
            <w:noWrap/>
            <w:vAlign w:val="center"/>
            <w:hideMark/>
          </w:tcPr>
          <w:p w14:paraId="4547374F"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2.5 mg/kg-soil, 18% mortality; Exposure to springtail (</w:t>
            </w:r>
            <w:r w:rsidRPr="008045F8">
              <w:rPr>
                <w:rFonts w:asciiTheme="minorHAnsi" w:hAnsiTheme="minorHAnsi" w:cstheme="minorHAnsi"/>
                <w:i/>
                <w:sz w:val="20"/>
                <w:szCs w:val="20"/>
              </w:rPr>
              <w:t>O. apuanicus</w:t>
            </w:r>
            <w:r w:rsidRPr="008045F8">
              <w:rPr>
                <w:rFonts w:asciiTheme="minorHAnsi" w:hAnsiTheme="minorHAnsi" w:cstheme="minorHAnsi"/>
                <w:sz w:val="20"/>
                <w:szCs w:val="20"/>
              </w:rPr>
              <w:t>) at 2.5 mg/kg-soil, 18% mortality</w:t>
            </w:r>
          </w:p>
        </w:tc>
        <w:tc>
          <w:tcPr>
            <w:tcW w:w="1951" w:type="dxa"/>
            <w:noWrap/>
            <w:vAlign w:val="center"/>
            <w:hideMark/>
          </w:tcPr>
          <w:p w14:paraId="5821A8D7"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E71417; Mola et a. 1987</w:t>
            </w:r>
          </w:p>
        </w:tc>
      </w:tr>
      <w:tr w:rsidR="00A70454" w:rsidRPr="00E129CF" w14:paraId="74FE2037" w14:textId="77777777" w:rsidTr="00ED40CC">
        <w:trPr>
          <w:trHeight w:val="300"/>
        </w:trPr>
        <w:tc>
          <w:tcPr>
            <w:tcW w:w="1303" w:type="dxa"/>
            <w:vMerge/>
            <w:vAlign w:val="center"/>
            <w:hideMark/>
          </w:tcPr>
          <w:p w14:paraId="0FF83A2A" w14:textId="77777777" w:rsidR="00A70454" w:rsidRPr="008045F8" w:rsidRDefault="00A70454" w:rsidP="00F625D8">
            <w:pPr>
              <w:rPr>
                <w:rFonts w:asciiTheme="minorHAnsi" w:hAnsiTheme="minorHAnsi" w:cstheme="minorHAnsi"/>
                <w:sz w:val="20"/>
                <w:szCs w:val="20"/>
              </w:rPr>
            </w:pPr>
          </w:p>
        </w:tc>
        <w:tc>
          <w:tcPr>
            <w:tcW w:w="1388" w:type="dxa"/>
            <w:noWrap/>
            <w:vAlign w:val="center"/>
            <w:hideMark/>
          </w:tcPr>
          <w:p w14:paraId="40DC1DFF"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Terrestrial Invertebrates</w:t>
            </w:r>
          </w:p>
        </w:tc>
        <w:tc>
          <w:tcPr>
            <w:tcW w:w="1624" w:type="dxa"/>
            <w:noWrap/>
            <w:vAlign w:val="center"/>
            <w:hideMark/>
          </w:tcPr>
          <w:p w14:paraId="57779714"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Honeybee</w:t>
            </w:r>
          </w:p>
        </w:tc>
        <w:tc>
          <w:tcPr>
            <w:tcW w:w="1394" w:type="dxa"/>
            <w:noWrap/>
            <w:vAlign w:val="center"/>
            <w:hideMark/>
          </w:tcPr>
          <w:p w14:paraId="21EBB322"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97</w:t>
            </w:r>
          </w:p>
        </w:tc>
        <w:tc>
          <w:tcPr>
            <w:tcW w:w="987" w:type="dxa"/>
            <w:noWrap/>
            <w:vAlign w:val="center"/>
            <w:hideMark/>
          </w:tcPr>
          <w:p w14:paraId="6A43E329"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97</w:t>
            </w:r>
          </w:p>
        </w:tc>
        <w:tc>
          <w:tcPr>
            <w:tcW w:w="1399" w:type="dxa"/>
            <w:noWrap/>
            <w:vAlign w:val="center"/>
            <w:hideMark/>
          </w:tcPr>
          <w:p w14:paraId="496E847F" w14:textId="33DD7161" w:rsidR="00A70454" w:rsidRPr="008045F8" w:rsidRDefault="0024051F" w:rsidP="00F625D8">
            <w:pPr>
              <w:rPr>
                <w:rFonts w:asciiTheme="minorHAnsi" w:hAnsiTheme="minorHAnsi" w:cstheme="minorHAnsi"/>
                <w:sz w:val="20"/>
                <w:szCs w:val="20"/>
              </w:rPr>
            </w:pPr>
            <w:r w:rsidRPr="008045F8">
              <w:rPr>
                <w:rFonts w:asciiTheme="minorHAnsi" w:hAnsiTheme="minorHAnsi" w:cstheme="minorHAnsi"/>
                <w:sz w:val="20"/>
                <w:szCs w:val="20"/>
              </w:rPr>
              <w:t>µ</w:t>
            </w:r>
            <w:r w:rsidR="00A70454" w:rsidRPr="008045F8">
              <w:rPr>
                <w:rFonts w:asciiTheme="minorHAnsi" w:hAnsiTheme="minorHAnsi" w:cstheme="minorHAnsi"/>
                <w:sz w:val="20"/>
                <w:szCs w:val="20"/>
              </w:rPr>
              <w:t>g ai/bee</w:t>
            </w:r>
          </w:p>
        </w:tc>
        <w:tc>
          <w:tcPr>
            <w:tcW w:w="2904" w:type="dxa"/>
            <w:noWrap/>
            <w:vAlign w:val="center"/>
            <w:hideMark/>
          </w:tcPr>
          <w:p w14:paraId="2FDDC57E" w14:textId="2A604A7A"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 xml:space="preserve">5% mortality; </w:t>
            </w:r>
            <w:r w:rsidR="002D4B1F" w:rsidRPr="008045F8">
              <w:rPr>
                <w:rFonts w:asciiTheme="minorHAnsi" w:hAnsiTheme="minorHAnsi" w:cstheme="minorHAnsi"/>
                <w:sz w:val="20"/>
                <w:szCs w:val="20"/>
              </w:rPr>
              <w:t>honeybee, contact</w:t>
            </w:r>
            <w:r w:rsidRPr="008045F8">
              <w:rPr>
                <w:rFonts w:asciiTheme="minorHAnsi" w:hAnsiTheme="minorHAnsi" w:cstheme="minorHAnsi"/>
                <w:sz w:val="20"/>
                <w:szCs w:val="20"/>
              </w:rPr>
              <w:t> exposure</w:t>
            </w:r>
          </w:p>
        </w:tc>
        <w:tc>
          <w:tcPr>
            <w:tcW w:w="1951" w:type="dxa"/>
            <w:noWrap/>
            <w:vAlign w:val="center"/>
            <w:hideMark/>
          </w:tcPr>
          <w:p w14:paraId="69EE45F1"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MRID 00036935</w:t>
            </w:r>
          </w:p>
        </w:tc>
      </w:tr>
    </w:tbl>
    <w:p w14:paraId="21826683" w14:textId="32FF35AC" w:rsidR="008045F8" w:rsidRDefault="008045F8" w:rsidP="00243431">
      <w:pPr>
        <w:pStyle w:val="Caption"/>
      </w:pPr>
      <w:bookmarkStart w:id="9" w:name="_Toc52895635"/>
    </w:p>
    <w:p w14:paraId="03BACD52" w14:textId="3063815B" w:rsidR="008045F8" w:rsidRDefault="008045F8" w:rsidP="008045F8"/>
    <w:p w14:paraId="3D892077" w14:textId="527BD751" w:rsidR="00AE3C76" w:rsidRPr="004C104F" w:rsidRDefault="00243431" w:rsidP="00243431">
      <w:pPr>
        <w:pStyle w:val="Caption"/>
      </w:pPr>
      <w:r>
        <w:t xml:space="preserve">Table </w:t>
      </w:r>
      <w:fldSimple w:instr=" STYLEREF 1 \s ">
        <w:r w:rsidR="00FC66B5">
          <w:rPr>
            <w:noProof/>
          </w:rPr>
          <w:t>2</w:t>
        </w:r>
      </w:fldSimple>
      <w:r w:rsidR="00FC66B5">
        <w:noBreakHyphen/>
      </w:r>
      <w:fldSimple w:instr=" SEQ Table \* ARABIC \s 1 ">
        <w:r w:rsidR="00FC66B5">
          <w:rPr>
            <w:noProof/>
          </w:rPr>
          <w:t>3</w:t>
        </w:r>
      </w:fldSimple>
      <w:r>
        <w:t xml:space="preserve">. </w:t>
      </w:r>
      <w:r w:rsidRPr="007971E4">
        <w:t>Aquatic mortality endpoints used to evaluate impacts to species and impacts to PPHD.</w:t>
      </w:r>
      <w:bookmarkEnd w:id="9"/>
    </w:p>
    <w:tbl>
      <w:tblPr>
        <w:tblStyle w:val="TableGrid"/>
        <w:tblW w:w="0" w:type="auto"/>
        <w:tblLook w:val="04A0" w:firstRow="1" w:lastRow="0" w:firstColumn="1" w:lastColumn="0" w:noHBand="0" w:noVBand="1"/>
      </w:tblPr>
      <w:tblGrid>
        <w:gridCol w:w="1662"/>
        <w:gridCol w:w="2691"/>
        <w:gridCol w:w="1053"/>
        <w:gridCol w:w="979"/>
        <w:gridCol w:w="810"/>
        <w:gridCol w:w="1440"/>
        <w:gridCol w:w="1786"/>
      </w:tblGrid>
      <w:tr w:rsidR="0084229A" w:rsidRPr="00FE64B1" w14:paraId="5F0E5FF0" w14:textId="77777777" w:rsidTr="008045F8">
        <w:trPr>
          <w:trHeight w:val="288"/>
        </w:trPr>
        <w:tc>
          <w:tcPr>
            <w:tcW w:w="1662" w:type="dxa"/>
            <w:shd w:val="clear" w:color="auto" w:fill="D9D9D9" w:themeFill="background1" w:themeFillShade="D9"/>
            <w:noWrap/>
            <w:vAlign w:val="center"/>
            <w:hideMark/>
          </w:tcPr>
          <w:p w14:paraId="15ECE780" w14:textId="77777777" w:rsidR="0084229A" w:rsidRPr="008045F8" w:rsidRDefault="0084229A" w:rsidP="00FE64B1">
            <w:pPr>
              <w:rPr>
                <w:rFonts w:ascii="Calibri" w:hAnsi="Calibri" w:cs="Calibri"/>
                <w:b/>
                <w:sz w:val="20"/>
                <w:szCs w:val="20"/>
              </w:rPr>
            </w:pPr>
            <w:r w:rsidRPr="008045F8">
              <w:rPr>
                <w:rFonts w:ascii="Calibri" w:hAnsi="Calibri" w:cs="Calibri"/>
                <w:b/>
                <w:sz w:val="20"/>
                <w:szCs w:val="20"/>
              </w:rPr>
              <w:t>Taxon</w:t>
            </w:r>
          </w:p>
        </w:tc>
        <w:tc>
          <w:tcPr>
            <w:tcW w:w="2691" w:type="dxa"/>
            <w:shd w:val="clear" w:color="auto" w:fill="D9D9D9" w:themeFill="background1" w:themeFillShade="D9"/>
            <w:noWrap/>
            <w:vAlign w:val="center"/>
            <w:hideMark/>
          </w:tcPr>
          <w:p w14:paraId="3C79E5DA" w14:textId="77777777" w:rsidR="0084229A" w:rsidRPr="008045F8" w:rsidRDefault="0084229A" w:rsidP="00FE64B1">
            <w:pPr>
              <w:rPr>
                <w:rFonts w:ascii="Calibri" w:hAnsi="Calibri" w:cs="Calibri"/>
                <w:b/>
                <w:sz w:val="20"/>
                <w:szCs w:val="20"/>
              </w:rPr>
            </w:pPr>
            <w:r w:rsidRPr="008045F8">
              <w:rPr>
                <w:rFonts w:ascii="Calibri" w:hAnsi="Calibri" w:cs="Calibri"/>
                <w:b/>
                <w:sz w:val="20"/>
                <w:szCs w:val="20"/>
              </w:rPr>
              <w:t>Test Species</w:t>
            </w:r>
          </w:p>
        </w:tc>
        <w:tc>
          <w:tcPr>
            <w:tcW w:w="1053" w:type="dxa"/>
            <w:shd w:val="clear" w:color="auto" w:fill="D9D9D9" w:themeFill="background1" w:themeFillShade="D9"/>
            <w:noWrap/>
            <w:vAlign w:val="center"/>
            <w:hideMark/>
          </w:tcPr>
          <w:p w14:paraId="2B73B98F" w14:textId="77777777" w:rsidR="0084229A" w:rsidRPr="008045F8" w:rsidRDefault="0084229A" w:rsidP="00FE64B1">
            <w:pPr>
              <w:rPr>
                <w:rFonts w:ascii="Calibri" w:hAnsi="Calibri" w:cs="Calibri"/>
                <w:b/>
                <w:sz w:val="20"/>
                <w:szCs w:val="20"/>
              </w:rPr>
            </w:pPr>
            <w:r w:rsidRPr="008045F8">
              <w:rPr>
                <w:rFonts w:ascii="Calibri" w:hAnsi="Calibri" w:cs="Calibri"/>
                <w:b/>
                <w:sz w:val="20"/>
                <w:szCs w:val="20"/>
              </w:rPr>
              <w:t>Type of endpoint</w:t>
            </w:r>
          </w:p>
        </w:tc>
        <w:tc>
          <w:tcPr>
            <w:tcW w:w="979" w:type="dxa"/>
            <w:shd w:val="clear" w:color="auto" w:fill="D9D9D9" w:themeFill="background1" w:themeFillShade="D9"/>
            <w:noWrap/>
            <w:vAlign w:val="center"/>
            <w:hideMark/>
          </w:tcPr>
          <w:p w14:paraId="71E99617" w14:textId="77777777" w:rsidR="0084229A" w:rsidRPr="008045F8" w:rsidRDefault="0084229A" w:rsidP="00FE64B1">
            <w:pPr>
              <w:rPr>
                <w:rFonts w:ascii="Calibri" w:hAnsi="Calibri" w:cs="Calibri"/>
                <w:b/>
                <w:sz w:val="20"/>
                <w:szCs w:val="20"/>
              </w:rPr>
            </w:pPr>
            <w:r w:rsidRPr="008045F8">
              <w:rPr>
                <w:rFonts w:ascii="Calibri" w:hAnsi="Calibri" w:cs="Calibri"/>
                <w:b/>
                <w:sz w:val="20"/>
                <w:szCs w:val="20"/>
              </w:rPr>
              <w:t>Value</w:t>
            </w:r>
          </w:p>
          <w:p w14:paraId="11A262DE" w14:textId="292FD476" w:rsidR="0084229A" w:rsidRPr="008045F8" w:rsidRDefault="0084229A" w:rsidP="00FE64B1">
            <w:pPr>
              <w:rPr>
                <w:rFonts w:ascii="Calibri" w:hAnsi="Calibri" w:cs="Calibri"/>
                <w:b/>
                <w:sz w:val="20"/>
                <w:szCs w:val="20"/>
              </w:rPr>
            </w:pPr>
            <w:r w:rsidRPr="008045F8">
              <w:rPr>
                <w:rFonts w:ascii="Calibri" w:hAnsi="Calibri" w:cs="Calibri"/>
                <w:b/>
                <w:sz w:val="20"/>
                <w:szCs w:val="20"/>
              </w:rPr>
              <w:t>(ug ai/L)</w:t>
            </w:r>
          </w:p>
        </w:tc>
        <w:tc>
          <w:tcPr>
            <w:tcW w:w="810" w:type="dxa"/>
            <w:shd w:val="clear" w:color="auto" w:fill="D9D9D9" w:themeFill="background1" w:themeFillShade="D9"/>
            <w:noWrap/>
            <w:vAlign w:val="center"/>
            <w:hideMark/>
          </w:tcPr>
          <w:p w14:paraId="1DB78FCE" w14:textId="77777777" w:rsidR="0084229A" w:rsidRPr="008045F8" w:rsidRDefault="0084229A" w:rsidP="00FE64B1">
            <w:pPr>
              <w:rPr>
                <w:rFonts w:ascii="Calibri" w:hAnsi="Calibri" w:cs="Calibri"/>
                <w:b/>
                <w:sz w:val="20"/>
                <w:szCs w:val="20"/>
              </w:rPr>
            </w:pPr>
            <w:r w:rsidRPr="008045F8">
              <w:rPr>
                <w:rFonts w:ascii="Calibri" w:hAnsi="Calibri" w:cs="Calibri"/>
                <w:b/>
                <w:sz w:val="20"/>
                <w:szCs w:val="20"/>
              </w:rPr>
              <w:t>Slope</w:t>
            </w:r>
          </w:p>
        </w:tc>
        <w:tc>
          <w:tcPr>
            <w:tcW w:w="1440" w:type="dxa"/>
            <w:shd w:val="clear" w:color="auto" w:fill="D9D9D9" w:themeFill="background1" w:themeFillShade="D9"/>
            <w:noWrap/>
            <w:vAlign w:val="center"/>
            <w:hideMark/>
          </w:tcPr>
          <w:p w14:paraId="26148B4F" w14:textId="77777777" w:rsidR="0084229A" w:rsidRPr="008045F8" w:rsidRDefault="0084229A" w:rsidP="00FE64B1">
            <w:pPr>
              <w:rPr>
                <w:rFonts w:ascii="Calibri" w:hAnsi="Calibri" w:cs="Calibri"/>
                <w:b/>
                <w:sz w:val="20"/>
                <w:szCs w:val="20"/>
              </w:rPr>
            </w:pPr>
            <w:r w:rsidRPr="008045F8">
              <w:rPr>
                <w:rFonts w:ascii="Calibri" w:hAnsi="Calibri" w:cs="Calibri"/>
                <w:b/>
                <w:sz w:val="20"/>
                <w:szCs w:val="20"/>
              </w:rPr>
              <w:t>Duration of study (days)</w:t>
            </w:r>
          </w:p>
        </w:tc>
        <w:tc>
          <w:tcPr>
            <w:tcW w:w="1786" w:type="dxa"/>
            <w:shd w:val="clear" w:color="auto" w:fill="D9D9D9" w:themeFill="background1" w:themeFillShade="D9"/>
            <w:noWrap/>
            <w:vAlign w:val="center"/>
            <w:hideMark/>
          </w:tcPr>
          <w:p w14:paraId="7D311563" w14:textId="77777777" w:rsidR="0084229A" w:rsidRPr="008045F8" w:rsidRDefault="0084229A" w:rsidP="00FE64B1">
            <w:pPr>
              <w:rPr>
                <w:rFonts w:ascii="Calibri" w:hAnsi="Calibri" w:cs="Calibri"/>
                <w:b/>
                <w:sz w:val="20"/>
                <w:szCs w:val="20"/>
              </w:rPr>
            </w:pPr>
            <w:r w:rsidRPr="008045F8">
              <w:rPr>
                <w:rFonts w:ascii="Calibri" w:hAnsi="Calibri" w:cs="Calibri"/>
                <w:b/>
                <w:sz w:val="20"/>
                <w:szCs w:val="20"/>
              </w:rPr>
              <w:t>Reference</w:t>
            </w:r>
          </w:p>
        </w:tc>
      </w:tr>
      <w:tr w:rsidR="00A70454" w:rsidRPr="00FE64B1" w14:paraId="7010316A" w14:textId="77777777" w:rsidTr="008045F8">
        <w:trPr>
          <w:trHeight w:val="288"/>
        </w:trPr>
        <w:tc>
          <w:tcPr>
            <w:tcW w:w="1662" w:type="dxa"/>
            <w:noWrap/>
            <w:vAlign w:val="center"/>
            <w:hideMark/>
          </w:tcPr>
          <w:p w14:paraId="6D3C5717"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FW FISH</w:t>
            </w:r>
          </w:p>
        </w:tc>
        <w:tc>
          <w:tcPr>
            <w:tcW w:w="2691" w:type="dxa"/>
            <w:noWrap/>
            <w:vAlign w:val="center"/>
            <w:hideMark/>
          </w:tcPr>
          <w:p w14:paraId="198F549F" w14:textId="77777777" w:rsidR="008045F8" w:rsidRDefault="00A70454" w:rsidP="00FE64B1">
            <w:pPr>
              <w:rPr>
                <w:rFonts w:ascii="Calibri" w:hAnsi="Calibri" w:cs="Calibri"/>
                <w:sz w:val="20"/>
                <w:szCs w:val="20"/>
              </w:rPr>
            </w:pPr>
            <w:r w:rsidRPr="008045F8">
              <w:rPr>
                <w:rFonts w:ascii="Calibri" w:hAnsi="Calibri" w:cs="Calibri"/>
                <w:sz w:val="20"/>
                <w:szCs w:val="20"/>
              </w:rPr>
              <w:t xml:space="preserve">Rainbow Trout </w:t>
            </w:r>
          </w:p>
          <w:p w14:paraId="3EE6010C" w14:textId="437FD15A" w:rsidR="00A70454" w:rsidRPr="008045F8" w:rsidRDefault="00A70454" w:rsidP="00FE64B1">
            <w:pPr>
              <w:rPr>
                <w:rFonts w:ascii="Calibri" w:hAnsi="Calibri" w:cs="Calibri"/>
                <w:sz w:val="20"/>
                <w:szCs w:val="20"/>
              </w:rPr>
            </w:pPr>
            <w:r w:rsidRPr="008045F8">
              <w:rPr>
                <w:rFonts w:ascii="Calibri" w:hAnsi="Calibri" w:cs="Calibri"/>
                <w:sz w:val="20"/>
                <w:szCs w:val="20"/>
              </w:rPr>
              <w:t>(</w:t>
            </w:r>
            <w:r w:rsidRPr="008045F8">
              <w:rPr>
                <w:rFonts w:ascii="Calibri" w:hAnsi="Calibri" w:cs="Calibri"/>
                <w:i/>
                <w:sz w:val="20"/>
                <w:szCs w:val="20"/>
              </w:rPr>
              <w:t>Oncorhynchus mykiss</w:t>
            </w:r>
            <w:r w:rsidRPr="008045F8">
              <w:rPr>
                <w:rFonts w:ascii="Calibri" w:hAnsi="Calibri" w:cs="Calibri"/>
                <w:sz w:val="20"/>
                <w:szCs w:val="20"/>
              </w:rPr>
              <w:t>)</w:t>
            </w:r>
          </w:p>
        </w:tc>
        <w:tc>
          <w:tcPr>
            <w:tcW w:w="1053" w:type="dxa"/>
            <w:noWrap/>
            <w:vAlign w:val="center"/>
            <w:hideMark/>
          </w:tcPr>
          <w:p w14:paraId="18C2EE39"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LC</w:t>
            </w:r>
            <w:r w:rsidRPr="008045F8">
              <w:rPr>
                <w:rFonts w:ascii="Calibri" w:hAnsi="Calibri" w:cs="Calibri"/>
                <w:sz w:val="20"/>
                <w:szCs w:val="20"/>
                <w:vertAlign w:val="subscript"/>
              </w:rPr>
              <w:t>50</w:t>
            </w:r>
          </w:p>
        </w:tc>
        <w:tc>
          <w:tcPr>
            <w:tcW w:w="979" w:type="dxa"/>
            <w:noWrap/>
            <w:vAlign w:val="center"/>
            <w:hideMark/>
          </w:tcPr>
          <w:p w14:paraId="0939B16A"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5,300</w:t>
            </w:r>
          </w:p>
        </w:tc>
        <w:tc>
          <w:tcPr>
            <w:tcW w:w="810" w:type="dxa"/>
            <w:noWrap/>
            <w:vAlign w:val="center"/>
            <w:hideMark/>
          </w:tcPr>
          <w:p w14:paraId="0557E589"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4.5</w:t>
            </w:r>
          </w:p>
        </w:tc>
        <w:tc>
          <w:tcPr>
            <w:tcW w:w="1440" w:type="dxa"/>
            <w:noWrap/>
            <w:vAlign w:val="center"/>
            <w:hideMark/>
          </w:tcPr>
          <w:p w14:paraId="180D6AD3"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4</w:t>
            </w:r>
          </w:p>
        </w:tc>
        <w:tc>
          <w:tcPr>
            <w:tcW w:w="1786" w:type="dxa"/>
            <w:noWrap/>
            <w:vAlign w:val="center"/>
            <w:hideMark/>
          </w:tcPr>
          <w:p w14:paraId="55C7E104"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MRID 00024716</w:t>
            </w:r>
          </w:p>
        </w:tc>
      </w:tr>
      <w:tr w:rsidR="00A70454" w:rsidRPr="00FE64B1" w14:paraId="5891A2B7" w14:textId="77777777" w:rsidTr="008045F8">
        <w:trPr>
          <w:trHeight w:val="288"/>
        </w:trPr>
        <w:tc>
          <w:tcPr>
            <w:tcW w:w="1662" w:type="dxa"/>
            <w:noWrap/>
            <w:vAlign w:val="center"/>
            <w:hideMark/>
          </w:tcPr>
          <w:p w14:paraId="38449CFB"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E/M FISH</w:t>
            </w:r>
          </w:p>
        </w:tc>
        <w:tc>
          <w:tcPr>
            <w:tcW w:w="2691" w:type="dxa"/>
            <w:noWrap/>
            <w:vAlign w:val="center"/>
            <w:hideMark/>
          </w:tcPr>
          <w:p w14:paraId="3B470B32"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Sheepshead Minnow (</w:t>
            </w:r>
            <w:r w:rsidRPr="008045F8">
              <w:rPr>
                <w:rFonts w:ascii="Calibri" w:hAnsi="Calibri" w:cs="Calibri"/>
                <w:i/>
                <w:sz w:val="20"/>
                <w:szCs w:val="20"/>
              </w:rPr>
              <w:t>Cyprinodon variegates</w:t>
            </w:r>
            <w:r w:rsidRPr="008045F8">
              <w:rPr>
                <w:rFonts w:ascii="Calibri" w:hAnsi="Calibri" w:cs="Calibri"/>
                <w:sz w:val="20"/>
                <w:szCs w:val="20"/>
              </w:rPr>
              <w:t>)</w:t>
            </w:r>
          </w:p>
        </w:tc>
        <w:tc>
          <w:tcPr>
            <w:tcW w:w="1053" w:type="dxa"/>
            <w:noWrap/>
            <w:vAlign w:val="center"/>
            <w:hideMark/>
          </w:tcPr>
          <w:p w14:paraId="2F8557FA"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LC</w:t>
            </w:r>
            <w:r w:rsidRPr="008045F8">
              <w:rPr>
                <w:rFonts w:ascii="Calibri" w:hAnsi="Calibri" w:cs="Calibri"/>
                <w:sz w:val="20"/>
                <w:szCs w:val="20"/>
                <w:vertAlign w:val="subscript"/>
              </w:rPr>
              <w:t>50</w:t>
            </w:r>
          </w:p>
        </w:tc>
        <w:tc>
          <w:tcPr>
            <w:tcW w:w="979" w:type="dxa"/>
            <w:noWrap/>
            <w:vAlign w:val="center"/>
            <w:hideMark/>
          </w:tcPr>
          <w:p w14:paraId="298CF15B"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2,000</w:t>
            </w:r>
          </w:p>
        </w:tc>
        <w:tc>
          <w:tcPr>
            <w:tcW w:w="810" w:type="dxa"/>
            <w:noWrap/>
            <w:vAlign w:val="center"/>
            <w:hideMark/>
          </w:tcPr>
          <w:p w14:paraId="1F13FA3D"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4.5</w:t>
            </w:r>
          </w:p>
        </w:tc>
        <w:tc>
          <w:tcPr>
            <w:tcW w:w="1440" w:type="dxa"/>
            <w:noWrap/>
            <w:vAlign w:val="center"/>
            <w:hideMark/>
          </w:tcPr>
          <w:p w14:paraId="5C73C941"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4</w:t>
            </w:r>
          </w:p>
        </w:tc>
        <w:tc>
          <w:tcPr>
            <w:tcW w:w="1786" w:type="dxa"/>
            <w:noWrap/>
            <w:vAlign w:val="center"/>
            <w:hideMark/>
          </w:tcPr>
          <w:p w14:paraId="60FCAD4F"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MRID 45208303; MRID 45227711</w:t>
            </w:r>
          </w:p>
        </w:tc>
      </w:tr>
      <w:tr w:rsidR="00A70454" w:rsidRPr="00FE64B1" w14:paraId="71D2A07C" w14:textId="77777777" w:rsidTr="008045F8">
        <w:trPr>
          <w:trHeight w:val="288"/>
        </w:trPr>
        <w:tc>
          <w:tcPr>
            <w:tcW w:w="1662" w:type="dxa"/>
            <w:noWrap/>
            <w:vAlign w:val="center"/>
            <w:hideMark/>
          </w:tcPr>
          <w:p w14:paraId="661C1959"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AQ AMPHIBIANS</w:t>
            </w:r>
          </w:p>
        </w:tc>
        <w:tc>
          <w:tcPr>
            <w:tcW w:w="2691" w:type="dxa"/>
            <w:noWrap/>
            <w:vAlign w:val="center"/>
            <w:hideMark/>
          </w:tcPr>
          <w:p w14:paraId="731A0782" w14:textId="77777777" w:rsidR="008045F8" w:rsidRDefault="00A70454" w:rsidP="00FE64B1">
            <w:pPr>
              <w:rPr>
                <w:rFonts w:ascii="Calibri" w:hAnsi="Calibri" w:cs="Calibri"/>
                <w:sz w:val="20"/>
                <w:szCs w:val="20"/>
              </w:rPr>
            </w:pPr>
            <w:r w:rsidRPr="008045F8">
              <w:rPr>
                <w:rFonts w:ascii="Calibri" w:hAnsi="Calibri" w:cs="Calibri"/>
                <w:sz w:val="20"/>
                <w:szCs w:val="20"/>
              </w:rPr>
              <w:t xml:space="preserve">American Bullfrog </w:t>
            </w:r>
          </w:p>
          <w:p w14:paraId="5F05677D" w14:textId="2AAE12F5" w:rsidR="00A70454" w:rsidRPr="008045F8" w:rsidRDefault="00A70454" w:rsidP="00FE64B1">
            <w:pPr>
              <w:rPr>
                <w:rFonts w:ascii="Calibri" w:hAnsi="Calibri" w:cs="Calibri"/>
                <w:sz w:val="20"/>
                <w:szCs w:val="20"/>
              </w:rPr>
            </w:pPr>
            <w:r w:rsidRPr="008045F8">
              <w:rPr>
                <w:rFonts w:ascii="Calibri" w:hAnsi="Calibri" w:cs="Calibri"/>
                <w:sz w:val="20"/>
                <w:szCs w:val="20"/>
              </w:rPr>
              <w:t>(</w:t>
            </w:r>
            <w:r w:rsidRPr="008045F8">
              <w:rPr>
                <w:rFonts w:ascii="Calibri" w:hAnsi="Calibri" w:cs="Calibri"/>
                <w:i/>
                <w:sz w:val="20"/>
                <w:szCs w:val="20"/>
              </w:rPr>
              <w:t>Lithobates catesbeianus</w:t>
            </w:r>
            <w:r w:rsidRPr="008045F8">
              <w:rPr>
                <w:rFonts w:ascii="Calibri" w:hAnsi="Calibri" w:cs="Calibri"/>
                <w:sz w:val="20"/>
                <w:szCs w:val="20"/>
              </w:rPr>
              <w:t>)</w:t>
            </w:r>
          </w:p>
        </w:tc>
        <w:tc>
          <w:tcPr>
            <w:tcW w:w="1053" w:type="dxa"/>
            <w:noWrap/>
            <w:vAlign w:val="center"/>
            <w:hideMark/>
          </w:tcPr>
          <w:p w14:paraId="6D5FFF6C"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LC</w:t>
            </w:r>
            <w:r w:rsidRPr="008045F8">
              <w:rPr>
                <w:rFonts w:ascii="Calibri" w:hAnsi="Calibri" w:cs="Calibri"/>
                <w:sz w:val="20"/>
                <w:szCs w:val="20"/>
                <w:vertAlign w:val="subscript"/>
              </w:rPr>
              <w:t>50</w:t>
            </w:r>
          </w:p>
        </w:tc>
        <w:tc>
          <w:tcPr>
            <w:tcW w:w="979" w:type="dxa"/>
            <w:noWrap/>
            <w:vAlign w:val="center"/>
            <w:hideMark/>
          </w:tcPr>
          <w:p w14:paraId="16D6CA59"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410</w:t>
            </w:r>
          </w:p>
        </w:tc>
        <w:tc>
          <w:tcPr>
            <w:tcW w:w="810" w:type="dxa"/>
            <w:noWrap/>
            <w:vAlign w:val="center"/>
            <w:hideMark/>
          </w:tcPr>
          <w:p w14:paraId="491D7267"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4.5</w:t>
            </w:r>
          </w:p>
        </w:tc>
        <w:tc>
          <w:tcPr>
            <w:tcW w:w="1440" w:type="dxa"/>
            <w:noWrap/>
            <w:vAlign w:val="center"/>
            <w:hideMark/>
          </w:tcPr>
          <w:p w14:paraId="09BAAA7E"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4</w:t>
            </w:r>
          </w:p>
        </w:tc>
        <w:tc>
          <w:tcPr>
            <w:tcW w:w="1786" w:type="dxa"/>
            <w:noWrap/>
            <w:vAlign w:val="center"/>
            <w:hideMark/>
          </w:tcPr>
          <w:p w14:paraId="592B6BC7"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E6187; Birge et al.</w:t>
            </w:r>
          </w:p>
        </w:tc>
      </w:tr>
      <w:tr w:rsidR="00A70454" w:rsidRPr="00FE64B1" w14:paraId="4377D98C" w14:textId="77777777" w:rsidTr="008045F8">
        <w:trPr>
          <w:trHeight w:val="288"/>
        </w:trPr>
        <w:tc>
          <w:tcPr>
            <w:tcW w:w="1662" w:type="dxa"/>
            <w:noWrap/>
            <w:vAlign w:val="center"/>
            <w:hideMark/>
          </w:tcPr>
          <w:p w14:paraId="3863A42B"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FW INVERTEBRATES</w:t>
            </w:r>
          </w:p>
        </w:tc>
        <w:tc>
          <w:tcPr>
            <w:tcW w:w="2691" w:type="dxa"/>
            <w:noWrap/>
            <w:vAlign w:val="center"/>
            <w:hideMark/>
          </w:tcPr>
          <w:p w14:paraId="619DC77B"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Midge (</w:t>
            </w:r>
            <w:r w:rsidRPr="008045F8">
              <w:rPr>
                <w:rFonts w:ascii="Calibri" w:hAnsi="Calibri" w:cs="Calibri"/>
                <w:i/>
                <w:sz w:val="20"/>
                <w:szCs w:val="20"/>
              </w:rPr>
              <w:t>Chironomus tentans</w:t>
            </w:r>
            <w:r w:rsidRPr="008045F8">
              <w:rPr>
                <w:rFonts w:ascii="Calibri" w:hAnsi="Calibri" w:cs="Calibri"/>
                <w:sz w:val="20"/>
                <w:szCs w:val="20"/>
              </w:rPr>
              <w:t>)</w:t>
            </w:r>
          </w:p>
        </w:tc>
        <w:tc>
          <w:tcPr>
            <w:tcW w:w="1053" w:type="dxa"/>
            <w:noWrap/>
            <w:vAlign w:val="center"/>
            <w:hideMark/>
          </w:tcPr>
          <w:p w14:paraId="7CFAACEB"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LC</w:t>
            </w:r>
            <w:r w:rsidRPr="008045F8">
              <w:rPr>
                <w:rFonts w:ascii="Calibri" w:hAnsi="Calibri" w:cs="Calibri"/>
                <w:sz w:val="20"/>
                <w:szCs w:val="20"/>
                <w:vertAlign w:val="subscript"/>
              </w:rPr>
              <w:t>50</w:t>
            </w:r>
          </w:p>
        </w:tc>
        <w:tc>
          <w:tcPr>
            <w:tcW w:w="979" w:type="dxa"/>
            <w:noWrap/>
            <w:vAlign w:val="center"/>
            <w:hideMark/>
          </w:tcPr>
          <w:p w14:paraId="37C8C183"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720</w:t>
            </w:r>
          </w:p>
        </w:tc>
        <w:tc>
          <w:tcPr>
            <w:tcW w:w="810" w:type="dxa"/>
            <w:noWrap/>
            <w:vAlign w:val="center"/>
            <w:hideMark/>
          </w:tcPr>
          <w:p w14:paraId="2BB48819"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4.5</w:t>
            </w:r>
          </w:p>
        </w:tc>
        <w:tc>
          <w:tcPr>
            <w:tcW w:w="1440" w:type="dxa"/>
            <w:noWrap/>
            <w:vAlign w:val="center"/>
            <w:hideMark/>
          </w:tcPr>
          <w:p w14:paraId="47D5E1D3"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4</w:t>
            </w:r>
          </w:p>
        </w:tc>
        <w:tc>
          <w:tcPr>
            <w:tcW w:w="1786" w:type="dxa"/>
            <w:noWrap/>
            <w:vAlign w:val="center"/>
            <w:hideMark/>
          </w:tcPr>
          <w:p w14:paraId="73454513"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MRID 00024377</w:t>
            </w:r>
          </w:p>
        </w:tc>
      </w:tr>
      <w:tr w:rsidR="00A70454" w:rsidRPr="00FE64B1" w14:paraId="404BBFEE" w14:textId="77777777" w:rsidTr="008045F8">
        <w:trPr>
          <w:trHeight w:val="288"/>
        </w:trPr>
        <w:tc>
          <w:tcPr>
            <w:tcW w:w="1662" w:type="dxa"/>
            <w:noWrap/>
            <w:vAlign w:val="center"/>
            <w:hideMark/>
          </w:tcPr>
          <w:p w14:paraId="67E19C36"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E/M INVERTEBRATES</w:t>
            </w:r>
          </w:p>
        </w:tc>
        <w:tc>
          <w:tcPr>
            <w:tcW w:w="2691" w:type="dxa"/>
            <w:noWrap/>
            <w:vAlign w:val="center"/>
            <w:hideMark/>
          </w:tcPr>
          <w:p w14:paraId="175660AE" w14:textId="77777777" w:rsidR="008045F8" w:rsidRDefault="00A70454" w:rsidP="00FE64B1">
            <w:pPr>
              <w:rPr>
                <w:rFonts w:ascii="Calibri" w:hAnsi="Calibri" w:cs="Calibri"/>
                <w:sz w:val="20"/>
                <w:szCs w:val="20"/>
              </w:rPr>
            </w:pPr>
            <w:r w:rsidRPr="008045F8">
              <w:rPr>
                <w:rFonts w:ascii="Calibri" w:hAnsi="Calibri" w:cs="Calibri"/>
                <w:sz w:val="20"/>
                <w:szCs w:val="20"/>
              </w:rPr>
              <w:t xml:space="preserve">Opposum shrimp </w:t>
            </w:r>
          </w:p>
          <w:p w14:paraId="5532A0FA" w14:textId="489F0382" w:rsidR="00A70454" w:rsidRPr="008045F8" w:rsidRDefault="00A70454" w:rsidP="00FE64B1">
            <w:pPr>
              <w:rPr>
                <w:rFonts w:ascii="Calibri" w:hAnsi="Calibri" w:cs="Calibri"/>
                <w:sz w:val="20"/>
                <w:szCs w:val="20"/>
              </w:rPr>
            </w:pPr>
            <w:r w:rsidRPr="008045F8">
              <w:rPr>
                <w:rFonts w:ascii="Calibri" w:hAnsi="Calibri" w:cs="Calibri"/>
                <w:sz w:val="20"/>
                <w:szCs w:val="20"/>
              </w:rPr>
              <w:t>(</w:t>
            </w:r>
            <w:r w:rsidRPr="008045F8">
              <w:rPr>
                <w:rFonts w:ascii="Calibri" w:hAnsi="Calibri" w:cs="Calibri"/>
                <w:i/>
                <w:sz w:val="20"/>
                <w:szCs w:val="20"/>
              </w:rPr>
              <w:t>Neomysis integer</w:t>
            </w:r>
            <w:r w:rsidRPr="008045F8">
              <w:rPr>
                <w:rFonts w:ascii="Calibri" w:hAnsi="Calibri" w:cs="Calibri"/>
                <w:sz w:val="20"/>
                <w:szCs w:val="20"/>
              </w:rPr>
              <w:t>)</w:t>
            </w:r>
          </w:p>
        </w:tc>
        <w:tc>
          <w:tcPr>
            <w:tcW w:w="1053" w:type="dxa"/>
            <w:noWrap/>
            <w:vAlign w:val="center"/>
            <w:hideMark/>
          </w:tcPr>
          <w:p w14:paraId="12567D1A"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LC</w:t>
            </w:r>
            <w:r w:rsidRPr="008045F8">
              <w:rPr>
                <w:rFonts w:ascii="Calibri" w:hAnsi="Calibri" w:cs="Calibri"/>
                <w:sz w:val="20"/>
                <w:szCs w:val="20"/>
                <w:vertAlign w:val="subscript"/>
              </w:rPr>
              <w:t>50</w:t>
            </w:r>
          </w:p>
        </w:tc>
        <w:tc>
          <w:tcPr>
            <w:tcW w:w="979" w:type="dxa"/>
            <w:noWrap/>
            <w:vAlign w:val="center"/>
            <w:hideMark/>
          </w:tcPr>
          <w:p w14:paraId="1B09FF9A"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48</w:t>
            </w:r>
          </w:p>
        </w:tc>
        <w:tc>
          <w:tcPr>
            <w:tcW w:w="810" w:type="dxa"/>
            <w:noWrap/>
            <w:vAlign w:val="center"/>
            <w:hideMark/>
          </w:tcPr>
          <w:p w14:paraId="699F706A"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4.5</w:t>
            </w:r>
          </w:p>
        </w:tc>
        <w:tc>
          <w:tcPr>
            <w:tcW w:w="1440" w:type="dxa"/>
            <w:noWrap/>
            <w:vAlign w:val="center"/>
            <w:hideMark/>
          </w:tcPr>
          <w:p w14:paraId="24A87890"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4</w:t>
            </w:r>
          </w:p>
        </w:tc>
        <w:tc>
          <w:tcPr>
            <w:tcW w:w="1786" w:type="dxa"/>
            <w:noWrap/>
            <w:vAlign w:val="center"/>
            <w:hideMark/>
          </w:tcPr>
          <w:p w14:paraId="6E25EEEC"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E103334; Noppe et al. 2007</w:t>
            </w:r>
          </w:p>
        </w:tc>
      </w:tr>
      <w:tr w:rsidR="00A70454" w:rsidRPr="00FE64B1" w14:paraId="2E19E258" w14:textId="77777777" w:rsidTr="008045F8">
        <w:trPr>
          <w:trHeight w:val="288"/>
        </w:trPr>
        <w:tc>
          <w:tcPr>
            <w:tcW w:w="1662" w:type="dxa"/>
            <w:noWrap/>
            <w:vAlign w:val="center"/>
            <w:hideMark/>
          </w:tcPr>
          <w:p w14:paraId="350EF264" w14:textId="2298C83C" w:rsidR="00A70454" w:rsidRPr="008045F8" w:rsidRDefault="00FE64B1" w:rsidP="00FE64B1">
            <w:pPr>
              <w:rPr>
                <w:rFonts w:ascii="Calibri" w:hAnsi="Calibri" w:cs="Calibri"/>
                <w:sz w:val="20"/>
                <w:szCs w:val="20"/>
              </w:rPr>
            </w:pPr>
            <w:r w:rsidRPr="008045F8">
              <w:rPr>
                <w:rFonts w:ascii="Calibri" w:hAnsi="Calibri" w:cs="Calibri"/>
                <w:sz w:val="20"/>
                <w:szCs w:val="20"/>
              </w:rPr>
              <w:t>MOLLUSKS</w:t>
            </w:r>
          </w:p>
        </w:tc>
        <w:tc>
          <w:tcPr>
            <w:tcW w:w="2691" w:type="dxa"/>
            <w:noWrap/>
            <w:vAlign w:val="center"/>
            <w:hideMark/>
          </w:tcPr>
          <w:p w14:paraId="725813D7" w14:textId="77777777" w:rsidR="008045F8" w:rsidRDefault="00A70454" w:rsidP="00FE64B1">
            <w:pPr>
              <w:rPr>
                <w:rFonts w:ascii="Calibri" w:hAnsi="Calibri" w:cs="Calibri"/>
                <w:sz w:val="20"/>
                <w:szCs w:val="20"/>
              </w:rPr>
            </w:pPr>
            <w:r w:rsidRPr="008045F8">
              <w:rPr>
                <w:rFonts w:ascii="Calibri" w:hAnsi="Calibri" w:cs="Calibri"/>
                <w:sz w:val="20"/>
                <w:szCs w:val="20"/>
              </w:rPr>
              <w:t xml:space="preserve">Eastern oyster </w:t>
            </w:r>
          </w:p>
          <w:p w14:paraId="1975B382" w14:textId="67C7AD81" w:rsidR="00A70454" w:rsidRPr="008045F8" w:rsidRDefault="00A70454" w:rsidP="00FE64B1">
            <w:pPr>
              <w:rPr>
                <w:rFonts w:ascii="Calibri" w:hAnsi="Calibri" w:cs="Calibri"/>
                <w:sz w:val="20"/>
                <w:szCs w:val="20"/>
              </w:rPr>
            </w:pPr>
            <w:r w:rsidRPr="008045F8">
              <w:rPr>
                <w:rFonts w:ascii="Calibri" w:hAnsi="Calibri" w:cs="Calibri"/>
                <w:sz w:val="20"/>
                <w:szCs w:val="20"/>
              </w:rPr>
              <w:t>(</w:t>
            </w:r>
            <w:r w:rsidRPr="008045F8">
              <w:rPr>
                <w:rFonts w:ascii="Calibri" w:hAnsi="Calibri" w:cs="Calibri"/>
                <w:i/>
                <w:sz w:val="20"/>
                <w:szCs w:val="20"/>
              </w:rPr>
              <w:t>Crassostrea virginica</w:t>
            </w:r>
            <w:r w:rsidRPr="008045F8">
              <w:rPr>
                <w:rFonts w:ascii="Calibri" w:hAnsi="Calibri" w:cs="Calibri"/>
                <w:sz w:val="20"/>
                <w:szCs w:val="20"/>
              </w:rPr>
              <w:t>)</w:t>
            </w:r>
          </w:p>
        </w:tc>
        <w:tc>
          <w:tcPr>
            <w:tcW w:w="1053" w:type="dxa"/>
            <w:noWrap/>
            <w:vAlign w:val="center"/>
            <w:hideMark/>
          </w:tcPr>
          <w:p w14:paraId="53743926"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LC</w:t>
            </w:r>
            <w:r w:rsidRPr="008045F8">
              <w:rPr>
                <w:rFonts w:ascii="Calibri" w:hAnsi="Calibri" w:cs="Calibri"/>
                <w:sz w:val="20"/>
                <w:szCs w:val="20"/>
                <w:vertAlign w:val="subscript"/>
              </w:rPr>
              <w:t>50</w:t>
            </w:r>
          </w:p>
        </w:tc>
        <w:tc>
          <w:tcPr>
            <w:tcW w:w="979" w:type="dxa"/>
            <w:noWrap/>
            <w:vAlign w:val="center"/>
            <w:hideMark/>
          </w:tcPr>
          <w:p w14:paraId="2CC1461D"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&gt;1,700</w:t>
            </w:r>
          </w:p>
        </w:tc>
        <w:tc>
          <w:tcPr>
            <w:tcW w:w="810" w:type="dxa"/>
            <w:noWrap/>
            <w:vAlign w:val="center"/>
            <w:hideMark/>
          </w:tcPr>
          <w:p w14:paraId="0DABA22D"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4.5</w:t>
            </w:r>
          </w:p>
        </w:tc>
        <w:tc>
          <w:tcPr>
            <w:tcW w:w="1440" w:type="dxa"/>
            <w:noWrap/>
            <w:vAlign w:val="center"/>
            <w:hideMark/>
          </w:tcPr>
          <w:p w14:paraId="0C795172"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4</w:t>
            </w:r>
          </w:p>
        </w:tc>
        <w:tc>
          <w:tcPr>
            <w:tcW w:w="1786" w:type="dxa"/>
            <w:noWrap/>
            <w:vAlign w:val="center"/>
            <w:hideMark/>
          </w:tcPr>
          <w:p w14:paraId="253645A0"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MRID 46648201</w:t>
            </w:r>
          </w:p>
        </w:tc>
      </w:tr>
    </w:tbl>
    <w:p w14:paraId="45691CD2" w14:textId="53CA3E59" w:rsidR="00A70454" w:rsidRPr="004C104F" w:rsidRDefault="00A70454" w:rsidP="00CD2A08"/>
    <w:p w14:paraId="56F5B78E" w14:textId="77777777" w:rsidR="002F558B" w:rsidRPr="004C104F" w:rsidRDefault="002F558B" w:rsidP="002F558B">
      <w:pPr>
        <w:pStyle w:val="Caption"/>
      </w:pPr>
    </w:p>
    <w:p w14:paraId="3E1B5AB5" w14:textId="77777777" w:rsidR="00FE64B1" w:rsidRDefault="00FE64B1">
      <w:pPr>
        <w:spacing w:line="259" w:lineRule="auto"/>
        <w:rPr>
          <w:rFonts w:ascii="Calibri" w:eastAsia="Times New Roman" w:hAnsi="Calibri" w:cs="Times New Roman"/>
          <w:b/>
          <w:iCs/>
          <w:color w:val="000000" w:themeColor="text1"/>
          <w:szCs w:val="18"/>
        </w:rPr>
      </w:pPr>
      <w:r>
        <w:br w:type="page"/>
      </w:r>
    </w:p>
    <w:p w14:paraId="74D0B3A7" w14:textId="13957509" w:rsidR="00AE3C76" w:rsidRPr="004C104F" w:rsidRDefault="0088559E" w:rsidP="0088559E">
      <w:pPr>
        <w:pStyle w:val="Caption"/>
      </w:pPr>
      <w:bookmarkStart w:id="10" w:name="_Toc52895636"/>
      <w:r>
        <w:lastRenderedPageBreak/>
        <w:t xml:space="preserve">Table </w:t>
      </w:r>
      <w:fldSimple w:instr=" STYLEREF 1 \s ">
        <w:r w:rsidR="00FC66B5">
          <w:rPr>
            <w:noProof/>
          </w:rPr>
          <w:t>2</w:t>
        </w:r>
      </w:fldSimple>
      <w:r w:rsidR="00FC66B5">
        <w:noBreakHyphen/>
      </w:r>
      <w:fldSimple w:instr=" SEQ Table \* ARABIC \s 1 ">
        <w:r w:rsidR="00FC66B5">
          <w:rPr>
            <w:noProof/>
          </w:rPr>
          <w:t>4</w:t>
        </w:r>
      </w:fldSimple>
      <w:r>
        <w:t xml:space="preserve">. </w:t>
      </w:r>
      <w:r w:rsidRPr="001E3DB0">
        <w:t>Aquatic sublethal endpoints used to evaluate impacts to species and impacts to PPHD.</w:t>
      </w:r>
      <w:bookmarkEnd w:id="10"/>
    </w:p>
    <w:tbl>
      <w:tblPr>
        <w:tblStyle w:val="TableGrid"/>
        <w:tblW w:w="13585" w:type="dxa"/>
        <w:tblLook w:val="04A0" w:firstRow="1" w:lastRow="0" w:firstColumn="1" w:lastColumn="0" w:noHBand="0" w:noVBand="1"/>
      </w:tblPr>
      <w:tblGrid>
        <w:gridCol w:w="1662"/>
        <w:gridCol w:w="2113"/>
        <w:gridCol w:w="810"/>
        <w:gridCol w:w="810"/>
        <w:gridCol w:w="810"/>
        <w:gridCol w:w="990"/>
        <w:gridCol w:w="4950"/>
        <w:gridCol w:w="1440"/>
      </w:tblGrid>
      <w:tr w:rsidR="00A70454" w:rsidRPr="001E2C18" w14:paraId="388DEE3B" w14:textId="77777777" w:rsidTr="00A55ECC">
        <w:trPr>
          <w:trHeight w:val="300"/>
          <w:tblHeader/>
        </w:trPr>
        <w:tc>
          <w:tcPr>
            <w:tcW w:w="1662" w:type="dxa"/>
            <w:shd w:val="clear" w:color="auto" w:fill="D9D9D9" w:themeFill="background1" w:themeFillShade="D9"/>
            <w:noWrap/>
            <w:vAlign w:val="center"/>
            <w:hideMark/>
          </w:tcPr>
          <w:p w14:paraId="1F0F2139" w14:textId="77777777" w:rsidR="00A70454" w:rsidRPr="008045F8" w:rsidRDefault="00A70454" w:rsidP="001E2C18">
            <w:pPr>
              <w:rPr>
                <w:rFonts w:asciiTheme="minorHAnsi" w:hAnsiTheme="minorHAnsi" w:cstheme="minorHAnsi"/>
                <w:b/>
                <w:sz w:val="20"/>
                <w:szCs w:val="20"/>
              </w:rPr>
            </w:pPr>
            <w:r w:rsidRPr="008045F8">
              <w:rPr>
                <w:rFonts w:asciiTheme="minorHAnsi" w:hAnsiTheme="minorHAnsi" w:cstheme="minorHAnsi"/>
                <w:b/>
                <w:sz w:val="20"/>
                <w:szCs w:val="20"/>
              </w:rPr>
              <w:t>Taxon</w:t>
            </w:r>
          </w:p>
        </w:tc>
        <w:tc>
          <w:tcPr>
            <w:tcW w:w="2113" w:type="dxa"/>
            <w:shd w:val="clear" w:color="auto" w:fill="D9D9D9" w:themeFill="background1" w:themeFillShade="D9"/>
            <w:noWrap/>
            <w:vAlign w:val="center"/>
            <w:hideMark/>
          </w:tcPr>
          <w:p w14:paraId="227A3830" w14:textId="77777777" w:rsidR="00A70454" w:rsidRPr="008045F8" w:rsidRDefault="00A70454" w:rsidP="001E2C18">
            <w:pPr>
              <w:rPr>
                <w:rFonts w:asciiTheme="minorHAnsi" w:hAnsiTheme="minorHAnsi" w:cstheme="minorHAnsi"/>
                <w:b/>
                <w:sz w:val="20"/>
                <w:szCs w:val="20"/>
              </w:rPr>
            </w:pPr>
            <w:r w:rsidRPr="008045F8">
              <w:rPr>
                <w:rFonts w:asciiTheme="minorHAnsi" w:hAnsiTheme="minorHAnsi" w:cstheme="minorHAnsi"/>
                <w:b/>
                <w:sz w:val="20"/>
                <w:szCs w:val="20"/>
              </w:rPr>
              <w:t>Test Species</w:t>
            </w:r>
          </w:p>
        </w:tc>
        <w:tc>
          <w:tcPr>
            <w:tcW w:w="810" w:type="dxa"/>
            <w:shd w:val="clear" w:color="auto" w:fill="D9D9D9" w:themeFill="background1" w:themeFillShade="D9"/>
            <w:noWrap/>
            <w:vAlign w:val="center"/>
            <w:hideMark/>
          </w:tcPr>
          <w:p w14:paraId="45CA50EB" w14:textId="77777777" w:rsidR="00A70454" w:rsidRPr="008045F8" w:rsidRDefault="00A70454" w:rsidP="001E2C18">
            <w:pPr>
              <w:rPr>
                <w:rFonts w:asciiTheme="minorHAnsi" w:hAnsiTheme="minorHAnsi" w:cstheme="minorHAnsi"/>
                <w:b/>
                <w:sz w:val="20"/>
                <w:szCs w:val="20"/>
              </w:rPr>
            </w:pPr>
            <w:r w:rsidRPr="008045F8">
              <w:rPr>
                <w:rFonts w:asciiTheme="minorHAnsi" w:hAnsiTheme="minorHAnsi" w:cstheme="minorHAnsi"/>
                <w:b/>
                <w:sz w:val="20"/>
                <w:szCs w:val="20"/>
              </w:rPr>
              <w:t xml:space="preserve">NOAEC </w:t>
            </w:r>
          </w:p>
        </w:tc>
        <w:tc>
          <w:tcPr>
            <w:tcW w:w="810" w:type="dxa"/>
            <w:shd w:val="clear" w:color="auto" w:fill="D9D9D9" w:themeFill="background1" w:themeFillShade="D9"/>
            <w:noWrap/>
            <w:vAlign w:val="center"/>
            <w:hideMark/>
          </w:tcPr>
          <w:p w14:paraId="7D8F2C25" w14:textId="77777777" w:rsidR="00A70454" w:rsidRPr="008045F8" w:rsidRDefault="00A70454" w:rsidP="001E2C18">
            <w:pPr>
              <w:rPr>
                <w:rFonts w:asciiTheme="minorHAnsi" w:hAnsiTheme="minorHAnsi" w:cstheme="minorHAnsi"/>
                <w:b/>
                <w:sz w:val="20"/>
                <w:szCs w:val="20"/>
              </w:rPr>
            </w:pPr>
            <w:r w:rsidRPr="008045F8">
              <w:rPr>
                <w:rFonts w:asciiTheme="minorHAnsi" w:hAnsiTheme="minorHAnsi" w:cstheme="minorHAnsi"/>
                <w:b/>
                <w:sz w:val="20"/>
                <w:szCs w:val="20"/>
              </w:rPr>
              <w:t>MATC or LOAEC</w:t>
            </w:r>
          </w:p>
        </w:tc>
        <w:tc>
          <w:tcPr>
            <w:tcW w:w="810" w:type="dxa"/>
            <w:shd w:val="clear" w:color="auto" w:fill="D9D9D9" w:themeFill="background1" w:themeFillShade="D9"/>
            <w:noWrap/>
            <w:vAlign w:val="center"/>
            <w:hideMark/>
          </w:tcPr>
          <w:p w14:paraId="789D9368" w14:textId="77777777" w:rsidR="00A70454" w:rsidRPr="008045F8" w:rsidRDefault="00A70454" w:rsidP="001E2C18">
            <w:pPr>
              <w:rPr>
                <w:rFonts w:asciiTheme="minorHAnsi" w:hAnsiTheme="minorHAnsi" w:cstheme="minorHAnsi"/>
                <w:b/>
                <w:sz w:val="20"/>
                <w:szCs w:val="20"/>
              </w:rPr>
            </w:pPr>
            <w:r w:rsidRPr="008045F8">
              <w:rPr>
                <w:rFonts w:asciiTheme="minorHAnsi" w:hAnsiTheme="minorHAnsi" w:cstheme="minorHAnsi"/>
                <w:b/>
                <w:sz w:val="20"/>
                <w:szCs w:val="20"/>
              </w:rPr>
              <w:t>Units</w:t>
            </w:r>
          </w:p>
        </w:tc>
        <w:tc>
          <w:tcPr>
            <w:tcW w:w="990" w:type="dxa"/>
            <w:shd w:val="clear" w:color="auto" w:fill="D9D9D9" w:themeFill="background1" w:themeFillShade="D9"/>
            <w:noWrap/>
            <w:vAlign w:val="center"/>
            <w:hideMark/>
          </w:tcPr>
          <w:p w14:paraId="502CE24F" w14:textId="77777777" w:rsidR="00A70454" w:rsidRPr="008045F8" w:rsidRDefault="00A70454" w:rsidP="001E2C18">
            <w:pPr>
              <w:rPr>
                <w:rFonts w:asciiTheme="minorHAnsi" w:hAnsiTheme="minorHAnsi" w:cstheme="minorHAnsi"/>
                <w:b/>
                <w:sz w:val="20"/>
                <w:szCs w:val="20"/>
              </w:rPr>
            </w:pPr>
            <w:r w:rsidRPr="008045F8">
              <w:rPr>
                <w:rFonts w:asciiTheme="minorHAnsi" w:hAnsiTheme="minorHAnsi" w:cstheme="minorHAnsi"/>
                <w:b/>
                <w:sz w:val="20"/>
                <w:szCs w:val="20"/>
              </w:rPr>
              <w:t>Duration of study (days)</w:t>
            </w:r>
          </w:p>
        </w:tc>
        <w:tc>
          <w:tcPr>
            <w:tcW w:w="4950" w:type="dxa"/>
            <w:shd w:val="clear" w:color="auto" w:fill="D9D9D9" w:themeFill="background1" w:themeFillShade="D9"/>
            <w:noWrap/>
            <w:vAlign w:val="center"/>
            <w:hideMark/>
          </w:tcPr>
          <w:p w14:paraId="64F2CF55" w14:textId="77777777" w:rsidR="00A70454" w:rsidRPr="008045F8" w:rsidRDefault="00A70454" w:rsidP="001E2C18">
            <w:pPr>
              <w:rPr>
                <w:rFonts w:asciiTheme="minorHAnsi" w:hAnsiTheme="minorHAnsi" w:cstheme="minorHAnsi"/>
                <w:b/>
                <w:sz w:val="20"/>
                <w:szCs w:val="20"/>
              </w:rPr>
            </w:pPr>
            <w:r w:rsidRPr="008045F8">
              <w:rPr>
                <w:rFonts w:asciiTheme="minorHAnsi" w:hAnsiTheme="minorHAnsi" w:cstheme="minorHAnsi"/>
                <w:b/>
                <w:sz w:val="20"/>
                <w:szCs w:val="20"/>
              </w:rPr>
              <w:t>Comments</w:t>
            </w:r>
          </w:p>
        </w:tc>
        <w:tc>
          <w:tcPr>
            <w:tcW w:w="1440" w:type="dxa"/>
            <w:shd w:val="clear" w:color="auto" w:fill="D9D9D9" w:themeFill="background1" w:themeFillShade="D9"/>
            <w:noWrap/>
            <w:vAlign w:val="center"/>
            <w:hideMark/>
          </w:tcPr>
          <w:p w14:paraId="5208D987" w14:textId="77777777" w:rsidR="00A70454" w:rsidRPr="008045F8" w:rsidRDefault="00A70454" w:rsidP="001E2C18">
            <w:pPr>
              <w:rPr>
                <w:rFonts w:asciiTheme="minorHAnsi" w:hAnsiTheme="minorHAnsi" w:cstheme="minorHAnsi"/>
                <w:b/>
                <w:sz w:val="20"/>
                <w:szCs w:val="20"/>
              </w:rPr>
            </w:pPr>
            <w:r w:rsidRPr="008045F8">
              <w:rPr>
                <w:rFonts w:asciiTheme="minorHAnsi" w:hAnsiTheme="minorHAnsi" w:cstheme="minorHAnsi"/>
                <w:b/>
                <w:sz w:val="20"/>
                <w:szCs w:val="20"/>
              </w:rPr>
              <w:t>Reference</w:t>
            </w:r>
          </w:p>
        </w:tc>
      </w:tr>
      <w:tr w:rsidR="00A70454" w:rsidRPr="001E2C18" w14:paraId="7CEDC2D6" w14:textId="77777777" w:rsidTr="00A55ECC">
        <w:trPr>
          <w:trHeight w:val="300"/>
        </w:trPr>
        <w:tc>
          <w:tcPr>
            <w:tcW w:w="1662" w:type="dxa"/>
            <w:noWrap/>
            <w:vAlign w:val="center"/>
            <w:hideMark/>
          </w:tcPr>
          <w:p w14:paraId="37F90D46"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FW FISH</w:t>
            </w:r>
          </w:p>
        </w:tc>
        <w:tc>
          <w:tcPr>
            <w:tcW w:w="2113" w:type="dxa"/>
            <w:noWrap/>
            <w:vAlign w:val="center"/>
            <w:hideMark/>
          </w:tcPr>
          <w:p w14:paraId="687F06FA"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Atlantic Salmon (</w:t>
            </w:r>
            <w:r w:rsidRPr="008045F8">
              <w:rPr>
                <w:rFonts w:asciiTheme="minorHAnsi" w:hAnsiTheme="minorHAnsi" w:cstheme="minorHAnsi"/>
                <w:i/>
                <w:sz w:val="20"/>
                <w:szCs w:val="20"/>
              </w:rPr>
              <w:t>Salmo salar</w:t>
            </w:r>
            <w:r w:rsidRPr="008045F8">
              <w:rPr>
                <w:rFonts w:asciiTheme="minorHAnsi" w:hAnsiTheme="minorHAnsi" w:cstheme="minorHAnsi"/>
                <w:sz w:val="20"/>
                <w:szCs w:val="20"/>
              </w:rPr>
              <w:t>)</w:t>
            </w:r>
          </w:p>
        </w:tc>
        <w:tc>
          <w:tcPr>
            <w:tcW w:w="810" w:type="dxa"/>
            <w:noWrap/>
            <w:vAlign w:val="center"/>
            <w:hideMark/>
          </w:tcPr>
          <w:p w14:paraId="6C3B88C6"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8.5</w:t>
            </w:r>
          </w:p>
        </w:tc>
        <w:tc>
          <w:tcPr>
            <w:tcW w:w="810" w:type="dxa"/>
            <w:noWrap/>
            <w:vAlign w:val="center"/>
            <w:hideMark/>
          </w:tcPr>
          <w:p w14:paraId="42FAF99C"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26.7</w:t>
            </w:r>
          </w:p>
        </w:tc>
        <w:tc>
          <w:tcPr>
            <w:tcW w:w="810" w:type="dxa"/>
            <w:noWrap/>
            <w:vAlign w:val="center"/>
            <w:hideMark/>
          </w:tcPr>
          <w:p w14:paraId="31469BE2"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ug ai/L</w:t>
            </w:r>
          </w:p>
        </w:tc>
        <w:tc>
          <w:tcPr>
            <w:tcW w:w="990" w:type="dxa"/>
            <w:noWrap/>
            <w:vAlign w:val="center"/>
            <w:hideMark/>
          </w:tcPr>
          <w:p w14:paraId="7CD6E824"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30</w:t>
            </w:r>
          </w:p>
        </w:tc>
        <w:tc>
          <w:tcPr>
            <w:tcW w:w="4950" w:type="dxa"/>
            <w:noWrap/>
            <w:vAlign w:val="center"/>
            <w:hideMark/>
          </w:tcPr>
          <w:p w14:paraId="5B94B260"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decreased weight (5.6%), decreased length (~18%), decreased growth rate based on weight (60% reduction), mortality (9%) and decreased food consumption (12-15%); MATC used as input; LOAEC = 84.3</w:t>
            </w:r>
          </w:p>
        </w:tc>
        <w:tc>
          <w:tcPr>
            <w:tcW w:w="1440" w:type="dxa"/>
            <w:noWrap/>
            <w:vAlign w:val="center"/>
            <w:hideMark/>
          </w:tcPr>
          <w:p w14:paraId="728BEC1B"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Nieves-Puigdoller et al. 2007</w:t>
            </w:r>
          </w:p>
        </w:tc>
      </w:tr>
      <w:tr w:rsidR="00A70454" w:rsidRPr="001E2C18" w14:paraId="686B501A" w14:textId="77777777" w:rsidTr="00A55ECC">
        <w:trPr>
          <w:trHeight w:val="300"/>
        </w:trPr>
        <w:tc>
          <w:tcPr>
            <w:tcW w:w="1662" w:type="dxa"/>
            <w:noWrap/>
            <w:vAlign w:val="center"/>
            <w:hideMark/>
          </w:tcPr>
          <w:p w14:paraId="485895D6"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E/M FISH</w:t>
            </w:r>
          </w:p>
        </w:tc>
        <w:tc>
          <w:tcPr>
            <w:tcW w:w="2113" w:type="dxa"/>
            <w:noWrap/>
            <w:vAlign w:val="center"/>
            <w:hideMark/>
          </w:tcPr>
          <w:p w14:paraId="09790398"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Atlantic Salmon (</w:t>
            </w:r>
            <w:r w:rsidRPr="008045F8">
              <w:rPr>
                <w:rFonts w:asciiTheme="minorHAnsi" w:hAnsiTheme="minorHAnsi" w:cstheme="minorHAnsi"/>
                <w:i/>
                <w:sz w:val="20"/>
                <w:szCs w:val="20"/>
              </w:rPr>
              <w:t>Salmo salar</w:t>
            </w:r>
            <w:r w:rsidRPr="008045F8">
              <w:rPr>
                <w:rFonts w:asciiTheme="minorHAnsi" w:hAnsiTheme="minorHAnsi" w:cstheme="minorHAnsi"/>
                <w:sz w:val="20"/>
                <w:szCs w:val="20"/>
              </w:rPr>
              <w:t>)</w:t>
            </w:r>
          </w:p>
        </w:tc>
        <w:tc>
          <w:tcPr>
            <w:tcW w:w="810" w:type="dxa"/>
            <w:noWrap/>
            <w:vAlign w:val="center"/>
            <w:hideMark/>
          </w:tcPr>
          <w:p w14:paraId="028B9153"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8.5</w:t>
            </w:r>
          </w:p>
        </w:tc>
        <w:tc>
          <w:tcPr>
            <w:tcW w:w="810" w:type="dxa"/>
            <w:noWrap/>
            <w:vAlign w:val="center"/>
            <w:hideMark/>
          </w:tcPr>
          <w:p w14:paraId="3F52CBFC"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26.7</w:t>
            </w:r>
          </w:p>
        </w:tc>
        <w:tc>
          <w:tcPr>
            <w:tcW w:w="810" w:type="dxa"/>
            <w:noWrap/>
            <w:vAlign w:val="center"/>
            <w:hideMark/>
          </w:tcPr>
          <w:p w14:paraId="66684A2E"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ug ai/L</w:t>
            </w:r>
          </w:p>
        </w:tc>
        <w:tc>
          <w:tcPr>
            <w:tcW w:w="990" w:type="dxa"/>
            <w:noWrap/>
            <w:vAlign w:val="center"/>
            <w:hideMark/>
          </w:tcPr>
          <w:p w14:paraId="49F2AA11"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30</w:t>
            </w:r>
          </w:p>
        </w:tc>
        <w:tc>
          <w:tcPr>
            <w:tcW w:w="4950" w:type="dxa"/>
            <w:noWrap/>
            <w:vAlign w:val="center"/>
            <w:hideMark/>
          </w:tcPr>
          <w:p w14:paraId="7D732277"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decreased weight (5.6%), decreased length (~18%), decreased growth rate based on weight (60% reduction), mortality (9%) and decreased food consumption (12-15%); MATC used as input; LOAEC = 84.3</w:t>
            </w:r>
          </w:p>
        </w:tc>
        <w:tc>
          <w:tcPr>
            <w:tcW w:w="1440" w:type="dxa"/>
            <w:noWrap/>
            <w:vAlign w:val="center"/>
            <w:hideMark/>
          </w:tcPr>
          <w:p w14:paraId="44FE3CB2"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Nieves-Puigdoller et al. 2007</w:t>
            </w:r>
          </w:p>
        </w:tc>
      </w:tr>
      <w:tr w:rsidR="00A70454" w:rsidRPr="001E2C18" w14:paraId="0868669C" w14:textId="77777777" w:rsidTr="00A55ECC">
        <w:trPr>
          <w:trHeight w:val="300"/>
        </w:trPr>
        <w:tc>
          <w:tcPr>
            <w:tcW w:w="1662" w:type="dxa"/>
            <w:noWrap/>
            <w:vAlign w:val="center"/>
            <w:hideMark/>
          </w:tcPr>
          <w:p w14:paraId="77ECF4AC"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AQ AMPHIBIANS</w:t>
            </w:r>
          </w:p>
        </w:tc>
        <w:tc>
          <w:tcPr>
            <w:tcW w:w="2113" w:type="dxa"/>
            <w:noWrap/>
            <w:vAlign w:val="center"/>
            <w:hideMark/>
          </w:tcPr>
          <w:p w14:paraId="587354A8"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African clawed frog (</w:t>
            </w:r>
            <w:r w:rsidRPr="008045F8">
              <w:rPr>
                <w:rFonts w:asciiTheme="minorHAnsi" w:hAnsiTheme="minorHAnsi" w:cstheme="minorHAnsi"/>
                <w:i/>
                <w:sz w:val="20"/>
                <w:szCs w:val="20"/>
              </w:rPr>
              <w:t>Xenopus laevis</w:t>
            </w:r>
            <w:r w:rsidRPr="008045F8">
              <w:rPr>
                <w:rFonts w:asciiTheme="minorHAnsi" w:hAnsiTheme="minorHAnsi" w:cstheme="minorHAnsi"/>
                <w:sz w:val="20"/>
                <w:szCs w:val="20"/>
              </w:rPr>
              <w:t>)</w:t>
            </w:r>
          </w:p>
        </w:tc>
        <w:tc>
          <w:tcPr>
            <w:tcW w:w="810" w:type="dxa"/>
            <w:noWrap/>
            <w:vAlign w:val="center"/>
            <w:hideMark/>
          </w:tcPr>
          <w:p w14:paraId="5B8399B4"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9.7</w:t>
            </w:r>
          </w:p>
        </w:tc>
        <w:tc>
          <w:tcPr>
            <w:tcW w:w="810" w:type="dxa"/>
            <w:noWrap/>
            <w:vAlign w:val="center"/>
            <w:hideMark/>
          </w:tcPr>
          <w:p w14:paraId="62AC8513"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30.8</w:t>
            </w:r>
          </w:p>
        </w:tc>
        <w:tc>
          <w:tcPr>
            <w:tcW w:w="810" w:type="dxa"/>
            <w:noWrap/>
            <w:vAlign w:val="center"/>
            <w:hideMark/>
          </w:tcPr>
          <w:p w14:paraId="0F7A1F51"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ug ai/L</w:t>
            </w:r>
          </w:p>
        </w:tc>
        <w:tc>
          <w:tcPr>
            <w:tcW w:w="990" w:type="dxa"/>
            <w:noWrap/>
            <w:vAlign w:val="center"/>
            <w:hideMark/>
          </w:tcPr>
          <w:p w14:paraId="5B10321A"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30</w:t>
            </w:r>
          </w:p>
        </w:tc>
        <w:tc>
          <w:tcPr>
            <w:tcW w:w="4950" w:type="dxa"/>
            <w:noWrap/>
            <w:vAlign w:val="center"/>
            <w:hideMark/>
          </w:tcPr>
          <w:p w14:paraId="175EFAD2"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~27% decrease in gonad weight and GSI; MATC used as input; LOAEC = 97.7</w:t>
            </w:r>
          </w:p>
        </w:tc>
        <w:tc>
          <w:tcPr>
            <w:tcW w:w="1440" w:type="dxa"/>
            <w:noWrap/>
            <w:vAlign w:val="center"/>
            <w:hideMark/>
          </w:tcPr>
          <w:p w14:paraId="31C908EE"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Sai et al. 2016</w:t>
            </w:r>
          </w:p>
        </w:tc>
      </w:tr>
      <w:tr w:rsidR="00A70454" w:rsidRPr="001E2C18" w14:paraId="35DF0DCC" w14:textId="77777777" w:rsidTr="00A55ECC">
        <w:trPr>
          <w:trHeight w:val="300"/>
        </w:trPr>
        <w:tc>
          <w:tcPr>
            <w:tcW w:w="1662" w:type="dxa"/>
            <w:noWrap/>
            <w:vAlign w:val="center"/>
            <w:hideMark/>
          </w:tcPr>
          <w:p w14:paraId="2835217A"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FW INVERTEBRATES</w:t>
            </w:r>
          </w:p>
        </w:tc>
        <w:tc>
          <w:tcPr>
            <w:tcW w:w="2113" w:type="dxa"/>
            <w:noWrap/>
            <w:vAlign w:val="center"/>
            <w:hideMark/>
          </w:tcPr>
          <w:p w14:paraId="29348959" w14:textId="77777777" w:rsid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 xml:space="preserve">Scub </w:t>
            </w:r>
          </w:p>
          <w:p w14:paraId="1951FEA5" w14:textId="76795EBE"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w:t>
            </w:r>
            <w:r w:rsidRPr="008045F8">
              <w:rPr>
                <w:rFonts w:asciiTheme="minorHAnsi" w:hAnsiTheme="minorHAnsi" w:cstheme="minorHAnsi"/>
                <w:i/>
                <w:sz w:val="20"/>
                <w:szCs w:val="20"/>
              </w:rPr>
              <w:t>Gammarus fasciatus</w:t>
            </w:r>
            <w:r w:rsidRPr="008045F8">
              <w:rPr>
                <w:rFonts w:asciiTheme="minorHAnsi" w:hAnsiTheme="minorHAnsi" w:cstheme="minorHAnsi"/>
                <w:sz w:val="20"/>
                <w:szCs w:val="20"/>
              </w:rPr>
              <w:t>)</w:t>
            </w:r>
          </w:p>
        </w:tc>
        <w:tc>
          <w:tcPr>
            <w:tcW w:w="810" w:type="dxa"/>
            <w:noWrap/>
            <w:vAlign w:val="center"/>
            <w:hideMark/>
          </w:tcPr>
          <w:p w14:paraId="79A2B1B1"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60</w:t>
            </w:r>
          </w:p>
        </w:tc>
        <w:tc>
          <w:tcPr>
            <w:tcW w:w="810" w:type="dxa"/>
            <w:noWrap/>
            <w:vAlign w:val="center"/>
            <w:hideMark/>
          </w:tcPr>
          <w:p w14:paraId="7187C484"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92</w:t>
            </w:r>
          </w:p>
        </w:tc>
        <w:tc>
          <w:tcPr>
            <w:tcW w:w="810" w:type="dxa"/>
            <w:noWrap/>
            <w:vAlign w:val="center"/>
            <w:hideMark/>
          </w:tcPr>
          <w:p w14:paraId="008AE77B"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ug ai/L</w:t>
            </w:r>
          </w:p>
        </w:tc>
        <w:tc>
          <w:tcPr>
            <w:tcW w:w="990" w:type="dxa"/>
            <w:noWrap/>
            <w:vAlign w:val="center"/>
            <w:hideMark/>
          </w:tcPr>
          <w:p w14:paraId="6BDEFFF8"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21</w:t>
            </w:r>
          </w:p>
        </w:tc>
        <w:tc>
          <w:tcPr>
            <w:tcW w:w="4950" w:type="dxa"/>
            <w:noWrap/>
            <w:vAlign w:val="center"/>
            <w:hideMark/>
          </w:tcPr>
          <w:p w14:paraId="650EC654"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Based on reduced development (% effect) of F1 to seventh instar; MATC used as input; LOAEC = 140 µg a.i./L</w:t>
            </w:r>
          </w:p>
        </w:tc>
        <w:tc>
          <w:tcPr>
            <w:tcW w:w="1440" w:type="dxa"/>
            <w:noWrap/>
            <w:vAlign w:val="center"/>
            <w:hideMark/>
          </w:tcPr>
          <w:p w14:paraId="02DB65DA"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MRID 00024377</w:t>
            </w:r>
          </w:p>
        </w:tc>
      </w:tr>
      <w:tr w:rsidR="00A70454" w:rsidRPr="001E2C18" w14:paraId="2A10833F" w14:textId="77777777" w:rsidTr="00A55ECC">
        <w:trPr>
          <w:trHeight w:val="300"/>
        </w:trPr>
        <w:tc>
          <w:tcPr>
            <w:tcW w:w="1662" w:type="dxa"/>
            <w:noWrap/>
            <w:vAlign w:val="center"/>
            <w:hideMark/>
          </w:tcPr>
          <w:p w14:paraId="49212E64"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E/M INVERTEBRATES</w:t>
            </w:r>
          </w:p>
        </w:tc>
        <w:tc>
          <w:tcPr>
            <w:tcW w:w="2113" w:type="dxa"/>
            <w:noWrap/>
            <w:vAlign w:val="center"/>
            <w:hideMark/>
          </w:tcPr>
          <w:p w14:paraId="18FD96A9"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Copepod (</w:t>
            </w:r>
            <w:r w:rsidRPr="008045F8">
              <w:rPr>
                <w:rFonts w:asciiTheme="minorHAnsi" w:hAnsiTheme="minorHAnsi" w:cstheme="minorHAnsi"/>
                <w:i/>
                <w:sz w:val="20"/>
                <w:szCs w:val="20"/>
              </w:rPr>
              <w:t>Amphiascus tenuiremis</w:t>
            </w:r>
            <w:r w:rsidRPr="008045F8">
              <w:rPr>
                <w:rFonts w:asciiTheme="minorHAnsi" w:hAnsiTheme="minorHAnsi" w:cstheme="minorHAnsi"/>
                <w:sz w:val="20"/>
                <w:szCs w:val="20"/>
              </w:rPr>
              <w:t>)</w:t>
            </w:r>
          </w:p>
        </w:tc>
        <w:tc>
          <w:tcPr>
            <w:tcW w:w="810" w:type="dxa"/>
            <w:noWrap/>
            <w:vAlign w:val="center"/>
            <w:hideMark/>
          </w:tcPr>
          <w:p w14:paraId="53898D30"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3.5</w:t>
            </w:r>
          </w:p>
        </w:tc>
        <w:tc>
          <w:tcPr>
            <w:tcW w:w="810" w:type="dxa"/>
            <w:noWrap/>
            <w:vAlign w:val="center"/>
            <w:hideMark/>
          </w:tcPr>
          <w:p w14:paraId="5EFA4254"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3.5</w:t>
            </w:r>
          </w:p>
        </w:tc>
        <w:tc>
          <w:tcPr>
            <w:tcW w:w="810" w:type="dxa"/>
            <w:noWrap/>
            <w:vAlign w:val="center"/>
            <w:hideMark/>
          </w:tcPr>
          <w:p w14:paraId="41CF6CD4"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ug ai/L</w:t>
            </w:r>
          </w:p>
        </w:tc>
        <w:tc>
          <w:tcPr>
            <w:tcW w:w="990" w:type="dxa"/>
            <w:noWrap/>
            <w:vAlign w:val="center"/>
            <w:hideMark/>
          </w:tcPr>
          <w:p w14:paraId="4D8ED276"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21</w:t>
            </w:r>
          </w:p>
        </w:tc>
        <w:tc>
          <w:tcPr>
            <w:tcW w:w="4950" w:type="dxa"/>
            <w:noWrap/>
            <w:vAlign w:val="center"/>
            <w:hideMark/>
          </w:tcPr>
          <w:p w14:paraId="7B2CE3B6"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Based on 32% reduction in offspring in F1 females; LOAEC used; no NOAEC available</w:t>
            </w:r>
          </w:p>
        </w:tc>
        <w:tc>
          <w:tcPr>
            <w:tcW w:w="1440" w:type="dxa"/>
            <w:noWrap/>
            <w:vAlign w:val="center"/>
            <w:hideMark/>
          </w:tcPr>
          <w:p w14:paraId="0428BE13"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E73333; Bejarano et al.</w:t>
            </w:r>
          </w:p>
        </w:tc>
      </w:tr>
      <w:tr w:rsidR="00A70454" w:rsidRPr="001E2C18" w14:paraId="5DE457C4" w14:textId="77777777" w:rsidTr="00A55ECC">
        <w:trPr>
          <w:trHeight w:val="300"/>
        </w:trPr>
        <w:tc>
          <w:tcPr>
            <w:tcW w:w="1662" w:type="dxa"/>
            <w:noWrap/>
            <w:vAlign w:val="center"/>
            <w:hideMark/>
          </w:tcPr>
          <w:p w14:paraId="5687BF08" w14:textId="78A9B274" w:rsidR="00A70454" w:rsidRPr="008045F8" w:rsidRDefault="00C533BD" w:rsidP="001E2C18">
            <w:pPr>
              <w:rPr>
                <w:rFonts w:asciiTheme="minorHAnsi" w:hAnsiTheme="minorHAnsi" w:cstheme="minorHAnsi"/>
                <w:sz w:val="20"/>
                <w:szCs w:val="20"/>
              </w:rPr>
            </w:pPr>
            <w:r w:rsidRPr="008045F8">
              <w:rPr>
                <w:rFonts w:asciiTheme="minorHAnsi" w:hAnsiTheme="minorHAnsi" w:cstheme="minorHAnsi"/>
                <w:sz w:val="20"/>
                <w:szCs w:val="20"/>
              </w:rPr>
              <w:t>MOLLUSKS</w:t>
            </w:r>
          </w:p>
        </w:tc>
        <w:tc>
          <w:tcPr>
            <w:tcW w:w="2113" w:type="dxa"/>
            <w:noWrap/>
            <w:vAlign w:val="center"/>
            <w:hideMark/>
          </w:tcPr>
          <w:p w14:paraId="30B88A1F"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Copepod (</w:t>
            </w:r>
            <w:r w:rsidRPr="008045F8">
              <w:rPr>
                <w:rFonts w:asciiTheme="minorHAnsi" w:hAnsiTheme="minorHAnsi" w:cstheme="minorHAnsi"/>
                <w:i/>
                <w:sz w:val="20"/>
                <w:szCs w:val="20"/>
              </w:rPr>
              <w:t>Amphiascus tenuiremis</w:t>
            </w:r>
            <w:r w:rsidRPr="008045F8">
              <w:rPr>
                <w:rFonts w:asciiTheme="minorHAnsi" w:hAnsiTheme="minorHAnsi" w:cstheme="minorHAnsi"/>
                <w:sz w:val="20"/>
                <w:szCs w:val="20"/>
              </w:rPr>
              <w:t>)</w:t>
            </w:r>
          </w:p>
        </w:tc>
        <w:tc>
          <w:tcPr>
            <w:tcW w:w="810" w:type="dxa"/>
            <w:noWrap/>
            <w:vAlign w:val="center"/>
            <w:hideMark/>
          </w:tcPr>
          <w:p w14:paraId="32979689"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3.5</w:t>
            </w:r>
          </w:p>
        </w:tc>
        <w:tc>
          <w:tcPr>
            <w:tcW w:w="810" w:type="dxa"/>
            <w:noWrap/>
            <w:vAlign w:val="center"/>
            <w:hideMark/>
          </w:tcPr>
          <w:p w14:paraId="7C76E659"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3.5</w:t>
            </w:r>
          </w:p>
        </w:tc>
        <w:tc>
          <w:tcPr>
            <w:tcW w:w="810" w:type="dxa"/>
            <w:noWrap/>
            <w:vAlign w:val="center"/>
            <w:hideMark/>
          </w:tcPr>
          <w:p w14:paraId="786FE9B4"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ug ai/L</w:t>
            </w:r>
          </w:p>
        </w:tc>
        <w:tc>
          <w:tcPr>
            <w:tcW w:w="990" w:type="dxa"/>
            <w:noWrap/>
            <w:vAlign w:val="center"/>
            <w:hideMark/>
          </w:tcPr>
          <w:p w14:paraId="78658484"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21</w:t>
            </w:r>
          </w:p>
        </w:tc>
        <w:tc>
          <w:tcPr>
            <w:tcW w:w="4950" w:type="dxa"/>
            <w:noWrap/>
            <w:vAlign w:val="center"/>
            <w:hideMark/>
          </w:tcPr>
          <w:p w14:paraId="6999ABF8"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Based on 32% reduction in offspring in F1 females; LOAEC used; no NOAEC available</w:t>
            </w:r>
          </w:p>
        </w:tc>
        <w:tc>
          <w:tcPr>
            <w:tcW w:w="1440" w:type="dxa"/>
            <w:noWrap/>
            <w:vAlign w:val="center"/>
            <w:hideMark/>
          </w:tcPr>
          <w:p w14:paraId="47673836"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E73333; Bejarano et al.</w:t>
            </w:r>
          </w:p>
        </w:tc>
      </w:tr>
    </w:tbl>
    <w:p w14:paraId="66A9E234" w14:textId="77777777" w:rsidR="001E2C18" w:rsidRDefault="001E2C18" w:rsidP="002F558B">
      <w:pPr>
        <w:pStyle w:val="Caption"/>
      </w:pPr>
    </w:p>
    <w:p w14:paraId="2DB5A294" w14:textId="0CDB38EC" w:rsidR="00AE3C76" w:rsidRPr="006479AA" w:rsidRDefault="0088559E" w:rsidP="0088559E">
      <w:pPr>
        <w:pStyle w:val="Caption"/>
      </w:pPr>
      <w:bookmarkStart w:id="11" w:name="_Toc52895637"/>
      <w:r>
        <w:t xml:space="preserve">Table </w:t>
      </w:r>
      <w:fldSimple w:instr=" STYLEREF 1 \s ">
        <w:r w:rsidR="00FC66B5">
          <w:rPr>
            <w:noProof/>
          </w:rPr>
          <w:t>2</w:t>
        </w:r>
      </w:fldSimple>
      <w:r w:rsidR="00FC66B5">
        <w:noBreakHyphen/>
      </w:r>
      <w:fldSimple w:instr=" SEQ Table \* ARABIC \s 1 ">
        <w:r w:rsidR="00FC66B5">
          <w:rPr>
            <w:noProof/>
          </w:rPr>
          <w:t>5</w:t>
        </w:r>
      </w:fldSimple>
      <w:r>
        <w:t xml:space="preserve">. </w:t>
      </w:r>
      <w:r w:rsidRPr="007A1DC6">
        <w:t>Aquatic plant endpoints used to evaluate impacts to species and impacts to PPHD.</w:t>
      </w:r>
      <w:bookmarkEnd w:id="11"/>
    </w:p>
    <w:tbl>
      <w:tblPr>
        <w:tblStyle w:val="TableGrid"/>
        <w:tblW w:w="13225" w:type="dxa"/>
        <w:tblLook w:val="04A0" w:firstRow="1" w:lastRow="0" w:firstColumn="1" w:lastColumn="0" w:noHBand="0" w:noVBand="1"/>
      </w:tblPr>
      <w:tblGrid>
        <w:gridCol w:w="1081"/>
        <w:gridCol w:w="1884"/>
        <w:gridCol w:w="810"/>
        <w:gridCol w:w="990"/>
        <w:gridCol w:w="630"/>
        <w:gridCol w:w="810"/>
        <w:gridCol w:w="4950"/>
        <w:gridCol w:w="2070"/>
      </w:tblGrid>
      <w:tr w:rsidR="00A70454" w:rsidRPr="00514E58" w14:paraId="7B90EB76" w14:textId="77777777" w:rsidTr="008045F8">
        <w:trPr>
          <w:trHeight w:val="300"/>
        </w:trPr>
        <w:tc>
          <w:tcPr>
            <w:tcW w:w="1081" w:type="dxa"/>
            <w:shd w:val="clear" w:color="auto" w:fill="D9D9D9" w:themeFill="background1" w:themeFillShade="D9"/>
            <w:noWrap/>
            <w:vAlign w:val="center"/>
            <w:hideMark/>
          </w:tcPr>
          <w:p w14:paraId="622AFC58" w14:textId="77777777" w:rsidR="00A70454" w:rsidRPr="008045F8" w:rsidRDefault="00A70454" w:rsidP="00514E58">
            <w:pPr>
              <w:rPr>
                <w:rFonts w:asciiTheme="minorHAnsi" w:hAnsiTheme="minorHAnsi" w:cstheme="minorHAnsi"/>
                <w:b/>
                <w:sz w:val="20"/>
                <w:szCs w:val="20"/>
              </w:rPr>
            </w:pPr>
            <w:r w:rsidRPr="008045F8">
              <w:rPr>
                <w:rFonts w:asciiTheme="minorHAnsi" w:hAnsiTheme="minorHAnsi" w:cstheme="minorHAnsi"/>
                <w:b/>
                <w:sz w:val="20"/>
                <w:szCs w:val="20"/>
              </w:rPr>
              <w:t>EPA Category</w:t>
            </w:r>
          </w:p>
        </w:tc>
        <w:tc>
          <w:tcPr>
            <w:tcW w:w="1884" w:type="dxa"/>
            <w:shd w:val="clear" w:color="auto" w:fill="D9D9D9" w:themeFill="background1" w:themeFillShade="D9"/>
            <w:noWrap/>
            <w:vAlign w:val="center"/>
            <w:hideMark/>
          </w:tcPr>
          <w:p w14:paraId="261F9D87" w14:textId="77777777" w:rsidR="00A70454" w:rsidRPr="008045F8" w:rsidRDefault="00A70454" w:rsidP="00514E58">
            <w:pPr>
              <w:rPr>
                <w:rFonts w:asciiTheme="minorHAnsi" w:hAnsiTheme="minorHAnsi" w:cstheme="minorHAnsi"/>
                <w:b/>
                <w:sz w:val="20"/>
                <w:szCs w:val="20"/>
              </w:rPr>
            </w:pPr>
            <w:r w:rsidRPr="008045F8">
              <w:rPr>
                <w:rFonts w:asciiTheme="minorHAnsi" w:hAnsiTheme="minorHAnsi" w:cstheme="minorHAnsi"/>
                <w:b/>
                <w:sz w:val="20"/>
                <w:szCs w:val="20"/>
              </w:rPr>
              <w:t>Species</w:t>
            </w:r>
          </w:p>
        </w:tc>
        <w:tc>
          <w:tcPr>
            <w:tcW w:w="810" w:type="dxa"/>
            <w:shd w:val="clear" w:color="auto" w:fill="D9D9D9" w:themeFill="background1" w:themeFillShade="D9"/>
            <w:noWrap/>
            <w:vAlign w:val="center"/>
            <w:hideMark/>
          </w:tcPr>
          <w:p w14:paraId="25EB0A8D" w14:textId="77777777" w:rsidR="00A70454" w:rsidRPr="008045F8" w:rsidRDefault="00A70454" w:rsidP="00514E58">
            <w:pPr>
              <w:rPr>
                <w:rFonts w:asciiTheme="minorHAnsi" w:hAnsiTheme="minorHAnsi" w:cstheme="minorHAnsi"/>
                <w:b/>
                <w:sz w:val="20"/>
                <w:szCs w:val="20"/>
              </w:rPr>
            </w:pPr>
            <w:r w:rsidRPr="008045F8">
              <w:rPr>
                <w:rFonts w:asciiTheme="minorHAnsi" w:hAnsiTheme="minorHAnsi" w:cstheme="minorHAnsi"/>
                <w:b/>
                <w:sz w:val="20"/>
                <w:szCs w:val="20"/>
              </w:rPr>
              <w:t xml:space="preserve">NOAEC </w:t>
            </w:r>
          </w:p>
        </w:tc>
        <w:tc>
          <w:tcPr>
            <w:tcW w:w="990" w:type="dxa"/>
            <w:shd w:val="clear" w:color="auto" w:fill="D9D9D9" w:themeFill="background1" w:themeFillShade="D9"/>
            <w:noWrap/>
            <w:vAlign w:val="center"/>
            <w:hideMark/>
          </w:tcPr>
          <w:p w14:paraId="45009A24" w14:textId="77777777" w:rsidR="00A70454" w:rsidRPr="008045F8" w:rsidRDefault="00A70454" w:rsidP="00514E58">
            <w:pPr>
              <w:rPr>
                <w:rFonts w:asciiTheme="minorHAnsi" w:hAnsiTheme="minorHAnsi" w:cstheme="minorHAnsi"/>
                <w:b/>
                <w:sz w:val="20"/>
                <w:szCs w:val="20"/>
              </w:rPr>
            </w:pPr>
            <w:r w:rsidRPr="008045F8">
              <w:rPr>
                <w:rFonts w:asciiTheme="minorHAnsi" w:hAnsiTheme="minorHAnsi" w:cstheme="minorHAnsi"/>
                <w:b/>
                <w:sz w:val="20"/>
                <w:szCs w:val="20"/>
              </w:rPr>
              <w:t>MATC or LOAEC</w:t>
            </w:r>
          </w:p>
        </w:tc>
        <w:tc>
          <w:tcPr>
            <w:tcW w:w="630" w:type="dxa"/>
            <w:shd w:val="clear" w:color="auto" w:fill="D9D9D9" w:themeFill="background1" w:themeFillShade="D9"/>
            <w:noWrap/>
            <w:vAlign w:val="center"/>
            <w:hideMark/>
          </w:tcPr>
          <w:p w14:paraId="43262587" w14:textId="77777777" w:rsidR="00A70454" w:rsidRPr="008045F8" w:rsidRDefault="00A70454" w:rsidP="00514E58">
            <w:pPr>
              <w:rPr>
                <w:rFonts w:asciiTheme="minorHAnsi" w:hAnsiTheme="minorHAnsi" w:cstheme="minorHAnsi"/>
                <w:b/>
                <w:sz w:val="20"/>
                <w:szCs w:val="20"/>
              </w:rPr>
            </w:pPr>
            <w:r w:rsidRPr="008045F8">
              <w:rPr>
                <w:rFonts w:asciiTheme="minorHAnsi" w:hAnsiTheme="minorHAnsi" w:cstheme="minorHAnsi"/>
                <w:b/>
                <w:sz w:val="20"/>
                <w:szCs w:val="20"/>
              </w:rPr>
              <w:t>IC</w:t>
            </w:r>
            <w:r w:rsidRPr="008045F8">
              <w:rPr>
                <w:rFonts w:asciiTheme="minorHAnsi" w:hAnsiTheme="minorHAnsi" w:cstheme="minorHAnsi"/>
                <w:b/>
                <w:sz w:val="20"/>
                <w:szCs w:val="20"/>
                <w:vertAlign w:val="subscript"/>
              </w:rPr>
              <w:t>50</w:t>
            </w:r>
          </w:p>
        </w:tc>
        <w:tc>
          <w:tcPr>
            <w:tcW w:w="810" w:type="dxa"/>
            <w:shd w:val="clear" w:color="auto" w:fill="D9D9D9" w:themeFill="background1" w:themeFillShade="D9"/>
            <w:noWrap/>
            <w:vAlign w:val="center"/>
            <w:hideMark/>
          </w:tcPr>
          <w:p w14:paraId="297A8CB4" w14:textId="77777777" w:rsidR="00A70454" w:rsidRPr="008045F8" w:rsidRDefault="00A70454" w:rsidP="00514E58">
            <w:pPr>
              <w:rPr>
                <w:rFonts w:asciiTheme="minorHAnsi" w:hAnsiTheme="minorHAnsi" w:cstheme="minorHAnsi"/>
                <w:b/>
                <w:sz w:val="20"/>
                <w:szCs w:val="20"/>
              </w:rPr>
            </w:pPr>
            <w:r w:rsidRPr="008045F8">
              <w:rPr>
                <w:rFonts w:asciiTheme="minorHAnsi" w:hAnsiTheme="minorHAnsi" w:cstheme="minorHAnsi"/>
                <w:b/>
                <w:sz w:val="20"/>
                <w:szCs w:val="20"/>
              </w:rPr>
              <w:t>Units</w:t>
            </w:r>
          </w:p>
        </w:tc>
        <w:tc>
          <w:tcPr>
            <w:tcW w:w="4950" w:type="dxa"/>
            <w:shd w:val="clear" w:color="auto" w:fill="D9D9D9" w:themeFill="background1" w:themeFillShade="D9"/>
            <w:noWrap/>
            <w:vAlign w:val="center"/>
            <w:hideMark/>
          </w:tcPr>
          <w:p w14:paraId="5D749501" w14:textId="77777777" w:rsidR="00A70454" w:rsidRPr="008045F8" w:rsidRDefault="00A70454" w:rsidP="00514E58">
            <w:pPr>
              <w:rPr>
                <w:rFonts w:asciiTheme="minorHAnsi" w:hAnsiTheme="minorHAnsi" w:cstheme="minorHAnsi"/>
                <w:b/>
                <w:sz w:val="20"/>
                <w:szCs w:val="20"/>
              </w:rPr>
            </w:pPr>
            <w:r w:rsidRPr="008045F8">
              <w:rPr>
                <w:rFonts w:asciiTheme="minorHAnsi" w:hAnsiTheme="minorHAnsi" w:cstheme="minorHAnsi"/>
                <w:b/>
                <w:sz w:val="20"/>
                <w:szCs w:val="20"/>
              </w:rPr>
              <w:t>Comments</w:t>
            </w:r>
          </w:p>
        </w:tc>
        <w:tc>
          <w:tcPr>
            <w:tcW w:w="2070" w:type="dxa"/>
            <w:shd w:val="clear" w:color="auto" w:fill="D9D9D9" w:themeFill="background1" w:themeFillShade="D9"/>
            <w:noWrap/>
            <w:vAlign w:val="center"/>
            <w:hideMark/>
          </w:tcPr>
          <w:p w14:paraId="5C85295E" w14:textId="77777777" w:rsidR="00A70454" w:rsidRPr="008045F8" w:rsidRDefault="00A70454" w:rsidP="00514E58">
            <w:pPr>
              <w:rPr>
                <w:rFonts w:asciiTheme="minorHAnsi" w:hAnsiTheme="minorHAnsi" w:cstheme="minorHAnsi"/>
                <w:b/>
                <w:sz w:val="20"/>
                <w:szCs w:val="20"/>
              </w:rPr>
            </w:pPr>
            <w:r w:rsidRPr="008045F8">
              <w:rPr>
                <w:rFonts w:asciiTheme="minorHAnsi" w:hAnsiTheme="minorHAnsi" w:cstheme="minorHAnsi"/>
                <w:b/>
                <w:sz w:val="20"/>
                <w:szCs w:val="20"/>
              </w:rPr>
              <w:t>Reference</w:t>
            </w:r>
          </w:p>
        </w:tc>
      </w:tr>
      <w:tr w:rsidR="00A70454" w:rsidRPr="00514E58" w14:paraId="1CBC815E" w14:textId="77777777" w:rsidTr="008045F8">
        <w:trPr>
          <w:trHeight w:val="300"/>
        </w:trPr>
        <w:tc>
          <w:tcPr>
            <w:tcW w:w="1081" w:type="dxa"/>
            <w:noWrap/>
            <w:vAlign w:val="center"/>
            <w:hideMark/>
          </w:tcPr>
          <w:p w14:paraId="01A618CA" w14:textId="775E9C32" w:rsidR="00A70454" w:rsidRPr="008045F8" w:rsidRDefault="004C6416" w:rsidP="00514E58">
            <w:pPr>
              <w:rPr>
                <w:rFonts w:asciiTheme="minorHAnsi" w:hAnsiTheme="minorHAnsi" w:cstheme="minorHAnsi"/>
                <w:sz w:val="20"/>
                <w:szCs w:val="20"/>
              </w:rPr>
            </w:pPr>
            <w:r w:rsidRPr="008045F8">
              <w:rPr>
                <w:rFonts w:asciiTheme="minorHAnsi" w:hAnsiTheme="minorHAnsi" w:cstheme="minorHAnsi"/>
                <w:sz w:val="20"/>
                <w:szCs w:val="20"/>
              </w:rPr>
              <w:t>NON-VASCULAR</w:t>
            </w:r>
          </w:p>
        </w:tc>
        <w:tc>
          <w:tcPr>
            <w:tcW w:w="1884" w:type="dxa"/>
            <w:noWrap/>
            <w:vAlign w:val="center"/>
            <w:hideMark/>
          </w:tcPr>
          <w:p w14:paraId="5C11A7DE"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Cyanobacteria (</w:t>
            </w:r>
            <w:r w:rsidRPr="008045F8">
              <w:rPr>
                <w:rFonts w:asciiTheme="minorHAnsi" w:hAnsiTheme="minorHAnsi" w:cstheme="minorHAnsi"/>
                <w:i/>
                <w:sz w:val="20"/>
                <w:szCs w:val="20"/>
              </w:rPr>
              <w:t>Pseudanabaena galeata</w:t>
            </w:r>
            <w:r w:rsidRPr="008045F8">
              <w:rPr>
                <w:rFonts w:asciiTheme="minorHAnsi" w:hAnsiTheme="minorHAnsi" w:cstheme="minorHAnsi"/>
                <w:sz w:val="20"/>
                <w:szCs w:val="20"/>
              </w:rPr>
              <w:t>)</w:t>
            </w:r>
          </w:p>
        </w:tc>
        <w:tc>
          <w:tcPr>
            <w:tcW w:w="810" w:type="dxa"/>
            <w:noWrap/>
            <w:vAlign w:val="center"/>
            <w:hideMark/>
          </w:tcPr>
          <w:p w14:paraId="2C61C91E"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3</w:t>
            </w:r>
          </w:p>
        </w:tc>
        <w:tc>
          <w:tcPr>
            <w:tcW w:w="990" w:type="dxa"/>
            <w:noWrap/>
            <w:vAlign w:val="center"/>
            <w:hideMark/>
          </w:tcPr>
          <w:p w14:paraId="3E6D3E31"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3.87</w:t>
            </w:r>
          </w:p>
        </w:tc>
        <w:tc>
          <w:tcPr>
            <w:tcW w:w="630" w:type="dxa"/>
            <w:noWrap/>
            <w:vAlign w:val="center"/>
            <w:hideMark/>
          </w:tcPr>
          <w:p w14:paraId="7FF7C3C6"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14.4</w:t>
            </w:r>
          </w:p>
        </w:tc>
        <w:tc>
          <w:tcPr>
            <w:tcW w:w="810" w:type="dxa"/>
            <w:noWrap/>
            <w:vAlign w:val="center"/>
            <w:hideMark/>
          </w:tcPr>
          <w:p w14:paraId="5F1E8B4C"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ug ai/L</w:t>
            </w:r>
          </w:p>
        </w:tc>
        <w:tc>
          <w:tcPr>
            <w:tcW w:w="4950" w:type="dxa"/>
            <w:noWrap/>
            <w:vAlign w:val="center"/>
            <w:hideMark/>
          </w:tcPr>
          <w:p w14:paraId="31D2D2EE" w14:textId="43D5487B"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 xml:space="preserve">4% reduction in average growth rate at LOAEC; NOAEC and </w:t>
            </w:r>
            <w:r w:rsidR="002D4B1F" w:rsidRPr="008045F8">
              <w:rPr>
                <w:rFonts w:asciiTheme="minorHAnsi" w:hAnsiTheme="minorHAnsi" w:cstheme="minorHAnsi"/>
                <w:sz w:val="20"/>
                <w:szCs w:val="20"/>
              </w:rPr>
              <w:t>MATC for</w:t>
            </w:r>
            <w:r w:rsidRPr="008045F8">
              <w:rPr>
                <w:rFonts w:asciiTheme="minorHAnsi" w:hAnsiTheme="minorHAnsi" w:cstheme="minorHAnsi"/>
                <w:sz w:val="20"/>
                <w:szCs w:val="20"/>
              </w:rPr>
              <w:t xml:space="preserve"> Pseudanabaena galeata; MATC used for threshold; IC</w:t>
            </w:r>
            <w:r w:rsidRPr="008045F8">
              <w:rPr>
                <w:rFonts w:asciiTheme="minorHAnsi" w:hAnsiTheme="minorHAnsi" w:cstheme="minorHAnsi"/>
                <w:sz w:val="20"/>
                <w:szCs w:val="20"/>
                <w:vertAlign w:val="subscript"/>
              </w:rPr>
              <w:t>50</w:t>
            </w:r>
            <w:r w:rsidRPr="008045F8">
              <w:rPr>
                <w:rFonts w:asciiTheme="minorHAnsi" w:hAnsiTheme="minorHAnsi" w:cstheme="minorHAnsi"/>
                <w:sz w:val="20"/>
                <w:szCs w:val="20"/>
              </w:rPr>
              <w:t xml:space="preserve"> based on HC</w:t>
            </w:r>
            <w:r w:rsidRPr="008045F8">
              <w:rPr>
                <w:rFonts w:asciiTheme="minorHAnsi" w:hAnsiTheme="minorHAnsi" w:cstheme="minorHAnsi"/>
                <w:sz w:val="20"/>
                <w:szCs w:val="20"/>
                <w:vertAlign w:val="subscript"/>
              </w:rPr>
              <w:t>05</w:t>
            </w:r>
            <w:r w:rsidRPr="008045F8">
              <w:rPr>
                <w:rFonts w:asciiTheme="minorHAnsi" w:hAnsiTheme="minorHAnsi" w:cstheme="minorHAnsi"/>
                <w:sz w:val="20"/>
                <w:szCs w:val="20"/>
              </w:rPr>
              <w:t xml:space="preserve"> species from all plant SSD</w:t>
            </w:r>
          </w:p>
        </w:tc>
        <w:tc>
          <w:tcPr>
            <w:tcW w:w="2070" w:type="dxa"/>
            <w:noWrap/>
            <w:vAlign w:val="center"/>
            <w:hideMark/>
          </w:tcPr>
          <w:p w14:paraId="7FF2B2A6"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E6712; Carrasco and Sabater 1997</w:t>
            </w:r>
          </w:p>
        </w:tc>
      </w:tr>
      <w:tr w:rsidR="00A70454" w:rsidRPr="00514E58" w14:paraId="3984DCDB" w14:textId="77777777" w:rsidTr="008045F8">
        <w:trPr>
          <w:trHeight w:val="300"/>
        </w:trPr>
        <w:tc>
          <w:tcPr>
            <w:tcW w:w="1081" w:type="dxa"/>
            <w:noWrap/>
            <w:vAlign w:val="center"/>
            <w:hideMark/>
          </w:tcPr>
          <w:p w14:paraId="06BBBEC1" w14:textId="704845D4" w:rsidR="00A70454" w:rsidRPr="008045F8" w:rsidRDefault="004C6416" w:rsidP="00514E58">
            <w:pPr>
              <w:rPr>
                <w:rFonts w:asciiTheme="minorHAnsi" w:hAnsiTheme="minorHAnsi" w:cstheme="minorHAnsi"/>
                <w:sz w:val="20"/>
                <w:szCs w:val="20"/>
              </w:rPr>
            </w:pPr>
            <w:r w:rsidRPr="008045F8">
              <w:rPr>
                <w:rFonts w:asciiTheme="minorHAnsi" w:hAnsiTheme="minorHAnsi" w:cstheme="minorHAnsi"/>
                <w:sz w:val="20"/>
                <w:szCs w:val="20"/>
              </w:rPr>
              <w:t>VASCULAR</w:t>
            </w:r>
          </w:p>
        </w:tc>
        <w:tc>
          <w:tcPr>
            <w:tcW w:w="1884" w:type="dxa"/>
            <w:noWrap/>
            <w:vAlign w:val="center"/>
            <w:hideMark/>
          </w:tcPr>
          <w:p w14:paraId="332424B1" w14:textId="77777777" w:rsid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 xml:space="preserve">Canadian waterweed </w:t>
            </w:r>
          </w:p>
          <w:p w14:paraId="6B91B027" w14:textId="5F3FF197" w:rsidR="00A70454" w:rsidRPr="008045F8" w:rsidRDefault="00A70454" w:rsidP="00514E58">
            <w:pPr>
              <w:rPr>
                <w:rFonts w:asciiTheme="minorHAnsi" w:hAnsiTheme="minorHAnsi" w:cstheme="minorHAnsi"/>
                <w:i/>
                <w:sz w:val="20"/>
                <w:szCs w:val="20"/>
              </w:rPr>
            </w:pPr>
            <w:r w:rsidRPr="008045F8">
              <w:rPr>
                <w:rFonts w:asciiTheme="minorHAnsi" w:hAnsiTheme="minorHAnsi" w:cstheme="minorHAnsi"/>
                <w:sz w:val="20"/>
                <w:szCs w:val="20"/>
              </w:rPr>
              <w:t>(</w:t>
            </w:r>
            <w:r w:rsidRPr="008045F8">
              <w:rPr>
                <w:rFonts w:asciiTheme="minorHAnsi" w:hAnsiTheme="minorHAnsi" w:cstheme="minorHAnsi"/>
                <w:i/>
                <w:sz w:val="20"/>
                <w:szCs w:val="20"/>
              </w:rPr>
              <w:t>Elodea canadensis</w:t>
            </w:r>
            <w:r w:rsidRPr="008045F8">
              <w:rPr>
                <w:rFonts w:asciiTheme="minorHAnsi" w:hAnsiTheme="minorHAnsi" w:cstheme="minorHAnsi"/>
                <w:sz w:val="20"/>
                <w:szCs w:val="20"/>
              </w:rPr>
              <w:t>)</w:t>
            </w:r>
          </w:p>
        </w:tc>
        <w:tc>
          <w:tcPr>
            <w:tcW w:w="810" w:type="dxa"/>
            <w:noWrap/>
            <w:vAlign w:val="center"/>
            <w:hideMark/>
          </w:tcPr>
          <w:p w14:paraId="4F1FB14B"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4.6</w:t>
            </w:r>
          </w:p>
        </w:tc>
        <w:tc>
          <w:tcPr>
            <w:tcW w:w="990" w:type="dxa"/>
            <w:noWrap/>
            <w:vAlign w:val="center"/>
            <w:hideMark/>
          </w:tcPr>
          <w:p w14:paraId="0DE15E18"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4.6</w:t>
            </w:r>
          </w:p>
        </w:tc>
        <w:tc>
          <w:tcPr>
            <w:tcW w:w="630" w:type="dxa"/>
            <w:noWrap/>
            <w:vAlign w:val="center"/>
            <w:hideMark/>
          </w:tcPr>
          <w:p w14:paraId="19E37C03"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14.4</w:t>
            </w:r>
          </w:p>
        </w:tc>
        <w:tc>
          <w:tcPr>
            <w:tcW w:w="810" w:type="dxa"/>
            <w:noWrap/>
            <w:vAlign w:val="center"/>
            <w:hideMark/>
          </w:tcPr>
          <w:p w14:paraId="471948E5"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ug ai/L</w:t>
            </w:r>
          </w:p>
        </w:tc>
        <w:tc>
          <w:tcPr>
            <w:tcW w:w="4950" w:type="dxa"/>
            <w:noWrap/>
            <w:vAlign w:val="center"/>
            <w:hideMark/>
          </w:tcPr>
          <w:p w14:paraId="300E4FCF"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50% decrease in biomass for Elodea canadensis; Threshold based on lowest EC</w:t>
            </w:r>
            <w:r w:rsidRPr="008045F8">
              <w:rPr>
                <w:rFonts w:asciiTheme="minorHAnsi" w:hAnsiTheme="minorHAnsi" w:cstheme="minorHAnsi"/>
                <w:sz w:val="20"/>
                <w:szCs w:val="20"/>
                <w:vertAlign w:val="subscript"/>
              </w:rPr>
              <w:t>50</w:t>
            </w:r>
            <w:r w:rsidRPr="008045F8">
              <w:rPr>
                <w:rFonts w:asciiTheme="minorHAnsi" w:hAnsiTheme="minorHAnsi" w:cstheme="minorHAnsi"/>
                <w:sz w:val="20"/>
                <w:szCs w:val="20"/>
              </w:rPr>
              <w:t>; IC</w:t>
            </w:r>
            <w:r w:rsidRPr="008045F8">
              <w:rPr>
                <w:rFonts w:asciiTheme="minorHAnsi" w:hAnsiTheme="minorHAnsi" w:cstheme="minorHAnsi"/>
                <w:sz w:val="20"/>
                <w:szCs w:val="20"/>
                <w:vertAlign w:val="subscript"/>
              </w:rPr>
              <w:t>50</w:t>
            </w:r>
            <w:r w:rsidRPr="008045F8">
              <w:rPr>
                <w:rFonts w:asciiTheme="minorHAnsi" w:hAnsiTheme="minorHAnsi" w:cstheme="minorHAnsi"/>
                <w:sz w:val="20"/>
                <w:szCs w:val="20"/>
              </w:rPr>
              <w:t xml:space="preserve"> based on HC</w:t>
            </w:r>
            <w:r w:rsidRPr="008045F8">
              <w:rPr>
                <w:rFonts w:asciiTheme="minorHAnsi" w:hAnsiTheme="minorHAnsi" w:cstheme="minorHAnsi"/>
                <w:sz w:val="20"/>
                <w:szCs w:val="20"/>
                <w:vertAlign w:val="subscript"/>
              </w:rPr>
              <w:t>05</w:t>
            </w:r>
            <w:r w:rsidRPr="008045F8">
              <w:rPr>
                <w:rFonts w:asciiTheme="minorHAnsi" w:hAnsiTheme="minorHAnsi" w:cstheme="minorHAnsi"/>
                <w:sz w:val="20"/>
                <w:szCs w:val="20"/>
              </w:rPr>
              <w:t xml:space="preserve"> species from all plant SSD</w:t>
            </w:r>
          </w:p>
        </w:tc>
        <w:tc>
          <w:tcPr>
            <w:tcW w:w="2070" w:type="dxa"/>
            <w:noWrap/>
            <w:vAlign w:val="center"/>
            <w:hideMark/>
          </w:tcPr>
          <w:p w14:paraId="30189124"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MRID 48261124</w:t>
            </w:r>
          </w:p>
        </w:tc>
      </w:tr>
    </w:tbl>
    <w:p w14:paraId="0928D963" w14:textId="63912F50" w:rsidR="00A70454" w:rsidRDefault="00A70454" w:rsidP="006028D2">
      <w:pPr>
        <w:spacing w:after="0"/>
      </w:pPr>
    </w:p>
    <w:p w14:paraId="53D0F4EA" w14:textId="39D4662F" w:rsidR="006028D2" w:rsidRDefault="006028D2" w:rsidP="006028D2">
      <w:pPr>
        <w:spacing w:after="0"/>
      </w:pPr>
    </w:p>
    <w:p w14:paraId="2460F3D0" w14:textId="77777777" w:rsidR="008045F8" w:rsidRDefault="008045F8" w:rsidP="006028D2">
      <w:pPr>
        <w:spacing w:after="0"/>
      </w:pPr>
    </w:p>
    <w:p w14:paraId="030D1553" w14:textId="77777777" w:rsidR="008045F8" w:rsidRDefault="008045F8" w:rsidP="006028D2">
      <w:pPr>
        <w:spacing w:after="0"/>
      </w:pPr>
    </w:p>
    <w:p w14:paraId="66FB7FFC" w14:textId="2264CC24" w:rsidR="00AE3C76" w:rsidRPr="004C104F" w:rsidRDefault="0088559E" w:rsidP="0088559E">
      <w:pPr>
        <w:pStyle w:val="Caption"/>
      </w:pPr>
      <w:bookmarkStart w:id="12" w:name="_Ref52885564"/>
      <w:bookmarkStart w:id="13" w:name="_Toc52895638"/>
      <w:r>
        <w:lastRenderedPageBreak/>
        <w:t xml:space="preserve">Table </w:t>
      </w:r>
      <w:fldSimple w:instr=" STYLEREF 1 \s ">
        <w:r w:rsidR="00FC66B5">
          <w:rPr>
            <w:noProof/>
          </w:rPr>
          <w:t>2</w:t>
        </w:r>
      </w:fldSimple>
      <w:r w:rsidR="00FC66B5">
        <w:noBreakHyphen/>
      </w:r>
      <w:fldSimple w:instr=" SEQ Table \* ARABIC \s 1 ">
        <w:r w:rsidR="00FC66B5">
          <w:rPr>
            <w:noProof/>
          </w:rPr>
          <w:t>6</w:t>
        </w:r>
      </w:fldSimple>
      <w:bookmarkEnd w:id="12"/>
      <w:r>
        <w:t xml:space="preserve">. </w:t>
      </w:r>
      <w:r w:rsidRPr="00911C16">
        <w:t>Terrestrial plant endpoints used to evaluate impacts to species and impacts to PPHD.</w:t>
      </w:r>
      <w:bookmarkEnd w:id="13"/>
    </w:p>
    <w:tbl>
      <w:tblPr>
        <w:tblStyle w:val="TableGrid"/>
        <w:tblW w:w="0" w:type="auto"/>
        <w:tblLook w:val="04A0" w:firstRow="1" w:lastRow="0" w:firstColumn="1" w:lastColumn="0" w:noHBand="0" w:noVBand="1"/>
      </w:tblPr>
      <w:tblGrid>
        <w:gridCol w:w="1208"/>
        <w:gridCol w:w="994"/>
        <w:gridCol w:w="867"/>
        <w:gridCol w:w="1066"/>
        <w:gridCol w:w="810"/>
        <w:gridCol w:w="810"/>
        <w:gridCol w:w="5026"/>
        <w:gridCol w:w="1141"/>
      </w:tblGrid>
      <w:tr w:rsidR="00A70454" w:rsidRPr="00514E58" w14:paraId="35646483" w14:textId="77777777" w:rsidTr="008045F8">
        <w:trPr>
          <w:trHeight w:val="300"/>
        </w:trPr>
        <w:tc>
          <w:tcPr>
            <w:tcW w:w="1208" w:type="dxa"/>
            <w:shd w:val="clear" w:color="auto" w:fill="D9D9D9" w:themeFill="background1" w:themeFillShade="D9"/>
            <w:noWrap/>
            <w:vAlign w:val="center"/>
            <w:hideMark/>
          </w:tcPr>
          <w:p w14:paraId="47D4B58A" w14:textId="77777777" w:rsidR="00A70454" w:rsidRPr="008045F8" w:rsidRDefault="00A70454" w:rsidP="00514E58">
            <w:pPr>
              <w:rPr>
                <w:rFonts w:asciiTheme="minorHAnsi" w:hAnsiTheme="minorHAnsi" w:cstheme="minorHAnsi"/>
                <w:b/>
                <w:sz w:val="20"/>
                <w:szCs w:val="20"/>
              </w:rPr>
            </w:pPr>
            <w:r w:rsidRPr="008045F8">
              <w:rPr>
                <w:rFonts w:asciiTheme="minorHAnsi" w:hAnsiTheme="minorHAnsi" w:cstheme="minorHAnsi"/>
                <w:b/>
                <w:sz w:val="20"/>
                <w:szCs w:val="20"/>
              </w:rPr>
              <w:t>EPA Category</w:t>
            </w:r>
          </w:p>
        </w:tc>
        <w:tc>
          <w:tcPr>
            <w:tcW w:w="994" w:type="dxa"/>
            <w:shd w:val="clear" w:color="auto" w:fill="D9D9D9" w:themeFill="background1" w:themeFillShade="D9"/>
            <w:noWrap/>
            <w:vAlign w:val="center"/>
            <w:hideMark/>
          </w:tcPr>
          <w:p w14:paraId="46455077" w14:textId="77777777" w:rsidR="00A70454" w:rsidRPr="008045F8" w:rsidRDefault="00A70454" w:rsidP="00514E58">
            <w:pPr>
              <w:rPr>
                <w:rFonts w:asciiTheme="minorHAnsi" w:hAnsiTheme="minorHAnsi" w:cstheme="minorHAnsi"/>
                <w:b/>
                <w:sz w:val="20"/>
                <w:szCs w:val="20"/>
              </w:rPr>
            </w:pPr>
            <w:r w:rsidRPr="008045F8">
              <w:rPr>
                <w:rFonts w:asciiTheme="minorHAnsi" w:hAnsiTheme="minorHAnsi" w:cstheme="minorHAnsi"/>
                <w:b/>
                <w:sz w:val="20"/>
                <w:szCs w:val="20"/>
              </w:rPr>
              <w:t>Species</w:t>
            </w:r>
          </w:p>
        </w:tc>
        <w:tc>
          <w:tcPr>
            <w:tcW w:w="867" w:type="dxa"/>
            <w:shd w:val="clear" w:color="auto" w:fill="D9D9D9" w:themeFill="background1" w:themeFillShade="D9"/>
            <w:noWrap/>
            <w:vAlign w:val="center"/>
            <w:hideMark/>
          </w:tcPr>
          <w:p w14:paraId="6C2CBD32" w14:textId="77777777" w:rsidR="00A70454" w:rsidRPr="008045F8" w:rsidRDefault="00A70454" w:rsidP="00514E58">
            <w:pPr>
              <w:rPr>
                <w:rFonts w:asciiTheme="minorHAnsi" w:hAnsiTheme="minorHAnsi" w:cstheme="minorHAnsi"/>
                <w:b/>
                <w:sz w:val="20"/>
                <w:szCs w:val="20"/>
              </w:rPr>
            </w:pPr>
            <w:r w:rsidRPr="008045F8">
              <w:rPr>
                <w:rFonts w:asciiTheme="minorHAnsi" w:hAnsiTheme="minorHAnsi" w:cstheme="minorHAnsi"/>
                <w:b/>
                <w:sz w:val="20"/>
                <w:szCs w:val="20"/>
              </w:rPr>
              <w:t xml:space="preserve">NOAEC </w:t>
            </w:r>
          </w:p>
        </w:tc>
        <w:tc>
          <w:tcPr>
            <w:tcW w:w="1066" w:type="dxa"/>
            <w:shd w:val="clear" w:color="auto" w:fill="D9D9D9" w:themeFill="background1" w:themeFillShade="D9"/>
            <w:noWrap/>
            <w:vAlign w:val="center"/>
            <w:hideMark/>
          </w:tcPr>
          <w:p w14:paraId="0B630A73" w14:textId="77777777" w:rsidR="00A70454" w:rsidRPr="008045F8" w:rsidRDefault="00A70454" w:rsidP="00514E58">
            <w:pPr>
              <w:rPr>
                <w:rFonts w:asciiTheme="minorHAnsi" w:hAnsiTheme="minorHAnsi" w:cstheme="minorHAnsi"/>
                <w:b/>
                <w:sz w:val="20"/>
                <w:szCs w:val="20"/>
              </w:rPr>
            </w:pPr>
            <w:r w:rsidRPr="008045F8">
              <w:rPr>
                <w:rFonts w:asciiTheme="minorHAnsi" w:hAnsiTheme="minorHAnsi" w:cstheme="minorHAnsi"/>
                <w:b/>
                <w:sz w:val="20"/>
                <w:szCs w:val="20"/>
              </w:rPr>
              <w:t>MATC or LOAEC</w:t>
            </w:r>
          </w:p>
        </w:tc>
        <w:tc>
          <w:tcPr>
            <w:tcW w:w="810" w:type="dxa"/>
            <w:shd w:val="clear" w:color="auto" w:fill="D9D9D9" w:themeFill="background1" w:themeFillShade="D9"/>
            <w:noWrap/>
            <w:vAlign w:val="center"/>
            <w:hideMark/>
          </w:tcPr>
          <w:p w14:paraId="719484D0" w14:textId="77777777" w:rsidR="00A70454" w:rsidRPr="008045F8" w:rsidRDefault="00A70454" w:rsidP="00514E58">
            <w:pPr>
              <w:rPr>
                <w:rFonts w:asciiTheme="minorHAnsi" w:hAnsiTheme="minorHAnsi" w:cstheme="minorHAnsi"/>
                <w:b/>
                <w:sz w:val="20"/>
                <w:szCs w:val="20"/>
              </w:rPr>
            </w:pPr>
            <w:r w:rsidRPr="008045F8">
              <w:rPr>
                <w:rFonts w:asciiTheme="minorHAnsi" w:hAnsiTheme="minorHAnsi" w:cstheme="minorHAnsi"/>
                <w:b/>
                <w:sz w:val="20"/>
                <w:szCs w:val="20"/>
              </w:rPr>
              <w:t>IC</w:t>
            </w:r>
            <w:r w:rsidRPr="008045F8">
              <w:rPr>
                <w:rFonts w:asciiTheme="minorHAnsi" w:hAnsiTheme="minorHAnsi" w:cstheme="minorHAnsi"/>
                <w:b/>
                <w:sz w:val="20"/>
                <w:szCs w:val="20"/>
                <w:vertAlign w:val="subscript"/>
              </w:rPr>
              <w:t>25</w:t>
            </w:r>
          </w:p>
        </w:tc>
        <w:tc>
          <w:tcPr>
            <w:tcW w:w="810" w:type="dxa"/>
            <w:shd w:val="clear" w:color="auto" w:fill="D9D9D9" w:themeFill="background1" w:themeFillShade="D9"/>
            <w:noWrap/>
            <w:vAlign w:val="center"/>
            <w:hideMark/>
          </w:tcPr>
          <w:p w14:paraId="69B811C0" w14:textId="77777777" w:rsidR="00A70454" w:rsidRPr="008045F8" w:rsidRDefault="00A70454" w:rsidP="00514E58">
            <w:pPr>
              <w:rPr>
                <w:rFonts w:asciiTheme="minorHAnsi" w:hAnsiTheme="minorHAnsi" w:cstheme="minorHAnsi"/>
                <w:b/>
                <w:sz w:val="20"/>
                <w:szCs w:val="20"/>
              </w:rPr>
            </w:pPr>
            <w:r w:rsidRPr="008045F8">
              <w:rPr>
                <w:rFonts w:asciiTheme="minorHAnsi" w:hAnsiTheme="minorHAnsi" w:cstheme="minorHAnsi"/>
                <w:b/>
                <w:sz w:val="20"/>
                <w:szCs w:val="20"/>
              </w:rPr>
              <w:t>Units</w:t>
            </w:r>
          </w:p>
        </w:tc>
        <w:tc>
          <w:tcPr>
            <w:tcW w:w="5026" w:type="dxa"/>
            <w:shd w:val="clear" w:color="auto" w:fill="D9D9D9" w:themeFill="background1" w:themeFillShade="D9"/>
            <w:noWrap/>
            <w:vAlign w:val="center"/>
            <w:hideMark/>
          </w:tcPr>
          <w:p w14:paraId="558DEC0F" w14:textId="77777777" w:rsidR="00A70454" w:rsidRPr="008045F8" w:rsidRDefault="00A70454" w:rsidP="00514E58">
            <w:pPr>
              <w:rPr>
                <w:rFonts w:asciiTheme="minorHAnsi" w:hAnsiTheme="minorHAnsi" w:cstheme="minorHAnsi"/>
                <w:b/>
                <w:sz w:val="20"/>
                <w:szCs w:val="20"/>
              </w:rPr>
            </w:pPr>
            <w:r w:rsidRPr="008045F8">
              <w:rPr>
                <w:rFonts w:asciiTheme="minorHAnsi" w:hAnsiTheme="minorHAnsi" w:cstheme="minorHAnsi"/>
                <w:b/>
                <w:sz w:val="20"/>
                <w:szCs w:val="20"/>
              </w:rPr>
              <w:t>Comments</w:t>
            </w:r>
          </w:p>
        </w:tc>
        <w:tc>
          <w:tcPr>
            <w:tcW w:w="1141" w:type="dxa"/>
            <w:shd w:val="clear" w:color="auto" w:fill="D9D9D9" w:themeFill="background1" w:themeFillShade="D9"/>
            <w:noWrap/>
            <w:vAlign w:val="center"/>
            <w:hideMark/>
          </w:tcPr>
          <w:p w14:paraId="40A5D836" w14:textId="77777777" w:rsidR="00A70454" w:rsidRPr="008045F8" w:rsidRDefault="00A70454" w:rsidP="00514E58">
            <w:pPr>
              <w:rPr>
                <w:rFonts w:asciiTheme="minorHAnsi" w:hAnsiTheme="minorHAnsi" w:cstheme="minorHAnsi"/>
                <w:b/>
                <w:sz w:val="20"/>
                <w:szCs w:val="20"/>
              </w:rPr>
            </w:pPr>
            <w:r w:rsidRPr="008045F8">
              <w:rPr>
                <w:rFonts w:asciiTheme="minorHAnsi" w:hAnsiTheme="minorHAnsi" w:cstheme="minorHAnsi"/>
                <w:b/>
                <w:sz w:val="20"/>
                <w:szCs w:val="20"/>
              </w:rPr>
              <w:t>Reference</w:t>
            </w:r>
          </w:p>
        </w:tc>
      </w:tr>
      <w:tr w:rsidR="00A70454" w:rsidRPr="00514E58" w14:paraId="5DAC193D" w14:textId="77777777" w:rsidTr="008045F8">
        <w:trPr>
          <w:trHeight w:val="300"/>
        </w:trPr>
        <w:tc>
          <w:tcPr>
            <w:tcW w:w="1208" w:type="dxa"/>
            <w:noWrap/>
            <w:vAlign w:val="center"/>
            <w:hideMark/>
          </w:tcPr>
          <w:p w14:paraId="6770C7B6" w14:textId="1AAB3DAF" w:rsidR="00A70454" w:rsidRPr="008045F8" w:rsidRDefault="004C6416" w:rsidP="00514E58">
            <w:pPr>
              <w:rPr>
                <w:rFonts w:asciiTheme="minorHAnsi" w:hAnsiTheme="minorHAnsi" w:cstheme="minorHAnsi"/>
                <w:sz w:val="20"/>
                <w:szCs w:val="20"/>
              </w:rPr>
            </w:pPr>
            <w:r w:rsidRPr="008045F8">
              <w:rPr>
                <w:rFonts w:asciiTheme="minorHAnsi" w:hAnsiTheme="minorHAnsi" w:cstheme="minorHAnsi"/>
                <w:sz w:val="20"/>
                <w:szCs w:val="20"/>
              </w:rPr>
              <w:t>MONOCOT</w:t>
            </w:r>
          </w:p>
        </w:tc>
        <w:tc>
          <w:tcPr>
            <w:tcW w:w="994" w:type="dxa"/>
            <w:noWrap/>
            <w:vAlign w:val="center"/>
            <w:hideMark/>
          </w:tcPr>
          <w:p w14:paraId="6CAA6DF3"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Onion (</w:t>
            </w:r>
            <w:r w:rsidRPr="008045F8">
              <w:rPr>
                <w:rFonts w:asciiTheme="minorHAnsi" w:hAnsiTheme="minorHAnsi" w:cstheme="minorHAnsi"/>
                <w:i/>
                <w:sz w:val="20"/>
                <w:szCs w:val="20"/>
              </w:rPr>
              <w:t>Allium cepa</w:t>
            </w:r>
            <w:r w:rsidRPr="008045F8">
              <w:rPr>
                <w:rFonts w:asciiTheme="minorHAnsi" w:hAnsiTheme="minorHAnsi" w:cstheme="minorHAnsi"/>
                <w:sz w:val="20"/>
                <w:szCs w:val="20"/>
              </w:rPr>
              <w:t>)</w:t>
            </w:r>
          </w:p>
        </w:tc>
        <w:tc>
          <w:tcPr>
            <w:tcW w:w="867" w:type="dxa"/>
            <w:noWrap/>
            <w:vAlign w:val="center"/>
            <w:hideMark/>
          </w:tcPr>
          <w:p w14:paraId="61490580"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0.0011</w:t>
            </w:r>
          </w:p>
        </w:tc>
        <w:tc>
          <w:tcPr>
            <w:tcW w:w="1066" w:type="dxa"/>
            <w:noWrap/>
            <w:vAlign w:val="center"/>
            <w:hideMark/>
          </w:tcPr>
          <w:p w14:paraId="4964F403"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0.0011</w:t>
            </w:r>
          </w:p>
        </w:tc>
        <w:tc>
          <w:tcPr>
            <w:tcW w:w="810" w:type="dxa"/>
            <w:noWrap/>
            <w:vAlign w:val="center"/>
            <w:hideMark/>
          </w:tcPr>
          <w:p w14:paraId="40F2023D"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0.0037</w:t>
            </w:r>
          </w:p>
        </w:tc>
        <w:tc>
          <w:tcPr>
            <w:tcW w:w="810" w:type="dxa"/>
            <w:noWrap/>
            <w:vAlign w:val="center"/>
            <w:hideMark/>
          </w:tcPr>
          <w:p w14:paraId="1F4CAE43"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lb ai/A</w:t>
            </w:r>
          </w:p>
        </w:tc>
        <w:tc>
          <w:tcPr>
            <w:tcW w:w="5026" w:type="dxa"/>
            <w:noWrap/>
            <w:vAlign w:val="center"/>
            <w:hideMark/>
          </w:tcPr>
          <w:p w14:paraId="5BC5FA7C"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Dry weight; Step 1 and 2 thresholds based on IC</w:t>
            </w:r>
            <w:r w:rsidRPr="008045F8">
              <w:rPr>
                <w:rFonts w:asciiTheme="minorHAnsi" w:hAnsiTheme="minorHAnsi" w:cstheme="minorHAnsi"/>
                <w:sz w:val="20"/>
                <w:szCs w:val="20"/>
                <w:vertAlign w:val="subscript"/>
              </w:rPr>
              <w:t>15</w:t>
            </w:r>
            <w:r w:rsidRPr="008045F8">
              <w:rPr>
                <w:rFonts w:asciiTheme="minorHAnsi" w:hAnsiTheme="minorHAnsi" w:cstheme="minorHAnsi"/>
                <w:sz w:val="20"/>
                <w:szCs w:val="20"/>
              </w:rPr>
              <w:t xml:space="preserve"> for soybean; IC</w:t>
            </w:r>
            <w:r w:rsidRPr="008045F8">
              <w:rPr>
                <w:rFonts w:asciiTheme="minorHAnsi" w:hAnsiTheme="minorHAnsi" w:cstheme="minorHAnsi"/>
                <w:sz w:val="20"/>
                <w:szCs w:val="20"/>
                <w:vertAlign w:val="subscript"/>
              </w:rPr>
              <w:t>25</w:t>
            </w:r>
            <w:r w:rsidRPr="008045F8">
              <w:rPr>
                <w:rFonts w:asciiTheme="minorHAnsi" w:hAnsiTheme="minorHAnsi" w:cstheme="minorHAnsi"/>
                <w:sz w:val="20"/>
                <w:szCs w:val="20"/>
              </w:rPr>
              <w:t xml:space="preserve"> based on HC</w:t>
            </w:r>
            <w:r w:rsidRPr="008045F8">
              <w:rPr>
                <w:rFonts w:asciiTheme="minorHAnsi" w:hAnsiTheme="minorHAnsi" w:cstheme="minorHAnsi"/>
                <w:sz w:val="20"/>
                <w:szCs w:val="20"/>
                <w:vertAlign w:val="subscript"/>
              </w:rPr>
              <w:t>05</w:t>
            </w:r>
            <w:r w:rsidRPr="008045F8">
              <w:rPr>
                <w:rFonts w:asciiTheme="minorHAnsi" w:hAnsiTheme="minorHAnsi" w:cstheme="minorHAnsi"/>
                <w:sz w:val="20"/>
                <w:szCs w:val="20"/>
              </w:rPr>
              <w:t xml:space="preserve"> species from SSD for seedling emergence</w:t>
            </w:r>
          </w:p>
        </w:tc>
        <w:tc>
          <w:tcPr>
            <w:tcW w:w="1141" w:type="dxa"/>
            <w:noWrap/>
            <w:vAlign w:val="center"/>
            <w:hideMark/>
          </w:tcPr>
          <w:p w14:paraId="55273F16"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MRID 49639102</w:t>
            </w:r>
          </w:p>
        </w:tc>
      </w:tr>
      <w:tr w:rsidR="00A70454" w:rsidRPr="00514E58" w14:paraId="689155FF" w14:textId="77777777" w:rsidTr="008045F8">
        <w:trPr>
          <w:trHeight w:val="300"/>
        </w:trPr>
        <w:tc>
          <w:tcPr>
            <w:tcW w:w="1208" w:type="dxa"/>
            <w:noWrap/>
            <w:vAlign w:val="center"/>
            <w:hideMark/>
          </w:tcPr>
          <w:p w14:paraId="2E5128BB" w14:textId="1DE86D64" w:rsidR="00A70454" w:rsidRPr="008045F8" w:rsidRDefault="004C6416" w:rsidP="00514E58">
            <w:pPr>
              <w:rPr>
                <w:rFonts w:asciiTheme="minorHAnsi" w:hAnsiTheme="minorHAnsi" w:cstheme="minorHAnsi"/>
                <w:sz w:val="20"/>
                <w:szCs w:val="20"/>
              </w:rPr>
            </w:pPr>
            <w:r w:rsidRPr="008045F8">
              <w:rPr>
                <w:rFonts w:asciiTheme="minorHAnsi" w:hAnsiTheme="minorHAnsi" w:cstheme="minorHAnsi"/>
                <w:sz w:val="20"/>
                <w:szCs w:val="20"/>
              </w:rPr>
              <w:t>DICOT</w:t>
            </w:r>
          </w:p>
        </w:tc>
        <w:tc>
          <w:tcPr>
            <w:tcW w:w="994" w:type="dxa"/>
            <w:noWrap/>
            <w:vAlign w:val="center"/>
            <w:hideMark/>
          </w:tcPr>
          <w:p w14:paraId="7A94532A"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Soybean (Glycine max</w:t>
            </w:r>
            <w:r w:rsidRPr="008045F8">
              <w:rPr>
                <w:rFonts w:asciiTheme="minorHAnsi" w:hAnsiTheme="minorHAnsi" w:cstheme="minorHAnsi"/>
                <w:i/>
                <w:sz w:val="20"/>
                <w:szCs w:val="20"/>
              </w:rPr>
              <w:t>)</w:t>
            </w:r>
          </w:p>
        </w:tc>
        <w:tc>
          <w:tcPr>
            <w:tcW w:w="867" w:type="dxa"/>
            <w:noWrap/>
            <w:vAlign w:val="center"/>
            <w:hideMark/>
          </w:tcPr>
          <w:p w14:paraId="27476C2B"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0.018</w:t>
            </w:r>
          </w:p>
        </w:tc>
        <w:tc>
          <w:tcPr>
            <w:tcW w:w="1066" w:type="dxa"/>
            <w:noWrap/>
            <w:vAlign w:val="center"/>
            <w:hideMark/>
          </w:tcPr>
          <w:p w14:paraId="7A0D7579"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0.018</w:t>
            </w:r>
          </w:p>
        </w:tc>
        <w:tc>
          <w:tcPr>
            <w:tcW w:w="810" w:type="dxa"/>
            <w:noWrap/>
            <w:vAlign w:val="center"/>
            <w:hideMark/>
          </w:tcPr>
          <w:p w14:paraId="7160AA93"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0.0037</w:t>
            </w:r>
          </w:p>
        </w:tc>
        <w:tc>
          <w:tcPr>
            <w:tcW w:w="810" w:type="dxa"/>
            <w:noWrap/>
            <w:vAlign w:val="center"/>
            <w:hideMark/>
          </w:tcPr>
          <w:p w14:paraId="247CC0EA"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lb ai/A</w:t>
            </w:r>
          </w:p>
        </w:tc>
        <w:tc>
          <w:tcPr>
            <w:tcW w:w="5026" w:type="dxa"/>
            <w:noWrap/>
            <w:vAlign w:val="center"/>
            <w:hideMark/>
          </w:tcPr>
          <w:p w14:paraId="6101A00E"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Dry weight; Step 1 and 2 thresholds based on IC</w:t>
            </w:r>
            <w:r w:rsidRPr="008045F8">
              <w:rPr>
                <w:rFonts w:asciiTheme="minorHAnsi" w:hAnsiTheme="minorHAnsi" w:cstheme="minorHAnsi"/>
                <w:sz w:val="20"/>
                <w:szCs w:val="20"/>
                <w:vertAlign w:val="subscript"/>
              </w:rPr>
              <w:t>15</w:t>
            </w:r>
            <w:r w:rsidRPr="008045F8">
              <w:rPr>
                <w:rFonts w:asciiTheme="minorHAnsi" w:hAnsiTheme="minorHAnsi" w:cstheme="minorHAnsi"/>
                <w:sz w:val="20"/>
                <w:szCs w:val="20"/>
              </w:rPr>
              <w:t xml:space="preserve"> for onion; IC</w:t>
            </w:r>
            <w:r w:rsidRPr="008045F8">
              <w:rPr>
                <w:rFonts w:asciiTheme="minorHAnsi" w:hAnsiTheme="minorHAnsi" w:cstheme="minorHAnsi"/>
                <w:sz w:val="20"/>
                <w:szCs w:val="20"/>
                <w:vertAlign w:val="subscript"/>
              </w:rPr>
              <w:t>25</w:t>
            </w:r>
            <w:r w:rsidRPr="008045F8">
              <w:rPr>
                <w:rFonts w:asciiTheme="minorHAnsi" w:hAnsiTheme="minorHAnsi" w:cstheme="minorHAnsi"/>
                <w:sz w:val="20"/>
                <w:szCs w:val="20"/>
              </w:rPr>
              <w:t xml:space="preserve"> based on HC</w:t>
            </w:r>
            <w:r w:rsidRPr="008045F8">
              <w:rPr>
                <w:rFonts w:asciiTheme="minorHAnsi" w:hAnsiTheme="minorHAnsi" w:cstheme="minorHAnsi"/>
                <w:sz w:val="20"/>
                <w:szCs w:val="20"/>
                <w:vertAlign w:val="subscript"/>
              </w:rPr>
              <w:t>05</w:t>
            </w:r>
            <w:r w:rsidRPr="008045F8">
              <w:rPr>
                <w:rFonts w:asciiTheme="minorHAnsi" w:hAnsiTheme="minorHAnsi" w:cstheme="minorHAnsi"/>
                <w:sz w:val="20"/>
                <w:szCs w:val="20"/>
              </w:rPr>
              <w:t xml:space="preserve"> species from SSD for seedling emergence</w:t>
            </w:r>
          </w:p>
        </w:tc>
        <w:tc>
          <w:tcPr>
            <w:tcW w:w="1141" w:type="dxa"/>
            <w:noWrap/>
            <w:vAlign w:val="center"/>
            <w:hideMark/>
          </w:tcPr>
          <w:p w14:paraId="16662B21"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MRID 49639102</w:t>
            </w:r>
          </w:p>
        </w:tc>
      </w:tr>
    </w:tbl>
    <w:p w14:paraId="5666727E" w14:textId="77777777" w:rsidR="00A70454" w:rsidRPr="004C104F" w:rsidRDefault="00A70454" w:rsidP="00CD2A08"/>
    <w:p w14:paraId="7B830D87" w14:textId="77777777" w:rsidR="00151A97" w:rsidRPr="004C104F" w:rsidRDefault="00151A97" w:rsidP="005D3B57">
      <w:pPr>
        <w:pStyle w:val="Heading1"/>
        <w:numPr>
          <w:ilvl w:val="0"/>
          <w:numId w:val="0"/>
        </w:numPr>
        <w:spacing w:before="0"/>
        <w:ind w:left="432"/>
        <w:sectPr w:rsidR="00151A97" w:rsidRPr="004C104F" w:rsidSect="00077483">
          <w:pgSz w:w="15840" w:h="12240" w:orient="landscape"/>
          <w:pgMar w:top="1440" w:right="1440" w:bottom="1440" w:left="1440" w:header="0" w:footer="0" w:gutter="0"/>
          <w:cols w:space="720"/>
          <w:docGrid w:linePitch="326"/>
        </w:sectPr>
      </w:pPr>
      <w:bookmarkStart w:id="14" w:name="_Toc434489029"/>
    </w:p>
    <w:p w14:paraId="75BDF52E" w14:textId="39F80921" w:rsidR="005D3B57" w:rsidRPr="004C104F" w:rsidRDefault="005D3B57" w:rsidP="005D3B57">
      <w:pPr>
        <w:pStyle w:val="Heading1"/>
        <w:numPr>
          <w:ilvl w:val="0"/>
          <w:numId w:val="0"/>
        </w:numPr>
        <w:spacing w:before="0"/>
        <w:ind w:left="432"/>
        <w:sectPr w:rsidR="005D3B57" w:rsidRPr="004C104F" w:rsidSect="00151A97">
          <w:type w:val="continuous"/>
          <w:pgSz w:w="15840" w:h="12240" w:orient="landscape"/>
          <w:pgMar w:top="1440" w:right="1440" w:bottom="1440" w:left="1440" w:header="0" w:footer="0" w:gutter="0"/>
          <w:cols w:space="720"/>
          <w:docGrid w:linePitch="326"/>
        </w:sectPr>
      </w:pPr>
    </w:p>
    <w:p w14:paraId="58B5334F" w14:textId="77777777" w:rsidR="00373D04" w:rsidRPr="00D65A8E" w:rsidRDefault="00373D04" w:rsidP="00D65A8E">
      <w:pPr>
        <w:pStyle w:val="Heading1"/>
        <w:spacing w:before="0"/>
        <w:rPr>
          <w:sz w:val="22"/>
          <w:szCs w:val="22"/>
        </w:rPr>
      </w:pPr>
      <w:bookmarkStart w:id="15" w:name="_Toc52895586"/>
      <w:r w:rsidRPr="004C104F">
        <w:lastRenderedPageBreak/>
        <w:t xml:space="preserve">Office of Water Aquatic Life </w:t>
      </w:r>
      <w:r w:rsidRPr="00D65A8E">
        <w:rPr>
          <w:sz w:val="22"/>
          <w:szCs w:val="22"/>
        </w:rPr>
        <w:t>Criteria</w:t>
      </w:r>
      <w:bookmarkEnd w:id="15"/>
    </w:p>
    <w:p w14:paraId="4B0D97E9" w14:textId="77777777" w:rsidR="00373D04" w:rsidRPr="00D65A8E" w:rsidRDefault="00373D04" w:rsidP="00D65A8E">
      <w:pPr>
        <w:shd w:val="clear" w:color="auto" w:fill="FFFFFF"/>
        <w:spacing w:after="0"/>
        <w:rPr>
          <w:rFonts w:eastAsia="Calibri" w:cstheme="minorHAnsi"/>
          <w:color w:val="212121"/>
        </w:rPr>
      </w:pPr>
    </w:p>
    <w:p w14:paraId="63899717" w14:textId="7A070456" w:rsidR="00AE1C00" w:rsidRPr="00D65A8E" w:rsidRDefault="00AE1C00" w:rsidP="00D65A8E">
      <w:pPr>
        <w:spacing w:after="0"/>
        <w:rPr>
          <w:rFonts w:eastAsia="Calibri" w:cs="Calibri"/>
        </w:rPr>
      </w:pPr>
      <w:r w:rsidRPr="00D65A8E">
        <w:rPr>
          <w:rFonts w:eastAsia="Calibri" w:cs="Calibri"/>
        </w:rPr>
        <w:t>The U.S. EPA’s</w:t>
      </w:r>
      <w:r w:rsidRPr="00D65A8E">
        <w:rPr>
          <w:rFonts w:cstheme="minorHAnsi"/>
          <w:color w:val="212121"/>
        </w:rPr>
        <w:t xml:space="preserve"> Office of Water (OW) may develop </w:t>
      </w:r>
      <w:hyperlink r:id="rId14" w:history="1">
        <w:r w:rsidR="00373D04" w:rsidRPr="00D65A8E">
          <w:rPr>
            <w:rStyle w:val="Hyperlink"/>
            <w:rFonts w:cstheme="minorHAnsi"/>
            <w:color w:val="4C2C92"/>
          </w:rPr>
          <w:t>ambient water quality criteria</w:t>
        </w:r>
      </w:hyperlink>
      <w:r w:rsidRPr="00D65A8E">
        <w:rPr>
          <w:rFonts w:cstheme="minorHAnsi"/>
          <w:color w:val="212121"/>
        </w:rPr>
        <w:t xml:space="preserve"> for chemicals, including pesticides, that can be adopted by states and tribes to establish water quality standards under the Clean Water Act. At this time, </w:t>
      </w:r>
      <w:r w:rsidR="000F5AE5" w:rsidRPr="00D65A8E">
        <w:rPr>
          <w:rFonts w:cstheme="minorHAnsi"/>
          <w:color w:val="212121"/>
        </w:rPr>
        <w:t>there are no current ambient water quality criteria for atrazine</w:t>
      </w:r>
      <w:r w:rsidRPr="00D65A8E">
        <w:rPr>
          <w:rFonts w:eastAsia="Calibri" w:cs="Calibri"/>
        </w:rPr>
        <w:t xml:space="preserve">.  </w:t>
      </w:r>
    </w:p>
    <w:p w14:paraId="15CC4664" w14:textId="77777777" w:rsidR="00373D04" w:rsidRDefault="00373D04" w:rsidP="00D65A8E">
      <w:pPr>
        <w:spacing w:after="0"/>
      </w:pPr>
    </w:p>
    <w:p w14:paraId="598A6F01" w14:textId="77777777" w:rsidR="00E129CF" w:rsidRPr="00D65A8E" w:rsidRDefault="00E129CF" w:rsidP="00D65A8E">
      <w:pPr>
        <w:spacing w:after="0"/>
      </w:pPr>
    </w:p>
    <w:p w14:paraId="4F8B53B7" w14:textId="3C6DAC87" w:rsidR="00CD2A08" w:rsidRPr="00D65A8E" w:rsidRDefault="00CD2A08" w:rsidP="00D65A8E">
      <w:pPr>
        <w:pStyle w:val="Heading1"/>
        <w:spacing w:before="0"/>
        <w:rPr>
          <w:sz w:val="22"/>
          <w:szCs w:val="22"/>
        </w:rPr>
      </w:pPr>
      <w:bookmarkStart w:id="16" w:name="_Toc52895587"/>
      <w:r w:rsidRPr="00D65A8E">
        <w:rPr>
          <w:sz w:val="22"/>
          <w:szCs w:val="22"/>
        </w:rPr>
        <w:t>Effects Characterization for Fish</w:t>
      </w:r>
      <w:bookmarkEnd w:id="14"/>
      <w:r w:rsidRPr="00D65A8E">
        <w:rPr>
          <w:sz w:val="22"/>
          <w:szCs w:val="22"/>
        </w:rPr>
        <w:t xml:space="preserve"> and Aquatic-phase Amphibians</w:t>
      </w:r>
      <w:bookmarkEnd w:id="16"/>
    </w:p>
    <w:p w14:paraId="2F17678D" w14:textId="77777777" w:rsidR="00CD2A08" w:rsidRPr="00D65A8E" w:rsidRDefault="00CD2A08" w:rsidP="00D65A8E">
      <w:pPr>
        <w:keepNext/>
        <w:spacing w:after="0"/>
        <w:rPr>
          <w:rFonts w:asciiTheme="majorHAnsi" w:eastAsia="Calibri" w:hAnsiTheme="majorHAnsi" w:cs="Calibri"/>
          <w:b/>
          <w:color w:val="2E75B5"/>
        </w:rPr>
      </w:pPr>
    </w:p>
    <w:p w14:paraId="2FEC5E6C" w14:textId="0D18F89C" w:rsidR="00CD2A08" w:rsidRPr="00D65A8E" w:rsidRDefault="00CD2A08" w:rsidP="008045F8">
      <w:pPr>
        <w:pStyle w:val="Heading2"/>
        <w:spacing w:before="0"/>
        <w:rPr>
          <w:szCs w:val="22"/>
        </w:rPr>
      </w:pPr>
      <w:bookmarkStart w:id="17" w:name="_Toc434489030"/>
      <w:bookmarkStart w:id="18" w:name="_Toc52895588"/>
      <w:r w:rsidRPr="00D65A8E">
        <w:rPr>
          <w:szCs w:val="22"/>
        </w:rPr>
        <w:t>Introduction to Fish and Aquatic-phase Amphibian Toxicity</w:t>
      </w:r>
      <w:bookmarkEnd w:id="17"/>
      <w:bookmarkEnd w:id="18"/>
    </w:p>
    <w:p w14:paraId="37FDFF11" w14:textId="77777777" w:rsidR="005450A9" w:rsidRPr="00D65A8E" w:rsidRDefault="005450A9" w:rsidP="00D65A8E">
      <w:pPr>
        <w:keepNext/>
        <w:spacing w:after="0"/>
        <w:rPr>
          <w:rFonts w:eastAsia="Calibri" w:cs="Calibri"/>
        </w:rPr>
      </w:pPr>
    </w:p>
    <w:p w14:paraId="044FC53C" w14:textId="31C68DBB" w:rsidR="00CD2A08" w:rsidRDefault="00C47B18" w:rsidP="00D65A8E">
      <w:pPr>
        <w:keepNext/>
        <w:spacing w:after="0"/>
        <w:rPr>
          <w:rFonts w:eastAsia="Calibri" w:cs="Calibri"/>
        </w:rPr>
      </w:pPr>
      <w:r w:rsidRPr="00D65A8E">
        <w:rPr>
          <w:rFonts w:eastAsia="Calibri" w:cs="Calibri"/>
        </w:rPr>
        <w:t xml:space="preserve">There are open literature and registrant-submitted studies involving fish and aquatic amphibians available for atrazine, </w:t>
      </w:r>
      <w:r w:rsidRPr="00D65A8E">
        <w:t xml:space="preserve">including both </w:t>
      </w:r>
      <w:r w:rsidRPr="00D65A8E">
        <w:rPr>
          <w:rFonts w:eastAsia="Calibri" w:cs="Calibri"/>
        </w:rPr>
        <w:t xml:space="preserve">technical grade or formulated atrazine. </w:t>
      </w:r>
      <w:r w:rsidR="00CD2A08" w:rsidRPr="00D65A8E">
        <w:rPr>
          <w:rFonts w:eastAsia="Calibri" w:cs="Calibri"/>
        </w:rPr>
        <w:t>Studies were excluded from the main analysis if they were considered invalid or if the exposure units could not be converted into aqueous concentrations (mass/volume).</w:t>
      </w:r>
      <w:r w:rsidR="00EE4228" w:rsidRPr="00D65A8E">
        <w:rPr>
          <w:rFonts w:eastAsia="Calibri" w:cs="Calibri"/>
        </w:rPr>
        <w:t xml:space="preserve"> </w:t>
      </w:r>
    </w:p>
    <w:p w14:paraId="29380405" w14:textId="77777777" w:rsidR="00D65A8E" w:rsidRPr="00D65A8E" w:rsidRDefault="00D65A8E" w:rsidP="00D65A8E">
      <w:pPr>
        <w:keepNext/>
        <w:spacing w:after="0"/>
        <w:rPr>
          <w:rFonts w:eastAsia="Calibri" w:cs="Calibri"/>
        </w:rPr>
      </w:pPr>
    </w:p>
    <w:p w14:paraId="38F93328" w14:textId="12A4136B" w:rsidR="00FA64DF" w:rsidRPr="00D65A8E" w:rsidRDefault="00FA64DF" w:rsidP="00A21684">
      <w:r w:rsidRPr="00D65A8E">
        <w:rPr>
          <w:rFonts w:cstheme="minorHAnsi"/>
        </w:rPr>
        <w:t xml:space="preserve">A summary of acute and chronic fish </w:t>
      </w:r>
      <w:r w:rsidR="008E096B">
        <w:rPr>
          <w:rFonts w:cstheme="minorHAnsi"/>
        </w:rPr>
        <w:t xml:space="preserve">and aquatic-phase amphibian </w:t>
      </w:r>
      <w:r w:rsidRPr="00D65A8E">
        <w:rPr>
          <w:rFonts w:cstheme="minorHAnsi"/>
        </w:rPr>
        <w:t>data, including data from the open literature, is provided in the following sections (</w:t>
      </w:r>
      <w:r w:rsidR="0088559E">
        <w:rPr>
          <w:rFonts w:cstheme="minorHAnsi"/>
          <w:b/>
        </w:rPr>
        <w:fldChar w:fldCharType="begin"/>
      </w:r>
      <w:r w:rsidR="0088559E">
        <w:rPr>
          <w:rFonts w:cstheme="minorHAnsi"/>
        </w:rPr>
        <w:instrText xml:space="preserve"> REF _Ref52885691 \h </w:instrText>
      </w:r>
      <w:r w:rsidR="0088559E">
        <w:rPr>
          <w:rFonts w:cstheme="minorHAnsi"/>
          <w:b/>
        </w:rPr>
      </w:r>
      <w:r w:rsidR="0088559E">
        <w:rPr>
          <w:rFonts w:cstheme="minorHAnsi"/>
          <w:b/>
        </w:rPr>
        <w:fldChar w:fldCharType="separate"/>
      </w:r>
      <w:r w:rsidR="0088559E">
        <w:t xml:space="preserve">Table </w:t>
      </w:r>
      <w:r w:rsidR="0088559E">
        <w:rPr>
          <w:noProof/>
        </w:rPr>
        <w:t>4</w:t>
      </w:r>
      <w:r w:rsidR="0088559E">
        <w:noBreakHyphen/>
      </w:r>
      <w:r w:rsidR="0088559E">
        <w:rPr>
          <w:noProof/>
        </w:rPr>
        <w:t>1</w:t>
      </w:r>
      <w:r w:rsidR="0088559E">
        <w:rPr>
          <w:rFonts w:cstheme="minorHAnsi"/>
          <w:b/>
        </w:rPr>
        <w:fldChar w:fldCharType="end"/>
      </w:r>
      <w:r w:rsidR="008E096B">
        <w:rPr>
          <w:rFonts w:cstheme="minorHAnsi"/>
          <w:b/>
        </w:rPr>
        <w:t xml:space="preserve"> </w:t>
      </w:r>
      <w:r w:rsidR="008E096B" w:rsidRPr="008E096B">
        <w:rPr>
          <w:rFonts w:cstheme="minorHAnsi"/>
          <w:bCs/>
        </w:rPr>
        <w:t>and</w:t>
      </w:r>
      <w:r w:rsidR="008E096B">
        <w:rPr>
          <w:rFonts w:cstheme="minorHAnsi"/>
          <w:b/>
        </w:rPr>
        <w:t xml:space="preserve"> </w:t>
      </w:r>
      <w:r w:rsidR="008E096B">
        <w:rPr>
          <w:rFonts w:cstheme="minorHAnsi"/>
          <w:b/>
        </w:rPr>
        <w:fldChar w:fldCharType="begin"/>
      </w:r>
      <w:r w:rsidR="008E096B">
        <w:rPr>
          <w:rFonts w:cstheme="minorHAnsi"/>
          <w:b/>
        </w:rPr>
        <w:instrText xml:space="preserve"> REF _Ref52886315 \h </w:instrText>
      </w:r>
      <w:r w:rsidR="008E096B">
        <w:rPr>
          <w:rFonts w:cstheme="minorHAnsi"/>
          <w:b/>
        </w:rPr>
      </w:r>
      <w:r w:rsidR="008E096B">
        <w:rPr>
          <w:rFonts w:cstheme="minorHAnsi"/>
          <w:b/>
        </w:rPr>
        <w:fldChar w:fldCharType="separate"/>
      </w:r>
      <w:r w:rsidR="008E096B">
        <w:t xml:space="preserve">Table </w:t>
      </w:r>
      <w:r w:rsidR="008E096B">
        <w:rPr>
          <w:noProof/>
        </w:rPr>
        <w:t>4</w:t>
      </w:r>
      <w:r w:rsidR="008E096B">
        <w:noBreakHyphen/>
      </w:r>
      <w:r w:rsidR="008E096B">
        <w:rPr>
          <w:noProof/>
        </w:rPr>
        <w:t>2</w:t>
      </w:r>
      <w:r w:rsidR="008E096B">
        <w:rPr>
          <w:rFonts w:cstheme="minorHAnsi"/>
          <w:b/>
        </w:rPr>
        <w:fldChar w:fldCharType="end"/>
      </w:r>
      <w:r w:rsidRPr="00D65A8E">
        <w:rPr>
          <w:rFonts w:cstheme="minorHAnsi"/>
        </w:rPr>
        <w:t>). From the review of available parent and degradate toxicity information for aquatic animals, the parent atrazine was found to be generally of equal or greater toxicity than the tested degradates. Therefore, the most sensitive endpoints and the following discussion focus largely on the parent compound.</w:t>
      </w:r>
      <w:r w:rsidRPr="00D65A8E">
        <w:t xml:space="preserve"> </w:t>
      </w:r>
    </w:p>
    <w:p w14:paraId="522FF162" w14:textId="4423A6E6" w:rsidR="00256222" w:rsidRDefault="00256222" w:rsidP="002F558B">
      <w:pPr>
        <w:pStyle w:val="Caption"/>
      </w:pPr>
    </w:p>
    <w:p w14:paraId="03DB42FE" w14:textId="5F62D7CC" w:rsidR="0088559E" w:rsidRPr="0088559E" w:rsidRDefault="0088559E" w:rsidP="0088559E">
      <w:pPr>
        <w:pStyle w:val="Caption"/>
      </w:pPr>
      <w:bookmarkStart w:id="19" w:name="_Ref52885691"/>
      <w:bookmarkStart w:id="20" w:name="_Toc52895639"/>
      <w:r>
        <w:t xml:space="preserve">Table </w:t>
      </w:r>
      <w:fldSimple w:instr=" STYLEREF 1 \s ">
        <w:r w:rsidR="00FC66B5">
          <w:rPr>
            <w:noProof/>
          </w:rPr>
          <w:t>4</w:t>
        </w:r>
      </w:fldSimple>
      <w:r w:rsidR="00FC66B5">
        <w:noBreakHyphen/>
      </w:r>
      <w:fldSimple w:instr=" SEQ Table \* ARABIC \s 1 ">
        <w:r w:rsidR="00FC66B5">
          <w:rPr>
            <w:noProof/>
          </w:rPr>
          <w:t>1</w:t>
        </w:r>
      </w:fldSimple>
      <w:bookmarkEnd w:id="19"/>
      <w:r>
        <w:t xml:space="preserve">. </w:t>
      </w:r>
      <w:r w:rsidRPr="00A52930">
        <w:t>Summary of the most sensitive endpoints for fish acute and chronic toxicity data for atrazine and degradation products</w:t>
      </w:r>
      <w:bookmarkEnd w:id="20"/>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2"/>
        <w:gridCol w:w="1894"/>
        <w:gridCol w:w="1349"/>
        <w:gridCol w:w="1529"/>
        <w:gridCol w:w="2699"/>
      </w:tblGrid>
      <w:tr w:rsidR="00256222" w:rsidRPr="00CC511D" w14:paraId="13168C31" w14:textId="77777777" w:rsidTr="004C198A">
        <w:trPr>
          <w:trHeight w:val="288"/>
          <w:tblHeader/>
        </w:trPr>
        <w:tc>
          <w:tcPr>
            <w:tcW w:w="12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1C978D" w14:textId="77777777" w:rsidR="00256222" w:rsidRPr="004C198A" w:rsidRDefault="00256222" w:rsidP="00CC511D">
            <w:pPr>
              <w:tabs>
                <w:tab w:val="left" w:pos="4680"/>
              </w:tabs>
              <w:spacing w:after="0"/>
              <w:rPr>
                <w:rFonts w:cstheme="minorHAnsi"/>
                <w:b/>
                <w:sz w:val="20"/>
              </w:rPr>
            </w:pPr>
            <w:r w:rsidRPr="004C198A">
              <w:rPr>
                <w:rFonts w:cstheme="minorHAnsi"/>
                <w:b/>
                <w:sz w:val="20"/>
              </w:rPr>
              <w:t>TAXON</w:t>
            </w:r>
          </w:p>
        </w:tc>
        <w:tc>
          <w:tcPr>
            <w:tcW w:w="9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EEF9CE" w14:textId="77777777" w:rsidR="00256222" w:rsidRPr="004C198A" w:rsidRDefault="00256222" w:rsidP="00CC511D">
            <w:pPr>
              <w:tabs>
                <w:tab w:val="left" w:pos="4680"/>
              </w:tabs>
              <w:spacing w:after="0"/>
              <w:rPr>
                <w:rFonts w:cstheme="minorHAnsi"/>
                <w:b/>
                <w:sz w:val="20"/>
              </w:rPr>
            </w:pPr>
            <w:r w:rsidRPr="004C198A">
              <w:rPr>
                <w:rFonts w:cstheme="minorHAnsi"/>
                <w:b/>
                <w:sz w:val="20"/>
              </w:rPr>
              <w:t>ENDPOINT</w:t>
            </w:r>
          </w:p>
        </w:tc>
        <w:tc>
          <w:tcPr>
            <w:tcW w:w="6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F217CD" w14:textId="77777777" w:rsidR="00256222" w:rsidRPr="004C198A" w:rsidRDefault="00256222" w:rsidP="00CC511D">
            <w:pPr>
              <w:tabs>
                <w:tab w:val="left" w:pos="4680"/>
              </w:tabs>
              <w:spacing w:after="0"/>
              <w:rPr>
                <w:rFonts w:cstheme="minorHAnsi"/>
                <w:b/>
                <w:sz w:val="20"/>
              </w:rPr>
            </w:pPr>
            <w:r w:rsidRPr="004C198A">
              <w:rPr>
                <w:rFonts w:cstheme="minorHAnsi"/>
                <w:b/>
                <w:sz w:val="20"/>
              </w:rPr>
              <w:t>TEST SUBSTANCE</w:t>
            </w:r>
          </w:p>
        </w:tc>
        <w:tc>
          <w:tcPr>
            <w:tcW w:w="7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87BD48" w14:textId="77777777" w:rsidR="00256222" w:rsidRPr="004C198A" w:rsidRDefault="00256222" w:rsidP="00CC511D">
            <w:pPr>
              <w:tabs>
                <w:tab w:val="left" w:pos="4680"/>
              </w:tabs>
              <w:spacing w:after="0"/>
              <w:rPr>
                <w:rFonts w:cstheme="minorHAnsi"/>
                <w:b/>
                <w:sz w:val="20"/>
              </w:rPr>
            </w:pPr>
            <w:r w:rsidRPr="004C198A">
              <w:rPr>
                <w:rFonts w:cstheme="minorHAnsi"/>
                <w:b/>
                <w:sz w:val="20"/>
              </w:rPr>
              <w:t>MRID</w:t>
            </w:r>
          </w:p>
        </w:tc>
        <w:tc>
          <w:tcPr>
            <w:tcW w:w="13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22CCC6" w14:textId="77777777" w:rsidR="00256222" w:rsidRPr="004C198A" w:rsidRDefault="00256222" w:rsidP="00CC511D">
            <w:pPr>
              <w:tabs>
                <w:tab w:val="left" w:pos="4680"/>
              </w:tabs>
              <w:spacing w:after="0"/>
              <w:rPr>
                <w:rFonts w:cstheme="minorHAnsi"/>
                <w:b/>
                <w:sz w:val="20"/>
              </w:rPr>
            </w:pPr>
            <w:r w:rsidRPr="004C198A">
              <w:rPr>
                <w:rFonts w:cstheme="minorHAnsi"/>
                <w:b/>
                <w:sz w:val="20"/>
              </w:rPr>
              <w:t>COMMENTS</w:t>
            </w:r>
          </w:p>
        </w:tc>
      </w:tr>
      <w:tr w:rsidR="00256222" w:rsidRPr="00CC511D" w14:paraId="271F7A9D" w14:textId="77777777" w:rsidTr="004C198A">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BA8F7E" w14:textId="77777777" w:rsidR="00256222" w:rsidRPr="004C198A" w:rsidRDefault="00256222" w:rsidP="00CC511D">
            <w:pPr>
              <w:tabs>
                <w:tab w:val="left" w:pos="4680"/>
              </w:tabs>
              <w:spacing w:after="0"/>
              <w:rPr>
                <w:rFonts w:cstheme="minorHAnsi"/>
                <w:b/>
                <w:i/>
                <w:sz w:val="20"/>
              </w:rPr>
            </w:pPr>
            <w:r w:rsidRPr="004C198A">
              <w:rPr>
                <w:rFonts w:cstheme="minorHAnsi"/>
                <w:b/>
                <w:i/>
                <w:sz w:val="20"/>
              </w:rPr>
              <w:t>ACUTE</w:t>
            </w:r>
          </w:p>
        </w:tc>
      </w:tr>
      <w:tr w:rsidR="00256222" w:rsidRPr="00CC511D" w14:paraId="56DE7F06" w14:textId="77777777" w:rsidTr="004C198A">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AFA875" w14:textId="77777777" w:rsidR="00256222" w:rsidRPr="004C198A" w:rsidRDefault="00256222" w:rsidP="00CC511D">
            <w:pPr>
              <w:tabs>
                <w:tab w:val="left" w:pos="4680"/>
              </w:tabs>
              <w:spacing w:after="0"/>
              <w:rPr>
                <w:rFonts w:cstheme="minorHAnsi"/>
                <w:b/>
                <w:i/>
                <w:sz w:val="20"/>
              </w:rPr>
            </w:pPr>
            <w:r w:rsidRPr="004C198A">
              <w:rPr>
                <w:rFonts w:cstheme="minorHAnsi"/>
                <w:b/>
                <w:i/>
                <w:sz w:val="20"/>
              </w:rPr>
              <w:t>Freshwater Fish</w:t>
            </w:r>
          </w:p>
        </w:tc>
      </w:tr>
      <w:tr w:rsidR="00256222" w:rsidRPr="00CC511D" w14:paraId="608DBDC2" w14:textId="77777777" w:rsidTr="004C198A">
        <w:trPr>
          <w:trHeight w:val="288"/>
        </w:trPr>
        <w:tc>
          <w:tcPr>
            <w:tcW w:w="1224" w:type="pct"/>
            <w:tcBorders>
              <w:top w:val="single" w:sz="4" w:space="0" w:color="auto"/>
              <w:left w:val="single" w:sz="4" w:space="0" w:color="auto"/>
              <w:bottom w:val="single" w:sz="4" w:space="0" w:color="auto"/>
              <w:right w:val="single" w:sz="4" w:space="0" w:color="auto"/>
            </w:tcBorders>
            <w:vAlign w:val="center"/>
          </w:tcPr>
          <w:p w14:paraId="7C79B826" w14:textId="77777777" w:rsidR="00256222" w:rsidRPr="004C198A" w:rsidRDefault="00256222" w:rsidP="00CC511D">
            <w:pPr>
              <w:tabs>
                <w:tab w:val="left" w:pos="4680"/>
              </w:tabs>
              <w:spacing w:after="0"/>
              <w:rPr>
                <w:rFonts w:cstheme="minorHAnsi"/>
                <w:sz w:val="20"/>
              </w:rPr>
            </w:pPr>
            <w:r w:rsidRPr="004C198A">
              <w:rPr>
                <w:rFonts w:cstheme="minorHAnsi"/>
                <w:sz w:val="20"/>
              </w:rPr>
              <w:t>Rainbow Trout</w:t>
            </w:r>
          </w:p>
          <w:p w14:paraId="144C077A" w14:textId="637D6F32" w:rsidR="00256222" w:rsidRPr="004C198A" w:rsidRDefault="00256222" w:rsidP="00CC511D">
            <w:pPr>
              <w:tabs>
                <w:tab w:val="left" w:pos="4680"/>
              </w:tabs>
              <w:spacing w:after="0"/>
              <w:rPr>
                <w:rFonts w:cstheme="minorHAnsi"/>
                <w:sz w:val="20"/>
              </w:rPr>
            </w:pPr>
            <w:r w:rsidRPr="004C198A">
              <w:rPr>
                <w:rFonts w:cstheme="minorHAnsi"/>
                <w:i/>
                <w:sz w:val="20"/>
              </w:rPr>
              <w:t>(Oncorhynchus mykiss)</w:t>
            </w:r>
          </w:p>
        </w:tc>
        <w:tc>
          <w:tcPr>
            <w:tcW w:w="957" w:type="pct"/>
            <w:tcBorders>
              <w:top w:val="single" w:sz="4" w:space="0" w:color="auto"/>
              <w:left w:val="single" w:sz="4" w:space="0" w:color="auto"/>
              <w:bottom w:val="single" w:sz="4" w:space="0" w:color="auto"/>
              <w:right w:val="single" w:sz="4" w:space="0" w:color="auto"/>
            </w:tcBorders>
            <w:vAlign w:val="center"/>
          </w:tcPr>
          <w:p w14:paraId="43C7A119" w14:textId="7CE75B20" w:rsidR="00256222" w:rsidRPr="004C198A" w:rsidRDefault="00256222" w:rsidP="00CC511D">
            <w:pPr>
              <w:tabs>
                <w:tab w:val="left" w:pos="4680"/>
              </w:tabs>
              <w:spacing w:after="0"/>
              <w:rPr>
                <w:rFonts w:cstheme="minorHAnsi"/>
                <w:sz w:val="20"/>
              </w:rPr>
            </w:pPr>
            <w:r w:rsidRPr="004C198A">
              <w:rPr>
                <w:rFonts w:cstheme="minorHAnsi"/>
                <w:sz w:val="20"/>
              </w:rPr>
              <w:t>LC</w:t>
            </w:r>
            <w:r w:rsidRPr="004C198A">
              <w:rPr>
                <w:rFonts w:cstheme="minorHAnsi"/>
                <w:sz w:val="20"/>
                <w:vertAlign w:val="subscript"/>
              </w:rPr>
              <w:t>50</w:t>
            </w:r>
            <w:r w:rsidRPr="004C198A">
              <w:rPr>
                <w:rFonts w:cstheme="minorHAnsi"/>
                <w:sz w:val="20"/>
              </w:rPr>
              <w:t xml:space="preserve"> = 5,300 </w:t>
            </w:r>
            <w:r w:rsidR="00043218" w:rsidRPr="004C198A">
              <w:rPr>
                <w:rFonts w:cstheme="minorHAnsi"/>
                <w:sz w:val="20"/>
              </w:rPr>
              <w:t>µg a.i./L</w:t>
            </w:r>
          </w:p>
        </w:tc>
        <w:tc>
          <w:tcPr>
            <w:tcW w:w="682" w:type="pct"/>
            <w:tcBorders>
              <w:top w:val="single" w:sz="4" w:space="0" w:color="auto"/>
              <w:left w:val="single" w:sz="4" w:space="0" w:color="auto"/>
              <w:bottom w:val="single" w:sz="4" w:space="0" w:color="auto"/>
              <w:right w:val="single" w:sz="4" w:space="0" w:color="auto"/>
            </w:tcBorders>
            <w:vAlign w:val="center"/>
          </w:tcPr>
          <w:p w14:paraId="5C7C0463" w14:textId="77777777" w:rsidR="00256222" w:rsidRPr="004C198A" w:rsidRDefault="00256222" w:rsidP="00CC511D">
            <w:pPr>
              <w:tabs>
                <w:tab w:val="left" w:pos="4680"/>
              </w:tabs>
              <w:spacing w:after="0"/>
              <w:rPr>
                <w:rFonts w:cstheme="minorHAnsi"/>
                <w:sz w:val="20"/>
              </w:rPr>
            </w:pPr>
            <w:r w:rsidRPr="004C198A">
              <w:rPr>
                <w:rFonts w:cstheme="minorHAnsi"/>
                <w:sz w:val="20"/>
              </w:rPr>
              <w:t>Atrazine</w:t>
            </w:r>
          </w:p>
          <w:p w14:paraId="3A2834C2" w14:textId="422C55BC" w:rsidR="00256222" w:rsidRPr="004C198A" w:rsidRDefault="00256222" w:rsidP="00CC511D">
            <w:pPr>
              <w:tabs>
                <w:tab w:val="left" w:pos="4680"/>
              </w:tabs>
              <w:spacing w:after="0"/>
              <w:rPr>
                <w:rFonts w:cstheme="minorHAnsi"/>
                <w:sz w:val="20"/>
              </w:rPr>
            </w:pPr>
            <w:r w:rsidRPr="004C198A">
              <w:rPr>
                <w:rFonts w:cstheme="minorHAnsi"/>
                <w:sz w:val="20"/>
              </w:rPr>
              <w:t>98.8 %</w:t>
            </w:r>
          </w:p>
        </w:tc>
        <w:tc>
          <w:tcPr>
            <w:tcW w:w="773" w:type="pct"/>
            <w:tcBorders>
              <w:top w:val="single" w:sz="4" w:space="0" w:color="auto"/>
              <w:left w:val="single" w:sz="4" w:space="0" w:color="auto"/>
              <w:bottom w:val="single" w:sz="4" w:space="0" w:color="auto"/>
              <w:right w:val="single" w:sz="4" w:space="0" w:color="auto"/>
            </w:tcBorders>
            <w:vAlign w:val="center"/>
          </w:tcPr>
          <w:p w14:paraId="337CB9C3" w14:textId="7914094C" w:rsidR="00256222" w:rsidRPr="004C198A" w:rsidRDefault="00256222" w:rsidP="00CC511D">
            <w:pPr>
              <w:tabs>
                <w:tab w:val="left" w:pos="4680"/>
              </w:tabs>
              <w:spacing w:after="0"/>
              <w:rPr>
                <w:rFonts w:cstheme="minorHAnsi"/>
                <w:sz w:val="20"/>
              </w:rPr>
            </w:pPr>
            <w:r w:rsidRPr="004C198A">
              <w:rPr>
                <w:rFonts w:cstheme="minorHAnsi"/>
                <w:sz w:val="20"/>
              </w:rPr>
              <w:t>00024716</w:t>
            </w:r>
          </w:p>
          <w:p w14:paraId="52EF4C06" w14:textId="77777777" w:rsidR="00256222" w:rsidRPr="004C198A" w:rsidRDefault="00256222" w:rsidP="00CC511D">
            <w:pPr>
              <w:tabs>
                <w:tab w:val="left" w:pos="4680"/>
              </w:tabs>
              <w:spacing w:after="0"/>
              <w:rPr>
                <w:rFonts w:cstheme="minorHAnsi"/>
                <w:sz w:val="20"/>
              </w:rPr>
            </w:pPr>
            <w:r w:rsidRPr="004C198A">
              <w:rPr>
                <w:rFonts w:cstheme="minorHAnsi"/>
                <w:sz w:val="20"/>
              </w:rPr>
              <w:t>Beliles &amp; Scott 1965</w:t>
            </w:r>
          </w:p>
        </w:tc>
        <w:tc>
          <w:tcPr>
            <w:tcW w:w="1364" w:type="pct"/>
            <w:tcBorders>
              <w:top w:val="single" w:sz="4" w:space="0" w:color="auto"/>
              <w:left w:val="single" w:sz="4" w:space="0" w:color="auto"/>
              <w:bottom w:val="single" w:sz="4" w:space="0" w:color="auto"/>
              <w:right w:val="single" w:sz="4" w:space="0" w:color="auto"/>
            </w:tcBorders>
            <w:vAlign w:val="center"/>
          </w:tcPr>
          <w:p w14:paraId="78654825" w14:textId="77777777" w:rsidR="00256222" w:rsidRPr="004C198A" w:rsidRDefault="00256222" w:rsidP="00CC511D">
            <w:pPr>
              <w:tabs>
                <w:tab w:val="left" w:pos="4680"/>
              </w:tabs>
              <w:spacing w:after="0"/>
              <w:rPr>
                <w:rFonts w:cstheme="minorHAnsi"/>
                <w:sz w:val="20"/>
              </w:rPr>
            </w:pPr>
          </w:p>
        </w:tc>
      </w:tr>
      <w:tr w:rsidR="00256222" w:rsidRPr="00CC511D" w14:paraId="7EF71AB5" w14:textId="77777777" w:rsidTr="004C198A">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55F078" w14:textId="38550045" w:rsidR="00256222" w:rsidRPr="004C198A" w:rsidRDefault="00256222" w:rsidP="00CC511D">
            <w:pPr>
              <w:tabs>
                <w:tab w:val="left" w:pos="4680"/>
              </w:tabs>
              <w:spacing w:after="0"/>
              <w:rPr>
                <w:rFonts w:cstheme="minorHAnsi"/>
                <w:b/>
                <w:i/>
                <w:sz w:val="20"/>
              </w:rPr>
            </w:pPr>
            <w:r w:rsidRPr="004C198A">
              <w:rPr>
                <w:rFonts w:cstheme="minorHAnsi"/>
                <w:b/>
                <w:i/>
                <w:sz w:val="20"/>
              </w:rPr>
              <w:t>Estuarine/Marine Fish</w:t>
            </w:r>
          </w:p>
        </w:tc>
      </w:tr>
      <w:tr w:rsidR="00256222" w:rsidRPr="00CC511D" w14:paraId="365A7B0E" w14:textId="77777777" w:rsidTr="004C198A">
        <w:trPr>
          <w:trHeight w:val="288"/>
        </w:trPr>
        <w:tc>
          <w:tcPr>
            <w:tcW w:w="1224" w:type="pct"/>
            <w:tcBorders>
              <w:top w:val="single" w:sz="4" w:space="0" w:color="auto"/>
              <w:left w:val="single" w:sz="4" w:space="0" w:color="auto"/>
              <w:bottom w:val="single" w:sz="4" w:space="0" w:color="auto"/>
              <w:right w:val="single" w:sz="4" w:space="0" w:color="auto"/>
            </w:tcBorders>
            <w:vAlign w:val="center"/>
          </w:tcPr>
          <w:p w14:paraId="75462DD1" w14:textId="4A3189CD" w:rsidR="00256222" w:rsidRPr="004C198A" w:rsidRDefault="00256222" w:rsidP="00CC511D">
            <w:pPr>
              <w:tabs>
                <w:tab w:val="left" w:pos="4680"/>
              </w:tabs>
              <w:spacing w:after="0"/>
              <w:rPr>
                <w:rFonts w:cstheme="minorHAnsi"/>
                <w:sz w:val="20"/>
              </w:rPr>
            </w:pPr>
            <w:r w:rsidRPr="004C198A">
              <w:rPr>
                <w:rFonts w:cstheme="minorHAnsi"/>
                <w:sz w:val="20"/>
              </w:rPr>
              <w:t>Sheepshead minnow</w:t>
            </w:r>
          </w:p>
          <w:p w14:paraId="05285D0C" w14:textId="68D44C95" w:rsidR="00256222" w:rsidRPr="004C198A" w:rsidRDefault="00256222" w:rsidP="00CC511D">
            <w:pPr>
              <w:tabs>
                <w:tab w:val="left" w:pos="4680"/>
              </w:tabs>
              <w:spacing w:after="0"/>
              <w:rPr>
                <w:rFonts w:cstheme="minorHAnsi"/>
                <w:sz w:val="20"/>
              </w:rPr>
            </w:pPr>
            <w:r w:rsidRPr="004C198A">
              <w:rPr>
                <w:rFonts w:cstheme="minorHAnsi"/>
                <w:sz w:val="20"/>
              </w:rPr>
              <w:t>(</w:t>
            </w:r>
            <w:r w:rsidRPr="004C198A">
              <w:rPr>
                <w:rFonts w:cstheme="minorHAnsi"/>
                <w:i/>
                <w:sz w:val="20"/>
              </w:rPr>
              <w:t>Cyprinodon variegates</w:t>
            </w:r>
            <w:r w:rsidRPr="004C198A">
              <w:rPr>
                <w:rFonts w:cstheme="minorHAnsi"/>
                <w:sz w:val="20"/>
              </w:rPr>
              <w:t>)</w:t>
            </w:r>
          </w:p>
        </w:tc>
        <w:tc>
          <w:tcPr>
            <w:tcW w:w="957" w:type="pct"/>
            <w:tcBorders>
              <w:top w:val="single" w:sz="4" w:space="0" w:color="auto"/>
              <w:left w:val="single" w:sz="4" w:space="0" w:color="auto"/>
              <w:bottom w:val="single" w:sz="4" w:space="0" w:color="auto"/>
              <w:right w:val="single" w:sz="4" w:space="0" w:color="auto"/>
            </w:tcBorders>
            <w:vAlign w:val="center"/>
          </w:tcPr>
          <w:p w14:paraId="788659D7" w14:textId="529FC339" w:rsidR="00256222" w:rsidRPr="004C198A" w:rsidRDefault="00256222" w:rsidP="00CC511D">
            <w:pPr>
              <w:tabs>
                <w:tab w:val="left" w:pos="4680"/>
              </w:tabs>
              <w:spacing w:after="0"/>
              <w:rPr>
                <w:rFonts w:cstheme="minorHAnsi"/>
                <w:sz w:val="20"/>
              </w:rPr>
            </w:pPr>
            <w:r w:rsidRPr="004C198A">
              <w:rPr>
                <w:rFonts w:cstheme="minorHAnsi"/>
                <w:sz w:val="20"/>
              </w:rPr>
              <w:t>LC</w:t>
            </w:r>
            <w:r w:rsidRPr="004C198A">
              <w:rPr>
                <w:sz w:val="20"/>
                <w:vertAlign w:val="subscript"/>
              </w:rPr>
              <w:t>50</w:t>
            </w:r>
            <w:r w:rsidRPr="004C198A">
              <w:rPr>
                <w:rFonts w:cstheme="minorHAnsi"/>
                <w:sz w:val="20"/>
              </w:rPr>
              <w:t xml:space="preserve"> = 2,000 </w:t>
            </w:r>
            <w:r w:rsidR="00043218" w:rsidRPr="004C198A">
              <w:rPr>
                <w:rFonts w:cstheme="minorHAnsi"/>
                <w:sz w:val="20"/>
              </w:rPr>
              <w:t>µg a.i./L</w:t>
            </w:r>
          </w:p>
        </w:tc>
        <w:tc>
          <w:tcPr>
            <w:tcW w:w="682" w:type="pct"/>
            <w:tcBorders>
              <w:top w:val="single" w:sz="4" w:space="0" w:color="auto"/>
              <w:left w:val="single" w:sz="4" w:space="0" w:color="auto"/>
              <w:bottom w:val="single" w:sz="4" w:space="0" w:color="auto"/>
              <w:right w:val="single" w:sz="4" w:space="0" w:color="auto"/>
            </w:tcBorders>
            <w:vAlign w:val="center"/>
          </w:tcPr>
          <w:p w14:paraId="55318E0E" w14:textId="77777777" w:rsidR="00256222" w:rsidRPr="004C198A" w:rsidRDefault="00256222" w:rsidP="00CC511D">
            <w:pPr>
              <w:tabs>
                <w:tab w:val="left" w:pos="4680"/>
              </w:tabs>
              <w:spacing w:after="0"/>
              <w:rPr>
                <w:rFonts w:cstheme="minorHAnsi"/>
                <w:sz w:val="20"/>
              </w:rPr>
            </w:pPr>
            <w:r w:rsidRPr="004C198A">
              <w:rPr>
                <w:rFonts w:cstheme="minorHAnsi"/>
                <w:sz w:val="20"/>
              </w:rPr>
              <w:t>Atrazine</w:t>
            </w:r>
          </w:p>
          <w:p w14:paraId="6923A027" w14:textId="77777777" w:rsidR="00256222" w:rsidRPr="004C198A" w:rsidRDefault="00256222" w:rsidP="00CC511D">
            <w:pPr>
              <w:tabs>
                <w:tab w:val="left" w:pos="4680"/>
              </w:tabs>
              <w:spacing w:after="0"/>
              <w:rPr>
                <w:rFonts w:cstheme="minorHAnsi"/>
                <w:sz w:val="20"/>
              </w:rPr>
            </w:pPr>
            <w:r w:rsidRPr="004C198A">
              <w:rPr>
                <w:rFonts w:cstheme="minorHAnsi"/>
                <w:sz w:val="20"/>
              </w:rPr>
              <w:t>97.1%</w:t>
            </w:r>
          </w:p>
        </w:tc>
        <w:tc>
          <w:tcPr>
            <w:tcW w:w="773" w:type="pct"/>
            <w:tcBorders>
              <w:top w:val="single" w:sz="4" w:space="0" w:color="auto"/>
              <w:left w:val="single" w:sz="4" w:space="0" w:color="auto"/>
              <w:bottom w:val="single" w:sz="4" w:space="0" w:color="auto"/>
              <w:right w:val="single" w:sz="4" w:space="0" w:color="auto"/>
            </w:tcBorders>
            <w:vAlign w:val="center"/>
          </w:tcPr>
          <w:p w14:paraId="16C3D5AE" w14:textId="10B5975B" w:rsidR="00256222" w:rsidRPr="004C198A" w:rsidRDefault="00256222" w:rsidP="00CC511D">
            <w:pPr>
              <w:tabs>
                <w:tab w:val="left" w:pos="4680"/>
              </w:tabs>
              <w:spacing w:after="0"/>
              <w:rPr>
                <w:rFonts w:cstheme="minorHAnsi"/>
                <w:sz w:val="20"/>
              </w:rPr>
            </w:pPr>
            <w:r w:rsidRPr="004C198A">
              <w:rPr>
                <w:rFonts w:cstheme="minorHAnsi"/>
                <w:sz w:val="20"/>
              </w:rPr>
              <w:t>MRID 45208303 &amp;</w:t>
            </w:r>
          </w:p>
          <w:p w14:paraId="71E9420F" w14:textId="217C4385" w:rsidR="00256222" w:rsidRPr="004C198A" w:rsidRDefault="00256222" w:rsidP="00CC511D">
            <w:pPr>
              <w:tabs>
                <w:tab w:val="left" w:pos="4680"/>
              </w:tabs>
              <w:spacing w:after="0"/>
              <w:rPr>
                <w:rFonts w:cstheme="minorHAnsi"/>
                <w:sz w:val="20"/>
              </w:rPr>
            </w:pPr>
            <w:r w:rsidRPr="004C198A">
              <w:rPr>
                <w:rFonts w:cstheme="minorHAnsi"/>
                <w:sz w:val="20"/>
              </w:rPr>
              <w:t>45227711</w:t>
            </w:r>
          </w:p>
        </w:tc>
        <w:tc>
          <w:tcPr>
            <w:tcW w:w="1364" w:type="pct"/>
            <w:tcBorders>
              <w:top w:val="single" w:sz="4" w:space="0" w:color="auto"/>
              <w:left w:val="single" w:sz="4" w:space="0" w:color="auto"/>
              <w:bottom w:val="single" w:sz="4" w:space="0" w:color="auto"/>
              <w:right w:val="single" w:sz="4" w:space="0" w:color="auto"/>
            </w:tcBorders>
            <w:vAlign w:val="center"/>
          </w:tcPr>
          <w:p w14:paraId="35C08927" w14:textId="6278409E" w:rsidR="00256222" w:rsidRPr="004C198A" w:rsidRDefault="00256222" w:rsidP="00CC511D">
            <w:pPr>
              <w:tabs>
                <w:tab w:val="left" w:pos="4680"/>
              </w:tabs>
              <w:spacing w:after="0"/>
              <w:rPr>
                <w:rFonts w:cstheme="minorHAnsi"/>
                <w:sz w:val="20"/>
              </w:rPr>
            </w:pPr>
          </w:p>
        </w:tc>
      </w:tr>
      <w:tr w:rsidR="00256222" w:rsidRPr="00CC511D" w14:paraId="29FFEE62" w14:textId="77777777" w:rsidTr="004C198A">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59C5A3" w14:textId="5DFA6BBF" w:rsidR="00256222" w:rsidRPr="004C198A" w:rsidRDefault="00AF0423" w:rsidP="00CC511D">
            <w:pPr>
              <w:tabs>
                <w:tab w:val="left" w:pos="4680"/>
              </w:tabs>
              <w:spacing w:after="0"/>
              <w:rPr>
                <w:rFonts w:cstheme="minorHAnsi"/>
                <w:b/>
                <w:i/>
                <w:sz w:val="20"/>
              </w:rPr>
            </w:pPr>
            <w:r w:rsidRPr="004C198A">
              <w:rPr>
                <w:rFonts w:cstheme="minorHAnsi"/>
                <w:b/>
                <w:i/>
                <w:sz w:val="20"/>
              </w:rPr>
              <w:t>CHRONIC</w:t>
            </w:r>
          </w:p>
        </w:tc>
      </w:tr>
      <w:tr w:rsidR="00256222" w:rsidRPr="00CC511D" w14:paraId="124723A0" w14:textId="77777777" w:rsidTr="004C198A">
        <w:trPr>
          <w:trHeight w:val="288"/>
        </w:trPr>
        <w:tc>
          <w:tcPr>
            <w:tcW w:w="1224" w:type="pct"/>
            <w:tcBorders>
              <w:top w:val="single" w:sz="4" w:space="0" w:color="auto"/>
              <w:left w:val="single" w:sz="4" w:space="0" w:color="auto"/>
              <w:bottom w:val="single" w:sz="4" w:space="0" w:color="auto"/>
              <w:right w:val="single" w:sz="4" w:space="0" w:color="auto"/>
            </w:tcBorders>
            <w:vAlign w:val="center"/>
          </w:tcPr>
          <w:p w14:paraId="496FB6E1" w14:textId="77777777" w:rsidR="00256222" w:rsidRPr="004C198A" w:rsidRDefault="00256222" w:rsidP="00CC511D">
            <w:pPr>
              <w:tabs>
                <w:tab w:val="left" w:pos="4680"/>
              </w:tabs>
              <w:spacing w:after="0"/>
              <w:rPr>
                <w:rFonts w:cstheme="minorHAnsi"/>
                <w:sz w:val="20"/>
              </w:rPr>
            </w:pPr>
            <w:r w:rsidRPr="004C198A">
              <w:rPr>
                <w:rFonts w:cstheme="minorHAnsi"/>
                <w:sz w:val="20"/>
              </w:rPr>
              <w:t xml:space="preserve">Atlantic Salmon </w:t>
            </w:r>
          </w:p>
          <w:p w14:paraId="50AA724F" w14:textId="09B7AEDB" w:rsidR="00256222" w:rsidRPr="004C198A" w:rsidRDefault="00256222" w:rsidP="00CC511D">
            <w:pPr>
              <w:tabs>
                <w:tab w:val="left" w:pos="4680"/>
              </w:tabs>
              <w:spacing w:after="0"/>
              <w:rPr>
                <w:rFonts w:cstheme="minorHAnsi"/>
                <w:sz w:val="20"/>
              </w:rPr>
            </w:pPr>
            <w:r w:rsidRPr="004C198A">
              <w:rPr>
                <w:rFonts w:cstheme="minorHAnsi"/>
                <w:sz w:val="20"/>
              </w:rPr>
              <w:t>(</w:t>
            </w:r>
            <w:r w:rsidRPr="004C198A">
              <w:rPr>
                <w:rFonts w:cstheme="minorHAnsi"/>
                <w:i/>
                <w:sz w:val="20"/>
              </w:rPr>
              <w:t>Salmo salar</w:t>
            </w:r>
            <w:r w:rsidRPr="004C198A">
              <w:rPr>
                <w:rFonts w:cstheme="minorHAnsi"/>
                <w:sz w:val="20"/>
              </w:rPr>
              <w:t>)</w:t>
            </w:r>
          </w:p>
        </w:tc>
        <w:tc>
          <w:tcPr>
            <w:tcW w:w="957" w:type="pct"/>
            <w:tcBorders>
              <w:top w:val="single" w:sz="4" w:space="0" w:color="auto"/>
              <w:left w:val="single" w:sz="4" w:space="0" w:color="auto"/>
              <w:bottom w:val="single" w:sz="4" w:space="0" w:color="auto"/>
              <w:right w:val="single" w:sz="4" w:space="0" w:color="auto"/>
            </w:tcBorders>
            <w:vAlign w:val="center"/>
          </w:tcPr>
          <w:p w14:paraId="35F015F8" w14:textId="3A53C79D" w:rsidR="00256222" w:rsidRPr="004C198A" w:rsidRDefault="00256222" w:rsidP="00CC511D">
            <w:pPr>
              <w:spacing w:after="0"/>
              <w:rPr>
                <w:rFonts w:cstheme="minorHAnsi"/>
                <w:sz w:val="20"/>
              </w:rPr>
            </w:pPr>
            <w:r w:rsidRPr="004C198A">
              <w:rPr>
                <w:rFonts w:cstheme="minorHAnsi"/>
                <w:sz w:val="20"/>
              </w:rPr>
              <w:t xml:space="preserve">NOAEC = 8.5 </w:t>
            </w:r>
            <w:r w:rsidR="00043218" w:rsidRPr="004C198A">
              <w:rPr>
                <w:rFonts w:cstheme="minorHAnsi"/>
                <w:sz w:val="20"/>
              </w:rPr>
              <w:t>µg a.i./L</w:t>
            </w:r>
          </w:p>
          <w:p w14:paraId="568799B1" w14:textId="7A971638" w:rsidR="00256222" w:rsidRPr="004C198A" w:rsidRDefault="00256222" w:rsidP="00CC511D">
            <w:pPr>
              <w:tabs>
                <w:tab w:val="left" w:pos="4680"/>
              </w:tabs>
              <w:spacing w:after="0"/>
              <w:rPr>
                <w:rFonts w:cstheme="minorHAnsi"/>
                <w:sz w:val="20"/>
              </w:rPr>
            </w:pPr>
            <w:r w:rsidRPr="004C198A">
              <w:rPr>
                <w:rFonts w:cstheme="minorHAnsi"/>
                <w:sz w:val="20"/>
              </w:rPr>
              <w:t xml:space="preserve">LOAEC = 84.3 </w:t>
            </w:r>
            <w:r w:rsidR="00043218" w:rsidRPr="004C198A">
              <w:rPr>
                <w:rFonts w:cstheme="minorHAnsi"/>
                <w:sz w:val="20"/>
              </w:rPr>
              <w:t>µg a.i./L</w:t>
            </w:r>
            <w:r w:rsidRPr="004C198A">
              <w:rPr>
                <w:rFonts w:cstheme="minorHAnsi"/>
                <w:sz w:val="20"/>
              </w:rPr>
              <w:t xml:space="preserve"> </w:t>
            </w:r>
          </w:p>
          <w:p w14:paraId="2B2009E6" w14:textId="77777777" w:rsidR="00256222" w:rsidRPr="004C198A" w:rsidRDefault="00256222" w:rsidP="00CC511D">
            <w:pPr>
              <w:tabs>
                <w:tab w:val="left" w:pos="4680"/>
              </w:tabs>
              <w:spacing w:after="0"/>
              <w:rPr>
                <w:rFonts w:cstheme="minorHAnsi"/>
                <w:sz w:val="20"/>
              </w:rPr>
            </w:pPr>
            <w:r w:rsidRPr="004C198A">
              <w:rPr>
                <w:rFonts w:cstheme="minorHAnsi"/>
                <w:sz w:val="20"/>
              </w:rPr>
              <w:t>(MATC =26.7 ug ai/L)</w:t>
            </w:r>
          </w:p>
        </w:tc>
        <w:tc>
          <w:tcPr>
            <w:tcW w:w="682" w:type="pct"/>
            <w:tcBorders>
              <w:top w:val="single" w:sz="4" w:space="0" w:color="auto"/>
              <w:left w:val="single" w:sz="4" w:space="0" w:color="auto"/>
              <w:bottom w:val="single" w:sz="4" w:space="0" w:color="auto"/>
              <w:right w:val="single" w:sz="4" w:space="0" w:color="auto"/>
            </w:tcBorders>
            <w:vAlign w:val="center"/>
          </w:tcPr>
          <w:p w14:paraId="072873EE" w14:textId="77777777" w:rsidR="00256222" w:rsidRPr="004C198A" w:rsidRDefault="00256222" w:rsidP="00CC511D">
            <w:pPr>
              <w:tabs>
                <w:tab w:val="left" w:pos="4680"/>
              </w:tabs>
              <w:spacing w:after="0"/>
              <w:rPr>
                <w:rFonts w:cstheme="minorHAnsi"/>
                <w:sz w:val="20"/>
              </w:rPr>
            </w:pPr>
            <w:r w:rsidRPr="004C198A">
              <w:rPr>
                <w:rFonts w:cstheme="minorHAnsi"/>
                <w:sz w:val="20"/>
              </w:rPr>
              <w:t>Atrazine</w:t>
            </w:r>
          </w:p>
          <w:p w14:paraId="35F42DDB" w14:textId="77777777" w:rsidR="00256222" w:rsidRPr="004C198A" w:rsidRDefault="00256222" w:rsidP="00CC511D">
            <w:pPr>
              <w:tabs>
                <w:tab w:val="left" w:pos="4680"/>
              </w:tabs>
              <w:spacing w:after="0"/>
              <w:rPr>
                <w:rFonts w:cstheme="minorHAnsi"/>
                <w:sz w:val="20"/>
                <w:highlight w:val="yellow"/>
              </w:rPr>
            </w:pPr>
            <w:r w:rsidRPr="004C198A">
              <w:rPr>
                <w:rFonts w:cstheme="minorHAnsi"/>
                <w:sz w:val="20"/>
              </w:rPr>
              <w:t>98%</w:t>
            </w:r>
          </w:p>
        </w:tc>
        <w:tc>
          <w:tcPr>
            <w:tcW w:w="773" w:type="pct"/>
            <w:tcBorders>
              <w:top w:val="single" w:sz="4" w:space="0" w:color="auto"/>
              <w:left w:val="single" w:sz="4" w:space="0" w:color="auto"/>
              <w:bottom w:val="single" w:sz="4" w:space="0" w:color="auto"/>
              <w:right w:val="single" w:sz="4" w:space="0" w:color="auto"/>
            </w:tcBorders>
            <w:vAlign w:val="center"/>
          </w:tcPr>
          <w:p w14:paraId="738FED77" w14:textId="77777777" w:rsidR="00256222" w:rsidRPr="004C198A" w:rsidRDefault="00256222" w:rsidP="00CC511D">
            <w:pPr>
              <w:tabs>
                <w:tab w:val="left" w:pos="4680"/>
              </w:tabs>
              <w:spacing w:after="0"/>
              <w:rPr>
                <w:rFonts w:cstheme="minorHAnsi"/>
                <w:sz w:val="20"/>
                <w:highlight w:val="yellow"/>
              </w:rPr>
            </w:pPr>
            <w:r w:rsidRPr="004C198A">
              <w:rPr>
                <w:rFonts w:cstheme="minorHAnsi"/>
                <w:sz w:val="20"/>
              </w:rPr>
              <w:t xml:space="preserve">Nieves-Puigdoller </w:t>
            </w:r>
            <w:r w:rsidRPr="004C198A">
              <w:rPr>
                <w:rFonts w:cstheme="minorHAnsi"/>
                <w:i/>
                <w:sz w:val="20"/>
              </w:rPr>
              <w:t>et al.</w:t>
            </w:r>
            <w:r w:rsidRPr="004C198A">
              <w:rPr>
                <w:rFonts w:cstheme="minorHAnsi"/>
                <w:sz w:val="20"/>
              </w:rPr>
              <w:t xml:space="preserve"> 2007</w:t>
            </w:r>
          </w:p>
        </w:tc>
        <w:tc>
          <w:tcPr>
            <w:tcW w:w="1364" w:type="pct"/>
            <w:tcBorders>
              <w:top w:val="single" w:sz="4" w:space="0" w:color="auto"/>
              <w:left w:val="single" w:sz="4" w:space="0" w:color="auto"/>
              <w:bottom w:val="single" w:sz="4" w:space="0" w:color="auto"/>
              <w:right w:val="single" w:sz="4" w:space="0" w:color="auto"/>
            </w:tcBorders>
            <w:vAlign w:val="center"/>
          </w:tcPr>
          <w:p w14:paraId="5B16BC6A" w14:textId="113C58CF" w:rsidR="00256222" w:rsidRPr="004C198A" w:rsidRDefault="009C364E" w:rsidP="00CC511D">
            <w:pPr>
              <w:tabs>
                <w:tab w:val="left" w:pos="4680"/>
              </w:tabs>
              <w:spacing w:after="0"/>
              <w:rPr>
                <w:rFonts w:cstheme="minorHAnsi"/>
                <w:sz w:val="20"/>
                <w:highlight w:val="yellow"/>
              </w:rPr>
            </w:pPr>
            <w:r w:rsidRPr="004C198A">
              <w:rPr>
                <w:rFonts w:cstheme="minorHAnsi"/>
                <w:sz w:val="20"/>
              </w:rPr>
              <w:t>D</w:t>
            </w:r>
            <w:r w:rsidR="00256222" w:rsidRPr="004C198A">
              <w:rPr>
                <w:rFonts w:cstheme="minorHAnsi"/>
                <w:sz w:val="20"/>
              </w:rPr>
              <w:t>ecreased weight (5.6%), decreased length (~18%), decreased growth rate based on weight (60% reduction), mortality (9%) and decreased food consumption (12-15%)</w:t>
            </w:r>
          </w:p>
        </w:tc>
      </w:tr>
    </w:tbl>
    <w:p w14:paraId="2B48C811" w14:textId="77777777" w:rsidR="00A55ECC" w:rsidRDefault="00A55ECC" w:rsidP="008E096B">
      <w:pPr>
        <w:pStyle w:val="Caption"/>
      </w:pPr>
      <w:bookmarkStart w:id="21" w:name="h.30j0zll" w:colFirst="0" w:colLast="0"/>
      <w:bookmarkStart w:id="22" w:name="h.1fob9te" w:colFirst="0" w:colLast="0"/>
      <w:bookmarkStart w:id="23" w:name="h.2et92p0" w:colFirst="0" w:colLast="0"/>
      <w:bookmarkStart w:id="24" w:name="_Ref52886315"/>
      <w:bookmarkStart w:id="25" w:name="_Toc52895640"/>
      <w:bookmarkEnd w:id="21"/>
      <w:bookmarkEnd w:id="22"/>
      <w:bookmarkEnd w:id="23"/>
    </w:p>
    <w:p w14:paraId="0215DF69" w14:textId="34729848" w:rsidR="00136840" w:rsidRPr="004C104F" w:rsidRDefault="008E096B" w:rsidP="008E096B">
      <w:pPr>
        <w:pStyle w:val="Caption"/>
      </w:pPr>
      <w:r>
        <w:lastRenderedPageBreak/>
        <w:t xml:space="preserve">Table </w:t>
      </w:r>
      <w:fldSimple w:instr=" STYLEREF 1 \s ">
        <w:r w:rsidR="00FC66B5">
          <w:rPr>
            <w:noProof/>
          </w:rPr>
          <w:t>4</w:t>
        </w:r>
      </w:fldSimple>
      <w:r w:rsidR="00FC66B5">
        <w:noBreakHyphen/>
      </w:r>
      <w:fldSimple w:instr=" SEQ Table \* ARABIC \s 1 ">
        <w:r w:rsidR="00FC66B5">
          <w:rPr>
            <w:noProof/>
          </w:rPr>
          <w:t>2</w:t>
        </w:r>
      </w:fldSimple>
      <w:bookmarkEnd w:id="24"/>
      <w:r>
        <w:t xml:space="preserve">. </w:t>
      </w:r>
      <w:r w:rsidRPr="00055CB9">
        <w:t>Summary of the most sensitive endpoints for aquatic-phase amphibians acute and chronic toxicity data for atrazine and degradation products</w:t>
      </w:r>
      <w:bookmarkEnd w:id="25"/>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6"/>
        <w:gridCol w:w="2159"/>
        <w:gridCol w:w="1260"/>
        <w:gridCol w:w="1171"/>
        <w:gridCol w:w="2520"/>
      </w:tblGrid>
      <w:tr w:rsidR="00256222" w:rsidRPr="002916D8" w14:paraId="18F08B10" w14:textId="77777777" w:rsidTr="004C198A">
        <w:trPr>
          <w:tblHeader/>
        </w:trPr>
        <w:tc>
          <w:tcPr>
            <w:tcW w:w="1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2860A4" w14:textId="77777777" w:rsidR="00256222" w:rsidRPr="004C198A" w:rsidRDefault="00256222" w:rsidP="002916D8">
            <w:pPr>
              <w:tabs>
                <w:tab w:val="left" w:pos="4680"/>
              </w:tabs>
              <w:spacing w:after="0"/>
              <w:rPr>
                <w:rFonts w:cstheme="minorHAnsi"/>
                <w:b/>
                <w:sz w:val="20"/>
              </w:rPr>
            </w:pPr>
            <w:r w:rsidRPr="004C198A">
              <w:rPr>
                <w:rFonts w:cstheme="minorHAnsi"/>
                <w:b/>
                <w:sz w:val="20"/>
              </w:rPr>
              <w:t>TAXON</w:t>
            </w:r>
          </w:p>
        </w:tc>
        <w:tc>
          <w:tcPr>
            <w:tcW w:w="11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102E79" w14:textId="77777777" w:rsidR="00256222" w:rsidRPr="004C198A" w:rsidRDefault="00256222" w:rsidP="002916D8">
            <w:pPr>
              <w:tabs>
                <w:tab w:val="left" w:pos="4680"/>
              </w:tabs>
              <w:spacing w:after="0"/>
              <w:rPr>
                <w:rFonts w:cstheme="minorHAnsi"/>
                <w:b/>
                <w:sz w:val="20"/>
              </w:rPr>
            </w:pPr>
            <w:r w:rsidRPr="004C198A">
              <w:rPr>
                <w:rFonts w:cstheme="minorHAnsi"/>
                <w:b/>
                <w:sz w:val="20"/>
              </w:rPr>
              <w:t>ENDPOINT</w:t>
            </w:r>
          </w:p>
        </w:tc>
        <w:tc>
          <w:tcPr>
            <w:tcW w:w="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D3BFF6" w14:textId="77777777" w:rsidR="00256222" w:rsidRPr="004C198A" w:rsidRDefault="00256222" w:rsidP="002916D8">
            <w:pPr>
              <w:tabs>
                <w:tab w:val="left" w:pos="4680"/>
              </w:tabs>
              <w:spacing w:after="0"/>
              <w:rPr>
                <w:rFonts w:cstheme="minorHAnsi"/>
                <w:b/>
                <w:sz w:val="20"/>
              </w:rPr>
            </w:pPr>
            <w:r w:rsidRPr="004C198A">
              <w:rPr>
                <w:rFonts w:cstheme="minorHAnsi"/>
                <w:b/>
                <w:sz w:val="20"/>
              </w:rPr>
              <w:t>TEST SUBSTANCE</w:t>
            </w:r>
          </w:p>
        </w:tc>
        <w:tc>
          <w:tcPr>
            <w:tcW w:w="6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77F856" w14:textId="77777777" w:rsidR="00256222" w:rsidRPr="004C198A" w:rsidRDefault="00256222" w:rsidP="002916D8">
            <w:pPr>
              <w:tabs>
                <w:tab w:val="left" w:pos="4680"/>
              </w:tabs>
              <w:spacing w:after="0"/>
              <w:rPr>
                <w:rFonts w:cstheme="minorHAnsi"/>
                <w:b/>
                <w:sz w:val="20"/>
              </w:rPr>
            </w:pPr>
            <w:r w:rsidRPr="004C198A">
              <w:rPr>
                <w:rFonts w:cstheme="minorHAnsi"/>
                <w:b/>
                <w:sz w:val="20"/>
              </w:rPr>
              <w:t>MRID</w:t>
            </w:r>
          </w:p>
        </w:tc>
        <w:tc>
          <w:tcPr>
            <w:tcW w:w="13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B24AE7" w14:textId="77777777" w:rsidR="00256222" w:rsidRPr="004C198A" w:rsidRDefault="00256222" w:rsidP="002916D8">
            <w:pPr>
              <w:tabs>
                <w:tab w:val="left" w:pos="4680"/>
              </w:tabs>
              <w:spacing w:after="0"/>
              <w:rPr>
                <w:rFonts w:cstheme="minorHAnsi"/>
                <w:b/>
                <w:sz w:val="20"/>
              </w:rPr>
            </w:pPr>
            <w:r w:rsidRPr="004C198A">
              <w:rPr>
                <w:rFonts w:cstheme="minorHAnsi"/>
                <w:b/>
                <w:sz w:val="20"/>
              </w:rPr>
              <w:t>COMMENTS</w:t>
            </w:r>
          </w:p>
        </w:tc>
      </w:tr>
      <w:tr w:rsidR="00256222" w:rsidRPr="002916D8" w14:paraId="608C511F" w14:textId="77777777" w:rsidTr="004C198A">
        <w:trPr>
          <w:trHeight w:val="143"/>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6C3078" w14:textId="13BF758F" w:rsidR="00256222" w:rsidRPr="004C198A" w:rsidRDefault="00256222" w:rsidP="002916D8">
            <w:pPr>
              <w:tabs>
                <w:tab w:val="left" w:pos="4680"/>
              </w:tabs>
              <w:spacing w:after="0"/>
              <w:rPr>
                <w:rFonts w:cstheme="minorHAnsi"/>
                <w:b/>
                <w:i/>
                <w:sz w:val="20"/>
              </w:rPr>
            </w:pPr>
            <w:r w:rsidRPr="004C198A">
              <w:rPr>
                <w:rFonts w:cstheme="minorHAnsi"/>
                <w:b/>
                <w:i/>
                <w:sz w:val="20"/>
              </w:rPr>
              <w:t>ACUTE</w:t>
            </w:r>
          </w:p>
        </w:tc>
      </w:tr>
      <w:tr w:rsidR="00256222" w:rsidRPr="002916D8" w14:paraId="16182054" w14:textId="77777777" w:rsidTr="004C198A">
        <w:trPr>
          <w:trHeight w:val="647"/>
        </w:trPr>
        <w:tc>
          <w:tcPr>
            <w:tcW w:w="1236" w:type="pct"/>
            <w:tcBorders>
              <w:top w:val="single" w:sz="4" w:space="0" w:color="auto"/>
              <w:left w:val="single" w:sz="4" w:space="0" w:color="auto"/>
              <w:bottom w:val="single" w:sz="4" w:space="0" w:color="auto"/>
              <w:right w:val="single" w:sz="4" w:space="0" w:color="auto"/>
            </w:tcBorders>
            <w:vAlign w:val="center"/>
          </w:tcPr>
          <w:p w14:paraId="087F622A" w14:textId="77777777" w:rsidR="00256222" w:rsidRPr="004C198A" w:rsidRDefault="00256222" w:rsidP="002916D8">
            <w:pPr>
              <w:tabs>
                <w:tab w:val="left" w:pos="4680"/>
              </w:tabs>
              <w:spacing w:after="0"/>
              <w:rPr>
                <w:rFonts w:cstheme="minorHAnsi"/>
                <w:sz w:val="20"/>
              </w:rPr>
            </w:pPr>
            <w:r w:rsidRPr="004C198A">
              <w:rPr>
                <w:rFonts w:cstheme="minorHAnsi"/>
                <w:sz w:val="20"/>
              </w:rPr>
              <w:t>American Bullfrog</w:t>
            </w:r>
          </w:p>
          <w:p w14:paraId="05373B55" w14:textId="67C3D7F6" w:rsidR="00256222" w:rsidRPr="004C198A" w:rsidRDefault="004C198A" w:rsidP="002916D8">
            <w:pPr>
              <w:tabs>
                <w:tab w:val="left" w:pos="4680"/>
              </w:tabs>
              <w:spacing w:after="0"/>
              <w:rPr>
                <w:rFonts w:cstheme="minorHAnsi"/>
                <w:sz w:val="20"/>
              </w:rPr>
            </w:pPr>
            <w:r>
              <w:rPr>
                <w:rFonts w:cstheme="minorHAnsi"/>
                <w:iCs/>
                <w:sz w:val="20"/>
              </w:rPr>
              <w:t>(</w:t>
            </w:r>
            <w:r w:rsidR="00256222" w:rsidRPr="004C198A">
              <w:rPr>
                <w:rFonts w:cstheme="minorHAnsi"/>
                <w:i/>
                <w:sz w:val="20"/>
              </w:rPr>
              <w:t>Lithobates catesbeianus</w:t>
            </w:r>
            <w:r>
              <w:rPr>
                <w:rFonts w:cstheme="minorHAnsi"/>
                <w:iCs/>
                <w:sz w:val="20"/>
              </w:rPr>
              <w:t>)</w:t>
            </w:r>
          </w:p>
        </w:tc>
        <w:tc>
          <w:tcPr>
            <w:tcW w:w="1143" w:type="pct"/>
            <w:tcBorders>
              <w:top w:val="single" w:sz="4" w:space="0" w:color="auto"/>
              <w:left w:val="single" w:sz="4" w:space="0" w:color="auto"/>
              <w:bottom w:val="single" w:sz="4" w:space="0" w:color="auto"/>
              <w:right w:val="single" w:sz="4" w:space="0" w:color="auto"/>
            </w:tcBorders>
            <w:vAlign w:val="center"/>
          </w:tcPr>
          <w:p w14:paraId="32EBCF2C" w14:textId="0F2BB809" w:rsidR="00256222" w:rsidRPr="004C198A" w:rsidRDefault="00256222" w:rsidP="002916D8">
            <w:pPr>
              <w:tabs>
                <w:tab w:val="left" w:pos="4680"/>
              </w:tabs>
              <w:spacing w:after="0"/>
              <w:rPr>
                <w:rFonts w:cstheme="minorHAnsi"/>
                <w:sz w:val="20"/>
              </w:rPr>
            </w:pPr>
            <w:r w:rsidRPr="004C198A">
              <w:rPr>
                <w:rFonts w:cstheme="minorHAnsi"/>
                <w:sz w:val="20"/>
              </w:rPr>
              <w:t>LC</w:t>
            </w:r>
            <w:r w:rsidRPr="004C198A">
              <w:rPr>
                <w:rFonts w:cstheme="minorHAnsi"/>
                <w:sz w:val="20"/>
                <w:vertAlign w:val="subscript"/>
              </w:rPr>
              <w:t>50</w:t>
            </w:r>
            <w:r w:rsidRPr="004C198A">
              <w:rPr>
                <w:rFonts w:cstheme="minorHAnsi"/>
                <w:sz w:val="20"/>
              </w:rPr>
              <w:t xml:space="preserve"> = 410 </w:t>
            </w:r>
            <w:r w:rsidR="00043218" w:rsidRPr="004C198A">
              <w:rPr>
                <w:rFonts w:cstheme="minorHAnsi"/>
                <w:sz w:val="20"/>
              </w:rPr>
              <w:t>µg a.i./L</w:t>
            </w:r>
          </w:p>
        </w:tc>
        <w:tc>
          <w:tcPr>
            <w:tcW w:w="667" w:type="pct"/>
            <w:tcBorders>
              <w:top w:val="single" w:sz="4" w:space="0" w:color="auto"/>
              <w:left w:val="single" w:sz="4" w:space="0" w:color="auto"/>
              <w:bottom w:val="single" w:sz="4" w:space="0" w:color="auto"/>
              <w:right w:val="single" w:sz="4" w:space="0" w:color="auto"/>
            </w:tcBorders>
            <w:vAlign w:val="center"/>
          </w:tcPr>
          <w:p w14:paraId="1B7793AB" w14:textId="77777777" w:rsidR="00256222" w:rsidRPr="004C198A" w:rsidRDefault="00256222" w:rsidP="002916D8">
            <w:pPr>
              <w:tabs>
                <w:tab w:val="left" w:pos="4680"/>
              </w:tabs>
              <w:spacing w:after="0"/>
              <w:rPr>
                <w:rFonts w:cstheme="minorHAnsi"/>
                <w:sz w:val="20"/>
              </w:rPr>
            </w:pPr>
            <w:r w:rsidRPr="004C198A">
              <w:rPr>
                <w:rFonts w:cstheme="minorHAnsi"/>
                <w:sz w:val="20"/>
              </w:rPr>
              <w:t>Atrazine</w:t>
            </w:r>
          </w:p>
          <w:p w14:paraId="2EE50495" w14:textId="1C9A5AFF" w:rsidR="00256222" w:rsidRPr="004C198A" w:rsidRDefault="00256222" w:rsidP="002916D8">
            <w:pPr>
              <w:tabs>
                <w:tab w:val="left" w:pos="4680"/>
              </w:tabs>
              <w:spacing w:after="0"/>
              <w:rPr>
                <w:rFonts w:cstheme="minorHAnsi"/>
                <w:sz w:val="20"/>
              </w:rPr>
            </w:pPr>
            <w:r w:rsidRPr="004C198A">
              <w:rPr>
                <w:rFonts w:cstheme="minorHAnsi"/>
                <w:sz w:val="20"/>
              </w:rPr>
              <w:t>98.8 %</w:t>
            </w:r>
          </w:p>
        </w:tc>
        <w:tc>
          <w:tcPr>
            <w:tcW w:w="620" w:type="pct"/>
            <w:tcBorders>
              <w:top w:val="single" w:sz="4" w:space="0" w:color="auto"/>
              <w:left w:val="single" w:sz="4" w:space="0" w:color="auto"/>
              <w:bottom w:val="single" w:sz="4" w:space="0" w:color="auto"/>
              <w:right w:val="single" w:sz="4" w:space="0" w:color="auto"/>
            </w:tcBorders>
            <w:vAlign w:val="center"/>
          </w:tcPr>
          <w:p w14:paraId="22ED8D4A" w14:textId="572F4CB6" w:rsidR="00256222" w:rsidRPr="004C198A" w:rsidRDefault="00256222" w:rsidP="002916D8">
            <w:pPr>
              <w:tabs>
                <w:tab w:val="left" w:pos="4680"/>
              </w:tabs>
              <w:spacing w:after="0"/>
              <w:rPr>
                <w:rFonts w:cstheme="minorHAnsi"/>
                <w:sz w:val="20"/>
              </w:rPr>
            </w:pPr>
            <w:r w:rsidRPr="004C198A">
              <w:rPr>
                <w:rFonts w:cstheme="minorHAnsi"/>
                <w:sz w:val="20"/>
              </w:rPr>
              <w:t>E6187</w:t>
            </w:r>
          </w:p>
          <w:p w14:paraId="0E521C76" w14:textId="66A2ADCA" w:rsidR="00256222" w:rsidRPr="004C198A" w:rsidRDefault="00256222" w:rsidP="002916D8">
            <w:pPr>
              <w:tabs>
                <w:tab w:val="left" w:pos="4680"/>
              </w:tabs>
              <w:spacing w:after="0"/>
              <w:rPr>
                <w:rFonts w:cstheme="minorHAnsi"/>
                <w:sz w:val="20"/>
                <w:highlight w:val="yellow"/>
              </w:rPr>
            </w:pPr>
            <w:r w:rsidRPr="004C198A">
              <w:rPr>
                <w:rFonts w:cstheme="minorHAnsi"/>
                <w:sz w:val="20"/>
              </w:rPr>
              <w:t xml:space="preserve">Birge </w:t>
            </w:r>
            <w:r w:rsidRPr="004C198A">
              <w:rPr>
                <w:rFonts w:cstheme="minorHAnsi"/>
                <w:i/>
                <w:sz w:val="20"/>
              </w:rPr>
              <w:t>et al</w:t>
            </w:r>
            <w:r w:rsidRPr="004C198A">
              <w:rPr>
                <w:rFonts w:cstheme="minorHAnsi"/>
                <w:sz w:val="20"/>
              </w:rPr>
              <w:t>.</w:t>
            </w:r>
          </w:p>
        </w:tc>
        <w:tc>
          <w:tcPr>
            <w:tcW w:w="1334" w:type="pct"/>
            <w:tcBorders>
              <w:top w:val="single" w:sz="4" w:space="0" w:color="auto"/>
              <w:left w:val="single" w:sz="4" w:space="0" w:color="auto"/>
              <w:bottom w:val="single" w:sz="4" w:space="0" w:color="auto"/>
              <w:right w:val="single" w:sz="4" w:space="0" w:color="auto"/>
            </w:tcBorders>
            <w:vAlign w:val="center"/>
          </w:tcPr>
          <w:p w14:paraId="3C7CAD7B" w14:textId="50D96271" w:rsidR="00256222" w:rsidRPr="004C198A" w:rsidRDefault="00256222" w:rsidP="002916D8">
            <w:pPr>
              <w:tabs>
                <w:tab w:val="left" w:pos="4680"/>
              </w:tabs>
              <w:spacing w:after="0"/>
              <w:rPr>
                <w:rFonts w:cstheme="minorHAnsi"/>
                <w:sz w:val="20"/>
                <w:highlight w:val="yellow"/>
              </w:rPr>
            </w:pPr>
          </w:p>
        </w:tc>
      </w:tr>
      <w:tr w:rsidR="00256222" w:rsidRPr="002916D8" w14:paraId="5EF38AF8" w14:textId="77777777" w:rsidTr="004C198A">
        <w:trPr>
          <w:trHeight w:val="143"/>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10F0D3" w14:textId="77777777" w:rsidR="00256222" w:rsidRPr="004C198A" w:rsidRDefault="00256222" w:rsidP="002916D8">
            <w:pPr>
              <w:tabs>
                <w:tab w:val="left" w:pos="4680"/>
              </w:tabs>
              <w:spacing w:after="0"/>
              <w:rPr>
                <w:rFonts w:cstheme="minorHAnsi"/>
                <w:b/>
                <w:i/>
                <w:sz w:val="20"/>
              </w:rPr>
            </w:pPr>
            <w:r w:rsidRPr="004C198A">
              <w:rPr>
                <w:rFonts w:cstheme="minorHAnsi"/>
                <w:b/>
                <w:i/>
                <w:sz w:val="20"/>
              </w:rPr>
              <w:t>CHRONIC</w:t>
            </w:r>
          </w:p>
        </w:tc>
      </w:tr>
      <w:tr w:rsidR="00256222" w:rsidRPr="002916D8" w14:paraId="24DA1965" w14:textId="77777777" w:rsidTr="004C198A">
        <w:tc>
          <w:tcPr>
            <w:tcW w:w="1236" w:type="pct"/>
            <w:tcBorders>
              <w:top w:val="single" w:sz="4" w:space="0" w:color="auto"/>
              <w:left w:val="single" w:sz="4" w:space="0" w:color="auto"/>
              <w:bottom w:val="single" w:sz="4" w:space="0" w:color="auto"/>
              <w:right w:val="single" w:sz="4" w:space="0" w:color="auto"/>
            </w:tcBorders>
            <w:vAlign w:val="center"/>
          </w:tcPr>
          <w:p w14:paraId="05BF9118" w14:textId="1C8F148A" w:rsidR="00256222" w:rsidRPr="004C198A" w:rsidRDefault="00256222" w:rsidP="002916D8">
            <w:pPr>
              <w:tabs>
                <w:tab w:val="left" w:pos="4680"/>
              </w:tabs>
              <w:spacing w:after="0"/>
              <w:rPr>
                <w:rFonts w:cstheme="minorHAnsi"/>
                <w:sz w:val="20"/>
              </w:rPr>
            </w:pPr>
            <w:r w:rsidRPr="004C198A">
              <w:rPr>
                <w:rFonts w:cstheme="minorHAnsi"/>
                <w:sz w:val="20"/>
              </w:rPr>
              <w:t>African clawed frog</w:t>
            </w:r>
          </w:p>
          <w:p w14:paraId="212E01E3" w14:textId="7B0D2C4A" w:rsidR="00256222" w:rsidRPr="004C198A" w:rsidRDefault="00256222" w:rsidP="002916D8">
            <w:pPr>
              <w:tabs>
                <w:tab w:val="left" w:pos="4680"/>
              </w:tabs>
              <w:spacing w:after="0"/>
              <w:rPr>
                <w:rFonts w:cstheme="minorHAnsi"/>
                <w:sz w:val="20"/>
              </w:rPr>
            </w:pPr>
            <w:r w:rsidRPr="004C198A">
              <w:rPr>
                <w:rFonts w:cstheme="minorHAnsi"/>
                <w:sz w:val="20"/>
              </w:rPr>
              <w:t>(</w:t>
            </w:r>
            <w:r w:rsidRPr="004C198A">
              <w:rPr>
                <w:i/>
                <w:sz w:val="20"/>
              </w:rPr>
              <w:t>Xenopus laevis)</w:t>
            </w:r>
          </w:p>
          <w:p w14:paraId="7D0B35D5" w14:textId="77777777" w:rsidR="00256222" w:rsidRPr="004C198A" w:rsidRDefault="00256222" w:rsidP="002916D8">
            <w:pPr>
              <w:tabs>
                <w:tab w:val="left" w:pos="4680"/>
              </w:tabs>
              <w:spacing w:after="0"/>
              <w:rPr>
                <w:rFonts w:cstheme="minorHAnsi"/>
                <w:sz w:val="20"/>
              </w:rPr>
            </w:pPr>
            <w:r w:rsidRPr="004C198A">
              <w:rPr>
                <w:rFonts w:cstheme="minorHAnsi"/>
                <w:sz w:val="20"/>
              </w:rPr>
              <w:tab/>
            </w:r>
            <w:r w:rsidRPr="004C198A">
              <w:rPr>
                <w:rFonts w:cstheme="minorHAnsi"/>
                <w:sz w:val="20"/>
              </w:rPr>
              <w:tab/>
            </w:r>
          </w:p>
        </w:tc>
        <w:tc>
          <w:tcPr>
            <w:tcW w:w="1143" w:type="pct"/>
            <w:tcBorders>
              <w:top w:val="single" w:sz="4" w:space="0" w:color="auto"/>
              <w:left w:val="single" w:sz="4" w:space="0" w:color="auto"/>
              <w:bottom w:val="single" w:sz="4" w:space="0" w:color="auto"/>
              <w:right w:val="single" w:sz="4" w:space="0" w:color="auto"/>
            </w:tcBorders>
            <w:vAlign w:val="center"/>
          </w:tcPr>
          <w:p w14:paraId="321D1A73" w14:textId="1B3FD77C" w:rsidR="00256222" w:rsidRPr="004C198A" w:rsidRDefault="00256222" w:rsidP="002916D8">
            <w:pPr>
              <w:spacing w:after="0"/>
              <w:rPr>
                <w:rFonts w:cstheme="minorHAnsi"/>
                <w:sz w:val="20"/>
              </w:rPr>
            </w:pPr>
            <w:r w:rsidRPr="004C198A">
              <w:rPr>
                <w:rFonts w:cstheme="minorHAnsi"/>
                <w:sz w:val="20"/>
              </w:rPr>
              <w:t xml:space="preserve">NOAEC = 9.7 </w:t>
            </w:r>
            <w:r w:rsidR="00043218" w:rsidRPr="004C198A">
              <w:rPr>
                <w:rFonts w:cstheme="minorHAnsi"/>
                <w:sz w:val="20"/>
              </w:rPr>
              <w:t>µg a.i./L</w:t>
            </w:r>
          </w:p>
          <w:p w14:paraId="65952C06" w14:textId="7B3A7BF2" w:rsidR="00256222" w:rsidRPr="004C198A" w:rsidRDefault="00256222" w:rsidP="002916D8">
            <w:pPr>
              <w:tabs>
                <w:tab w:val="left" w:pos="4680"/>
              </w:tabs>
              <w:spacing w:after="0"/>
              <w:rPr>
                <w:rFonts w:cstheme="minorHAnsi"/>
                <w:sz w:val="20"/>
              </w:rPr>
            </w:pPr>
            <w:r w:rsidRPr="004C198A">
              <w:rPr>
                <w:rFonts w:cstheme="minorHAnsi"/>
                <w:sz w:val="20"/>
              </w:rPr>
              <w:t xml:space="preserve">LOAEC = 97.7 </w:t>
            </w:r>
            <w:r w:rsidR="00043218" w:rsidRPr="004C198A">
              <w:rPr>
                <w:rFonts w:cstheme="minorHAnsi"/>
                <w:sz w:val="20"/>
              </w:rPr>
              <w:t>µg a.i./L</w:t>
            </w:r>
          </w:p>
          <w:p w14:paraId="218C812D" w14:textId="0DB1F332" w:rsidR="00256222" w:rsidRPr="004C198A" w:rsidRDefault="00256222" w:rsidP="002916D8">
            <w:pPr>
              <w:tabs>
                <w:tab w:val="left" w:pos="4680"/>
              </w:tabs>
              <w:spacing w:after="0"/>
              <w:rPr>
                <w:rFonts w:cstheme="minorHAnsi"/>
                <w:sz w:val="20"/>
              </w:rPr>
            </w:pPr>
            <w:r w:rsidRPr="004C198A">
              <w:rPr>
                <w:rFonts w:cstheme="minorHAnsi"/>
                <w:sz w:val="20"/>
              </w:rPr>
              <w:t xml:space="preserve">(MATC = 30.8 </w:t>
            </w:r>
            <w:r w:rsidR="00043218" w:rsidRPr="004C198A">
              <w:rPr>
                <w:rFonts w:cstheme="minorHAnsi"/>
                <w:sz w:val="20"/>
              </w:rPr>
              <w:t>µg a.i./L</w:t>
            </w:r>
            <w:r w:rsidRPr="004C198A">
              <w:rPr>
                <w:rFonts w:cstheme="minorHAnsi"/>
                <w:sz w:val="20"/>
              </w:rPr>
              <w:t>)</w:t>
            </w:r>
          </w:p>
        </w:tc>
        <w:tc>
          <w:tcPr>
            <w:tcW w:w="667" w:type="pct"/>
            <w:tcBorders>
              <w:top w:val="single" w:sz="4" w:space="0" w:color="auto"/>
              <w:left w:val="single" w:sz="4" w:space="0" w:color="auto"/>
              <w:bottom w:val="single" w:sz="4" w:space="0" w:color="auto"/>
              <w:right w:val="single" w:sz="4" w:space="0" w:color="auto"/>
            </w:tcBorders>
            <w:vAlign w:val="center"/>
          </w:tcPr>
          <w:p w14:paraId="26445532" w14:textId="77777777" w:rsidR="00256222" w:rsidRPr="004C198A" w:rsidRDefault="00256222" w:rsidP="002916D8">
            <w:pPr>
              <w:tabs>
                <w:tab w:val="left" w:pos="4680"/>
              </w:tabs>
              <w:spacing w:after="0"/>
              <w:rPr>
                <w:rFonts w:cstheme="minorHAnsi"/>
                <w:sz w:val="20"/>
              </w:rPr>
            </w:pPr>
            <w:r w:rsidRPr="004C198A">
              <w:rPr>
                <w:rFonts w:cstheme="minorHAnsi"/>
                <w:sz w:val="20"/>
              </w:rPr>
              <w:t>Atrazine</w:t>
            </w:r>
          </w:p>
          <w:p w14:paraId="26851B55" w14:textId="40CD7980" w:rsidR="00256222" w:rsidRPr="004C198A" w:rsidRDefault="00256222" w:rsidP="002916D8">
            <w:pPr>
              <w:tabs>
                <w:tab w:val="left" w:pos="4680"/>
              </w:tabs>
              <w:spacing w:after="0"/>
              <w:rPr>
                <w:rFonts w:cstheme="minorHAnsi"/>
                <w:sz w:val="20"/>
              </w:rPr>
            </w:pPr>
            <w:r w:rsidRPr="004C198A">
              <w:rPr>
                <w:rFonts w:cstheme="minorHAnsi"/>
                <w:sz w:val="20"/>
              </w:rPr>
              <w:t>97%</w:t>
            </w:r>
          </w:p>
        </w:tc>
        <w:tc>
          <w:tcPr>
            <w:tcW w:w="620" w:type="pct"/>
            <w:tcBorders>
              <w:top w:val="single" w:sz="4" w:space="0" w:color="auto"/>
              <w:left w:val="single" w:sz="4" w:space="0" w:color="auto"/>
              <w:bottom w:val="single" w:sz="4" w:space="0" w:color="auto"/>
              <w:right w:val="single" w:sz="4" w:space="0" w:color="auto"/>
            </w:tcBorders>
            <w:vAlign w:val="center"/>
          </w:tcPr>
          <w:p w14:paraId="5B76603F" w14:textId="6128CF22" w:rsidR="00256222" w:rsidRPr="004C198A" w:rsidRDefault="00256222" w:rsidP="002916D8">
            <w:pPr>
              <w:tabs>
                <w:tab w:val="left" w:pos="4680"/>
              </w:tabs>
              <w:spacing w:after="0"/>
              <w:rPr>
                <w:rFonts w:cstheme="minorHAnsi"/>
                <w:sz w:val="20"/>
              </w:rPr>
            </w:pPr>
            <w:r w:rsidRPr="004C198A">
              <w:rPr>
                <w:rFonts w:cstheme="minorHAnsi"/>
                <w:sz w:val="20"/>
              </w:rPr>
              <w:t xml:space="preserve">Sai </w:t>
            </w:r>
            <w:r w:rsidRPr="004C198A">
              <w:rPr>
                <w:rFonts w:cstheme="minorHAnsi"/>
                <w:i/>
                <w:sz w:val="20"/>
              </w:rPr>
              <w:t>et al</w:t>
            </w:r>
            <w:r w:rsidRPr="004C198A">
              <w:rPr>
                <w:rFonts w:cstheme="minorHAnsi"/>
                <w:sz w:val="20"/>
              </w:rPr>
              <w:t>. 2016</w:t>
            </w:r>
          </w:p>
        </w:tc>
        <w:tc>
          <w:tcPr>
            <w:tcW w:w="1334" w:type="pct"/>
            <w:tcBorders>
              <w:top w:val="single" w:sz="4" w:space="0" w:color="auto"/>
              <w:left w:val="single" w:sz="4" w:space="0" w:color="auto"/>
              <w:bottom w:val="single" w:sz="4" w:space="0" w:color="auto"/>
              <w:right w:val="single" w:sz="4" w:space="0" w:color="auto"/>
            </w:tcBorders>
            <w:vAlign w:val="center"/>
          </w:tcPr>
          <w:p w14:paraId="19171054" w14:textId="478BC729" w:rsidR="00256222" w:rsidRPr="004C198A" w:rsidRDefault="00256222" w:rsidP="002916D8">
            <w:pPr>
              <w:tabs>
                <w:tab w:val="left" w:pos="4680"/>
              </w:tabs>
              <w:spacing w:after="0"/>
              <w:rPr>
                <w:rFonts w:cstheme="minorHAnsi"/>
                <w:sz w:val="20"/>
                <w:highlight w:val="yellow"/>
              </w:rPr>
            </w:pPr>
            <w:r w:rsidRPr="004C198A">
              <w:rPr>
                <w:rFonts w:cstheme="minorHAnsi"/>
                <w:sz w:val="20"/>
              </w:rPr>
              <w:t>Based on 27% decrease in gonad weight and gonadosomatic index (GSI)</w:t>
            </w:r>
          </w:p>
        </w:tc>
      </w:tr>
    </w:tbl>
    <w:p w14:paraId="45B7CFC8" w14:textId="77777777" w:rsidR="00CD2A08" w:rsidRPr="004C104F" w:rsidRDefault="00CD2A08" w:rsidP="009804F8">
      <w:pPr>
        <w:rPr>
          <w:rFonts w:eastAsia="Calibri" w:cs="Calibri"/>
          <w:color w:val="2E75B5"/>
        </w:rPr>
      </w:pPr>
    </w:p>
    <w:p w14:paraId="37AB08DE" w14:textId="5D053E69" w:rsidR="00CD2A08" w:rsidRPr="004C104F" w:rsidRDefault="00CD2A08" w:rsidP="004C198A">
      <w:pPr>
        <w:pStyle w:val="Heading2"/>
        <w:spacing w:before="0"/>
      </w:pPr>
      <w:bookmarkStart w:id="26" w:name="_Toc434489034"/>
      <w:bookmarkStart w:id="27" w:name="_Toc52895589"/>
      <w:r w:rsidRPr="004C104F">
        <w:t>Effects on Mortality of Fish</w:t>
      </w:r>
      <w:bookmarkEnd w:id="26"/>
      <w:r w:rsidRPr="004C104F">
        <w:t xml:space="preserve"> and Aquatic-phase Amphibians</w:t>
      </w:r>
      <w:bookmarkEnd w:id="27"/>
    </w:p>
    <w:p w14:paraId="378004FD" w14:textId="77777777" w:rsidR="00CD2A08" w:rsidRPr="004C104F" w:rsidRDefault="00CD2A08" w:rsidP="004C198A">
      <w:pPr>
        <w:spacing w:after="0"/>
        <w:rPr>
          <w:rFonts w:eastAsia="Calibri"/>
        </w:rPr>
      </w:pPr>
    </w:p>
    <w:p w14:paraId="5C6394C0" w14:textId="5EB1FF51" w:rsidR="00FA64DF" w:rsidRPr="004C104F" w:rsidRDefault="00FA64DF" w:rsidP="00FA64DF">
      <w:pPr>
        <w:rPr>
          <w:rFonts w:cstheme="minorHAnsi"/>
        </w:rPr>
      </w:pPr>
      <w:r w:rsidRPr="004C104F">
        <w:rPr>
          <w:rFonts w:cstheme="minorHAnsi"/>
        </w:rPr>
        <w:t>Atrazine toxicity has been evaluated in numerous fish species, and the results of these studies demonstrate a wide range of sensitivity.  LC</w:t>
      </w:r>
      <w:r w:rsidRPr="004C104F">
        <w:rPr>
          <w:rFonts w:cstheme="minorHAnsi"/>
          <w:vertAlign w:val="subscript"/>
        </w:rPr>
        <w:t>50</w:t>
      </w:r>
      <w:r w:rsidRPr="004C104F">
        <w:rPr>
          <w:rFonts w:cstheme="minorHAnsi"/>
        </w:rPr>
        <w:t xml:space="preserve"> values range from 2,000 to 60,000 µg/L. Therefore, atrazine is classified as moderately to slightly toxic to fish on an acute basis. Several of the higher concentrations noted in </w:t>
      </w:r>
      <w:r w:rsidR="009C364E" w:rsidRPr="004C104F">
        <w:rPr>
          <w:rFonts w:cstheme="minorHAnsi"/>
        </w:rPr>
        <w:t>some</w:t>
      </w:r>
      <w:r w:rsidRPr="004C104F">
        <w:rPr>
          <w:rFonts w:cstheme="minorHAnsi"/>
        </w:rPr>
        <w:t xml:space="preserve"> studies exceed the solubility limit</w:t>
      </w:r>
      <w:r w:rsidR="009C364E" w:rsidRPr="004C104F">
        <w:rPr>
          <w:rFonts w:cstheme="minorHAnsi"/>
        </w:rPr>
        <w:t xml:space="preserve"> (33,000 </w:t>
      </w:r>
      <w:r w:rsidR="00043218" w:rsidRPr="004C104F">
        <w:rPr>
          <w:rFonts w:cstheme="minorHAnsi"/>
        </w:rPr>
        <w:t>µg a.i./L</w:t>
      </w:r>
      <w:r w:rsidR="009C364E" w:rsidRPr="004C104F">
        <w:rPr>
          <w:rFonts w:cstheme="minorHAnsi"/>
        </w:rPr>
        <w:t>)</w:t>
      </w:r>
      <w:r w:rsidRPr="004C104F">
        <w:rPr>
          <w:rFonts w:cstheme="minorHAnsi"/>
        </w:rPr>
        <w:t xml:space="preserve">. </w:t>
      </w:r>
    </w:p>
    <w:p w14:paraId="388B3BBD" w14:textId="7A3E3F77" w:rsidR="00FA64DF" w:rsidRPr="004C104F" w:rsidRDefault="00FA64DF" w:rsidP="00FA64DF">
      <w:pPr>
        <w:rPr>
          <w:rFonts w:cstheme="minorHAnsi"/>
        </w:rPr>
      </w:pPr>
      <w:r w:rsidRPr="004C104F">
        <w:rPr>
          <w:rFonts w:cstheme="minorHAnsi"/>
        </w:rPr>
        <w:t>Acute toxicity data for freshwater fish are available for at least 8 different species</w:t>
      </w:r>
      <w:r w:rsidR="00687582" w:rsidRPr="004C104F">
        <w:rPr>
          <w:rFonts w:cstheme="minorHAnsi"/>
        </w:rPr>
        <w:t>; however, many of these endpoints were non-definitive</w:t>
      </w:r>
      <w:r w:rsidRPr="004C104F">
        <w:rPr>
          <w:rFonts w:cstheme="minorHAnsi"/>
        </w:rPr>
        <w:t>. The most sensitive freshwater fish acute study is the rainbow trout with a 96-hour LC</w:t>
      </w:r>
      <w:r w:rsidRPr="004C104F">
        <w:rPr>
          <w:rFonts w:cstheme="minorHAnsi"/>
          <w:vertAlign w:val="subscript"/>
        </w:rPr>
        <w:t>50</w:t>
      </w:r>
      <w:r w:rsidRPr="004C104F">
        <w:rPr>
          <w:rFonts w:cstheme="minorHAnsi"/>
        </w:rPr>
        <w:t xml:space="preserve"> of 5,300 µg a.i./L, which appears to be based on nominal concentrations (MRID 43344901). </w:t>
      </w:r>
    </w:p>
    <w:p w14:paraId="0B82FC10" w14:textId="754F6B81" w:rsidR="00FA64DF" w:rsidRPr="004C104F" w:rsidRDefault="00FA64DF" w:rsidP="00FA64DF">
      <w:pPr>
        <w:rPr>
          <w:rFonts w:cstheme="minorHAnsi"/>
        </w:rPr>
      </w:pPr>
      <w:r w:rsidRPr="004C104F">
        <w:rPr>
          <w:rFonts w:cstheme="minorHAnsi"/>
        </w:rPr>
        <w:t xml:space="preserve">Atrazine toxicity data have been submitted for two estuarine/marine fish species: sheepshead minnow </w:t>
      </w:r>
      <w:r w:rsidRPr="004C104F">
        <w:rPr>
          <w:rFonts w:cstheme="minorHAnsi"/>
          <w:iCs/>
        </w:rPr>
        <w:t>and spot (</w:t>
      </w:r>
      <w:r w:rsidRPr="004C104F">
        <w:rPr>
          <w:rFonts w:cstheme="minorHAnsi"/>
          <w:i/>
          <w:iCs/>
        </w:rPr>
        <w:t>Leiostomus xanthurus</w:t>
      </w:r>
      <w:r w:rsidRPr="004C104F">
        <w:rPr>
          <w:rFonts w:cstheme="minorHAnsi"/>
          <w:iCs/>
        </w:rPr>
        <w:t xml:space="preserve">).  </w:t>
      </w:r>
      <w:r w:rsidRPr="004C104F">
        <w:rPr>
          <w:rFonts w:cstheme="minorHAnsi"/>
        </w:rPr>
        <w:t>A sheepshead study (MRID 45208303; 45227711; LC</w:t>
      </w:r>
      <w:r w:rsidRPr="004C104F">
        <w:rPr>
          <w:rFonts w:cstheme="minorHAnsi"/>
          <w:vertAlign w:val="subscript"/>
        </w:rPr>
        <w:t>50</w:t>
      </w:r>
      <w:r w:rsidRPr="004C104F">
        <w:rPr>
          <w:rFonts w:cstheme="minorHAnsi"/>
        </w:rPr>
        <w:t xml:space="preserve"> = 2,000 µg a.i./L) and the spot study (MRID 45202920; LC</w:t>
      </w:r>
      <w:r w:rsidRPr="004C104F">
        <w:rPr>
          <w:rFonts w:cstheme="minorHAnsi"/>
          <w:vertAlign w:val="subscript"/>
        </w:rPr>
        <w:t>50</w:t>
      </w:r>
      <w:r w:rsidRPr="004C104F">
        <w:rPr>
          <w:rFonts w:cstheme="minorHAnsi"/>
        </w:rPr>
        <w:t xml:space="preserve"> = 8,500 µg a.i./L) only reported the LC</w:t>
      </w:r>
      <w:r w:rsidRPr="004C104F">
        <w:rPr>
          <w:rFonts w:cstheme="minorHAnsi"/>
          <w:vertAlign w:val="subscript"/>
        </w:rPr>
        <w:t>50</w:t>
      </w:r>
      <w:r w:rsidRPr="004C104F">
        <w:rPr>
          <w:rFonts w:cstheme="minorHAnsi"/>
        </w:rPr>
        <w:t xml:space="preserve"> value with no summary mortality data reported.</w:t>
      </w:r>
      <w:r w:rsidRPr="004C104F">
        <w:rPr>
          <w:rFonts w:cstheme="minorHAnsi"/>
          <w:iCs/>
        </w:rPr>
        <w:t xml:space="preserve"> Another </w:t>
      </w:r>
      <w:r w:rsidRPr="004C104F">
        <w:rPr>
          <w:rFonts w:cstheme="minorHAnsi"/>
        </w:rPr>
        <w:t>sheepshead minnow acute study reported a 96-hour LC</w:t>
      </w:r>
      <w:r w:rsidRPr="004C104F">
        <w:rPr>
          <w:rFonts w:cstheme="minorHAnsi"/>
          <w:vertAlign w:val="subscript"/>
        </w:rPr>
        <w:t>50</w:t>
      </w:r>
      <w:r w:rsidRPr="004C104F">
        <w:rPr>
          <w:rFonts w:cstheme="minorHAnsi"/>
        </w:rPr>
        <w:t xml:space="preserve"> of 13,400 µg a.i./L, based on measured concentrations (MRID 00024716). </w:t>
      </w:r>
    </w:p>
    <w:p w14:paraId="6521A4AF" w14:textId="77777777" w:rsidR="00FA64DF" w:rsidRDefault="00FA64DF" w:rsidP="00E129CF">
      <w:pPr>
        <w:spacing w:after="0"/>
        <w:rPr>
          <w:rFonts w:cstheme="minorHAnsi"/>
        </w:rPr>
      </w:pPr>
      <w:r w:rsidRPr="004C104F">
        <w:rPr>
          <w:rFonts w:cstheme="minorHAnsi"/>
        </w:rPr>
        <w:t>Toxicity studies using atrazine formulations are available for freshwater fish. The acute LC</w:t>
      </w:r>
      <w:r w:rsidRPr="004C104F">
        <w:rPr>
          <w:rFonts w:cstheme="minorHAnsi"/>
          <w:vertAlign w:val="subscript"/>
        </w:rPr>
        <w:t>50</w:t>
      </w:r>
      <w:r w:rsidRPr="004C104F">
        <w:rPr>
          <w:rFonts w:cstheme="minorHAnsi"/>
        </w:rPr>
        <w:t xml:space="preserve"> values range from 12,600 to 42,000 µg a.i./L and are classified as slightly toxic. As in the TGAI acute studies, several of the higher concentrations noted in these studies exceeded the solubility limit. Based on comparison of acute toxicity data for technical grade atrazine and formulated products of atrazine, it appears that freshwater fish are more sensitive to the TGAI. Acute studies with atrazine formulations for estuarine/marine fish were not available.</w:t>
      </w:r>
    </w:p>
    <w:p w14:paraId="0C7641D5" w14:textId="77777777" w:rsidR="00E129CF" w:rsidRPr="004C104F" w:rsidRDefault="00E129CF" w:rsidP="00E129CF">
      <w:pPr>
        <w:spacing w:after="0"/>
        <w:rPr>
          <w:rFonts w:cstheme="minorHAnsi"/>
        </w:rPr>
      </w:pPr>
    </w:p>
    <w:p w14:paraId="3CA0E830" w14:textId="10E7A56A" w:rsidR="00FA64DF" w:rsidRDefault="00136840" w:rsidP="00E129CF">
      <w:pPr>
        <w:spacing w:after="0"/>
        <w:rPr>
          <w:rFonts w:cstheme="minorHAnsi"/>
        </w:rPr>
      </w:pPr>
      <w:r w:rsidRPr="004C104F">
        <w:rPr>
          <w:rFonts w:cstheme="minorHAnsi"/>
        </w:rPr>
        <w:t xml:space="preserve">Available acute data for aquatic-phase amphibians </w:t>
      </w:r>
      <w:r w:rsidR="00E10811" w:rsidRPr="004C104F">
        <w:rPr>
          <w:rFonts w:cstheme="minorHAnsi"/>
        </w:rPr>
        <w:t xml:space="preserve">with </w:t>
      </w:r>
      <w:r w:rsidRPr="004C104F">
        <w:rPr>
          <w:rFonts w:cstheme="minorHAnsi"/>
        </w:rPr>
        <w:t xml:space="preserve">technical grade atrazine </w:t>
      </w:r>
      <w:r w:rsidR="00E10811" w:rsidRPr="004C104F">
        <w:rPr>
          <w:rFonts w:cstheme="minorHAnsi"/>
        </w:rPr>
        <w:t xml:space="preserve">result in </w:t>
      </w:r>
      <w:r w:rsidRPr="004C104F">
        <w:rPr>
          <w:rFonts w:cstheme="minorHAnsi"/>
        </w:rPr>
        <w:t>acute LC</w:t>
      </w:r>
      <w:r w:rsidRPr="004C104F">
        <w:rPr>
          <w:rFonts w:cstheme="minorHAnsi"/>
          <w:vertAlign w:val="subscript"/>
        </w:rPr>
        <w:t>50</w:t>
      </w:r>
      <w:r w:rsidRPr="004C104F">
        <w:rPr>
          <w:rFonts w:cstheme="minorHAnsi"/>
        </w:rPr>
        <w:t xml:space="preserve"> values generally &gt; 10,000 µg/L for juveniles and embryos (e.g., Birge </w:t>
      </w:r>
      <w:r w:rsidRPr="004C104F">
        <w:rPr>
          <w:rFonts w:cstheme="minorHAnsi"/>
          <w:i/>
        </w:rPr>
        <w:t>et al</w:t>
      </w:r>
      <w:r w:rsidRPr="004C104F">
        <w:rPr>
          <w:rFonts w:cstheme="minorHAnsi"/>
        </w:rPr>
        <w:t xml:space="preserve">. 1980; Howe </w:t>
      </w:r>
      <w:r w:rsidRPr="004C104F">
        <w:rPr>
          <w:rFonts w:cstheme="minorHAnsi"/>
          <w:i/>
        </w:rPr>
        <w:t>et al</w:t>
      </w:r>
      <w:r w:rsidRPr="004C104F">
        <w:rPr>
          <w:rFonts w:cstheme="minorHAnsi"/>
        </w:rPr>
        <w:t xml:space="preserve">. 1998; Kloas </w:t>
      </w:r>
      <w:r w:rsidRPr="004C104F">
        <w:rPr>
          <w:rFonts w:cstheme="minorHAnsi"/>
          <w:i/>
        </w:rPr>
        <w:t xml:space="preserve">et al. </w:t>
      </w:r>
      <w:r w:rsidRPr="004C104F">
        <w:rPr>
          <w:rFonts w:cstheme="minorHAnsi"/>
        </w:rPr>
        <w:t xml:space="preserve">2009, Morgan </w:t>
      </w:r>
      <w:r w:rsidRPr="004C104F">
        <w:rPr>
          <w:rFonts w:cstheme="minorHAnsi"/>
          <w:i/>
        </w:rPr>
        <w:t>et al</w:t>
      </w:r>
      <w:r w:rsidRPr="004C104F">
        <w:rPr>
          <w:rFonts w:cstheme="minorHAnsi"/>
        </w:rPr>
        <w:t xml:space="preserve">. 1996; Wan </w:t>
      </w:r>
      <w:r w:rsidRPr="004C104F">
        <w:rPr>
          <w:rFonts w:cstheme="minorHAnsi"/>
          <w:i/>
        </w:rPr>
        <w:t>et al</w:t>
      </w:r>
      <w:r w:rsidRPr="004C104F">
        <w:rPr>
          <w:rFonts w:cstheme="minorHAnsi"/>
        </w:rPr>
        <w:t>. 2006). Teratogenic effects were also evaluated for amphibian embryos with EC</w:t>
      </w:r>
      <w:r w:rsidRPr="004C104F">
        <w:rPr>
          <w:rFonts w:cstheme="minorHAnsi"/>
          <w:vertAlign w:val="subscript"/>
        </w:rPr>
        <w:t>50</w:t>
      </w:r>
      <w:r w:rsidRPr="004C104F">
        <w:rPr>
          <w:rFonts w:cstheme="minorHAnsi"/>
        </w:rPr>
        <w:t xml:space="preserve"> values ≥2,100 µg/L (Fort </w:t>
      </w:r>
      <w:r w:rsidRPr="004C104F">
        <w:rPr>
          <w:rFonts w:cstheme="minorHAnsi"/>
          <w:i/>
        </w:rPr>
        <w:t>et al</w:t>
      </w:r>
      <w:r w:rsidRPr="004C104F">
        <w:rPr>
          <w:rFonts w:cstheme="minorHAnsi"/>
        </w:rPr>
        <w:t xml:space="preserve">., 2004).  The lowest acute value was reported by Birge </w:t>
      </w:r>
      <w:r w:rsidRPr="004C104F">
        <w:rPr>
          <w:rFonts w:cstheme="minorHAnsi"/>
          <w:i/>
        </w:rPr>
        <w:t>et al</w:t>
      </w:r>
      <w:r w:rsidRPr="004C104F">
        <w:rPr>
          <w:rFonts w:cstheme="minorHAnsi"/>
        </w:rPr>
        <w:t xml:space="preserve">. (1980) in which the reported </w:t>
      </w:r>
      <w:r w:rsidR="008C251E" w:rsidRPr="004C104F">
        <w:rPr>
          <w:rFonts w:cstheme="minorHAnsi"/>
        </w:rPr>
        <w:t>LC</w:t>
      </w:r>
      <w:r w:rsidR="008C251E" w:rsidRPr="004C104F">
        <w:rPr>
          <w:rFonts w:cstheme="minorHAnsi"/>
          <w:vertAlign w:val="subscript"/>
        </w:rPr>
        <w:t>50</w:t>
      </w:r>
      <w:r w:rsidRPr="004C104F">
        <w:rPr>
          <w:rFonts w:cstheme="minorHAnsi"/>
        </w:rPr>
        <w:t xml:space="preserve"> </w:t>
      </w:r>
      <w:r w:rsidR="008C251E" w:rsidRPr="004C104F">
        <w:rPr>
          <w:rFonts w:cstheme="minorHAnsi"/>
        </w:rPr>
        <w:t xml:space="preserve">at </w:t>
      </w:r>
      <w:r w:rsidRPr="004C104F">
        <w:rPr>
          <w:rFonts w:cstheme="minorHAnsi"/>
        </w:rPr>
        <w:t xml:space="preserve">4 days </w:t>
      </w:r>
      <w:r w:rsidR="008C251E" w:rsidRPr="004C104F">
        <w:rPr>
          <w:rFonts w:cstheme="minorHAnsi"/>
        </w:rPr>
        <w:t xml:space="preserve">post hatching (embryo-larval stage) </w:t>
      </w:r>
      <w:r w:rsidRPr="004C104F">
        <w:rPr>
          <w:rFonts w:cstheme="minorHAnsi"/>
        </w:rPr>
        <w:t xml:space="preserve">for </w:t>
      </w:r>
      <w:r w:rsidR="008C251E" w:rsidRPr="004C104F">
        <w:rPr>
          <w:rFonts w:cstheme="minorHAnsi"/>
          <w:i/>
          <w:iCs/>
        </w:rPr>
        <w:t xml:space="preserve">Lithobates </w:t>
      </w:r>
      <w:r w:rsidR="008C251E" w:rsidRPr="004C104F">
        <w:rPr>
          <w:rFonts w:cstheme="minorHAnsi"/>
          <w:i/>
          <w:iCs/>
        </w:rPr>
        <w:lastRenderedPageBreak/>
        <w:t xml:space="preserve">(formerly </w:t>
      </w:r>
      <w:r w:rsidRPr="004C104F">
        <w:rPr>
          <w:rFonts w:cstheme="minorHAnsi"/>
          <w:i/>
        </w:rPr>
        <w:t>R</w:t>
      </w:r>
      <w:r w:rsidR="008C251E" w:rsidRPr="004C104F">
        <w:rPr>
          <w:rFonts w:cstheme="minorHAnsi"/>
          <w:i/>
        </w:rPr>
        <w:t>anus)</w:t>
      </w:r>
      <w:r w:rsidRPr="004C104F">
        <w:rPr>
          <w:rFonts w:cstheme="minorHAnsi"/>
          <w:i/>
        </w:rPr>
        <w:t xml:space="preserve"> catesbeiana</w:t>
      </w:r>
      <w:r w:rsidRPr="004C104F">
        <w:rPr>
          <w:rFonts w:cstheme="minorHAnsi"/>
        </w:rPr>
        <w:t xml:space="preserve"> was 410 µg/L; this value represents both lethality as well as observed abnormalities expected to result in mortality under natural conditions.</w:t>
      </w:r>
      <w:r w:rsidR="002F26B3" w:rsidRPr="004C104F">
        <w:rPr>
          <w:rFonts w:cstheme="minorHAnsi"/>
        </w:rPr>
        <w:t xml:space="preserve"> </w:t>
      </w:r>
    </w:p>
    <w:p w14:paraId="306DA991" w14:textId="77777777" w:rsidR="00E129CF" w:rsidRPr="004C104F" w:rsidRDefault="00E129CF" w:rsidP="00E129CF">
      <w:pPr>
        <w:spacing w:after="0"/>
        <w:rPr>
          <w:rFonts w:eastAsia="Calibri" w:cs="Calibri"/>
        </w:rPr>
      </w:pPr>
    </w:p>
    <w:p w14:paraId="4B33970D" w14:textId="21C18B2F" w:rsidR="00F065AA" w:rsidRPr="004C104F" w:rsidRDefault="00F065AA" w:rsidP="004C198A">
      <w:pPr>
        <w:spacing w:after="0"/>
      </w:pPr>
      <w:r w:rsidRPr="004C104F">
        <w:rPr>
          <w:rFonts w:cstheme="minorHAnsi"/>
        </w:rPr>
        <w:t xml:space="preserve">Based on the available toxicity data for mortality in </w:t>
      </w:r>
      <w:r w:rsidR="008A32CF" w:rsidRPr="004C104F">
        <w:rPr>
          <w:rFonts w:cstheme="minorHAnsi"/>
        </w:rPr>
        <w:t>fish and aquatic-phase amphibians</w:t>
      </w:r>
      <w:r w:rsidRPr="004C104F">
        <w:rPr>
          <w:rFonts w:cstheme="minorHAnsi"/>
        </w:rPr>
        <w:t>, the acute mortality threshold for freshwater fish is an LC</w:t>
      </w:r>
      <w:r w:rsidRPr="004C104F">
        <w:rPr>
          <w:rFonts w:cstheme="minorHAnsi"/>
          <w:vertAlign w:val="subscript"/>
        </w:rPr>
        <w:t>50</w:t>
      </w:r>
      <w:r w:rsidRPr="004C104F">
        <w:rPr>
          <w:rFonts w:cstheme="minorHAnsi"/>
        </w:rPr>
        <w:t xml:space="preserve"> value of 5,300 </w:t>
      </w:r>
      <w:r w:rsidRPr="004C104F">
        <w:t>µ</w:t>
      </w:r>
      <w:r w:rsidRPr="004C104F">
        <w:rPr>
          <w:rFonts w:cstheme="minorHAnsi"/>
        </w:rPr>
        <w:t xml:space="preserve">g a.i./L </w:t>
      </w:r>
      <w:r w:rsidR="008C251E" w:rsidRPr="004C104F">
        <w:rPr>
          <w:rFonts w:cstheme="minorHAnsi"/>
        </w:rPr>
        <w:t xml:space="preserve">, </w:t>
      </w:r>
      <w:r w:rsidRPr="004C104F">
        <w:rPr>
          <w:rFonts w:cstheme="minorHAnsi"/>
        </w:rPr>
        <w:t>for estuarine/marine fish an LC</w:t>
      </w:r>
      <w:r w:rsidRPr="004C104F">
        <w:rPr>
          <w:rFonts w:cstheme="minorHAnsi"/>
          <w:vertAlign w:val="subscript"/>
        </w:rPr>
        <w:t>50</w:t>
      </w:r>
      <w:r w:rsidRPr="004C104F">
        <w:rPr>
          <w:rFonts w:cstheme="minorHAnsi"/>
        </w:rPr>
        <w:t xml:space="preserve"> value of 2,000 </w:t>
      </w:r>
      <w:r w:rsidRPr="004C104F">
        <w:t>µ</w:t>
      </w:r>
      <w:r w:rsidRPr="004C104F">
        <w:rPr>
          <w:rFonts w:cstheme="minorHAnsi"/>
        </w:rPr>
        <w:t>g a.i./L</w:t>
      </w:r>
      <w:r w:rsidR="008C251E" w:rsidRPr="004C104F">
        <w:rPr>
          <w:rFonts w:cstheme="minorHAnsi"/>
        </w:rPr>
        <w:t xml:space="preserve"> and for amphibians an LC</w:t>
      </w:r>
      <w:r w:rsidR="008C251E" w:rsidRPr="004C104F">
        <w:rPr>
          <w:rFonts w:cstheme="minorHAnsi"/>
          <w:vertAlign w:val="subscript"/>
        </w:rPr>
        <w:t>50</w:t>
      </w:r>
      <w:r w:rsidR="008C251E" w:rsidRPr="004C104F">
        <w:rPr>
          <w:rFonts w:cstheme="minorHAnsi"/>
        </w:rPr>
        <w:t xml:space="preserve"> value of 410 </w:t>
      </w:r>
      <w:r w:rsidR="008C251E" w:rsidRPr="004C104F">
        <w:t>µ</w:t>
      </w:r>
      <w:r w:rsidR="008C251E" w:rsidRPr="004C104F">
        <w:rPr>
          <w:rFonts w:cstheme="minorHAnsi"/>
        </w:rPr>
        <w:t>g a.i./</w:t>
      </w:r>
      <w:r w:rsidRPr="004C104F">
        <w:rPr>
          <w:rFonts w:cstheme="minorHAnsi"/>
        </w:rPr>
        <w:t>L. No slope data was available for any of the LC</w:t>
      </w:r>
      <w:r w:rsidRPr="004C104F">
        <w:rPr>
          <w:rFonts w:cstheme="minorHAnsi"/>
          <w:vertAlign w:val="subscript"/>
        </w:rPr>
        <w:t>50</w:t>
      </w:r>
      <w:r w:rsidRPr="004C104F">
        <w:rPr>
          <w:rFonts w:cstheme="minorHAnsi"/>
        </w:rPr>
        <w:t xml:space="preserve"> values. </w:t>
      </w:r>
    </w:p>
    <w:p w14:paraId="6C8F2962" w14:textId="77777777" w:rsidR="00F065AA" w:rsidRPr="004C104F" w:rsidRDefault="00F065AA" w:rsidP="002C321B">
      <w:pPr>
        <w:spacing w:after="0"/>
        <w:rPr>
          <w:rFonts w:eastAsia="Calibri" w:cs="Calibri"/>
        </w:rPr>
      </w:pPr>
    </w:p>
    <w:p w14:paraId="467D292C" w14:textId="2E0E7CCE" w:rsidR="00CD2A08" w:rsidRPr="004C104F" w:rsidRDefault="00CD2A08" w:rsidP="004C198A">
      <w:pPr>
        <w:pStyle w:val="Heading2"/>
        <w:spacing w:before="0"/>
      </w:pPr>
      <w:bookmarkStart w:id="28" w:name="h.tyjcwt" w:colFirst="0" w:colLast="0"/>
      <w:bookmarkStart w:id="29" w:name="_Toc522625446"/>
      <w:bookmarkStart w:id="30" w:name="_Toc522625507"/>
      <w:bookmarkStart w:id="31" w:name="_Toc522693777"/>
      <w:bookmarkStart w:id="32" w:name="_Toc522625447"/>
      <w:bookmarkStart w:id="33" w:name="_Toc522625508"/>
      <w:bookmarkStart w:id="34" w:name="_Toc522693778"/>
      <w:bookmarkStart w:id="35" w:name="_Toc434489036"/>
      <w:bookmarkStart w:id="36" w:name="_Toc52895590"/>
      <w:bookmarkEnd w:id="28"/>
      <w:bookmarkEnd w:id="29"/>
      <w:bookmarkEnd w:id="30"/>
      <w:bookmarkEnd w:id="31"/>
      <w:bookmarkEnd w:id="32"/>
      <w:bookmarkEnd w:id="33"/>
      <w:bookmarkEnd w:id="34"/>
      <w:r w:rsidRPr="008E096B">
        <w:rPr>
          <w:color w:val="2E74B5" w:themeColor="accent1" w:themeShade="BF"/>
        </w:rPr>
        <w:t>Effects on Growth</w:t>
      </w:r>
      <w:r w:rsidR="007D78A1" w:rsidRPr="008E096B">
        <w:rPr>
          <w:color w:val="2E74B5" w:themeColor="accent1" w:themeShade="BF"/>
        </w:rPr>
        <w:t xml:space="preserve"> and Reproduction</w:t>
      </w:r>
      <w:r w:rsidRPr="008E096B">
        <w:rPr>
          <w:color w:val="2E74B5" w:themeColor="accent1" w:themeShade="BF"/>
        </w:rPr>
        <w:t xml:space="preserve"> of Fish </w:t>
      </w:r>
      <w:bookmarkEnd w:id="35"/>
      <w:r w:rsidRPr="008E096B">
        <w:rPr>
          <w:color w:val="2E74B5" w:themeColor="accent1" w:themeShade="BF"/>
        </w:rPr>
        <w:t>and Aquatic-phase Amphibians</w:t>
      </w:r>
      <w:bookmarkEnd w:id="36"/>
    </w:p>
    <w:p w14:paraId="7CD6A594" w14:textId="77777777" w:rsidR="0054138D" w:rsidRPr="004C104F" w:rsidRDefault="0054138D" w:rsidP="004C198A">
      <w:pPr>
        <w:spacing w:after="0"/>
      </w:pPr>
    </w:p>
    <w:p w14:paraId="4AA161FD" w14:textId="68BAEF44" w:rsidR="00CD2A08" w:rsidRPr="008E096B" w:rsidRDefault="0054138D" w:rsidP="0054138D">
      <w:pPr>
        <w:pStyle w:val="Heading3"/>
        <w:rPr>
          <w:color w:val="2E74B5" w:themeColor="accent1" w:themeShade="BF"/>
        </w:rPr>
      </w:pPr>
      <w:bookmarkStart w:id="37" w:name="_Toc52895591"/>
      <w:r w:rsidRPr="008E096B">
        <w:rPr>
          <w:color w:val="2E74B5" w:themeColor="accent1" w:themeShade="BF"/>
        </w:rPr>
        <w:t>Fish</w:t>
      </w:r>
      <w:bookmarkEnd w:id="37"/>
    </w:p>
    <w:p w14:paraId="667A0447" w14:textId="77777777" w:rsidR="0054138D" w:rsidRPr="004C104F" w:rsidRDefault="0054138D" w:rsidP="002C321B">
      <w:pPr>
        <w:spacing w:after="0"/>
      </w:pPr>
    </w:p>
    <w:p w14:paraId="225AF3CA" w14:textId="63C51929" w:rsidR="0054138D" w:rsidRPr="004C104F" w:rsidRDefault="0054138D" w:rsidP="0054138D">
      <w:r w:rsidRPr="004C104F">
        <w:t>In the 2016 Draft Risk Assessment</w:t>
      </w:r>
      <w:r w:rsidR="00973594" w:rsidRPr="004C104F">
        <w:t xml:space="preserve"> (DRA) for the registration review of atrazine</w:t>
      </w:r>
      <w:r w:rsidRPr="004C104F">
        <w:t xml:space="preserve">, extensive discussion of the available data for atrazine was presented. Additionally, in the </w:t>
      </w:r>
      <w:r w:rsidR="008C251E" w:rsidRPr="004C104F">
        <w:t>California Red-Legged Frog (</w:t>
      </w:r>
      <w:r w:rsidRPr="004C104F">
        <w:t>CRLF</w:t>
      </w:r>
      <w:r w:rsidR="008C251E" w:rsidRPr="004C104F">
        <w:t>)</w:t>
      </w:r>
      <w:r w:rsidRPr="004C104F">
        <w:t xml:space="preserve"> Assessment, presentations and discussion of numerous studies and data have been </w:t>
      </w:r>
      <w:r w:rsidR="00973594" w:rsidRPr="004C104F">
        <w:t>provided</w:t>
      </w:r>
      <w:r w:rsidRPr="004C104F">
        <w:t xml:space="preserve">. For this BE, a review of any new data either from open literature or submitted studies was conducted. </w:t>
      </w:r>
      <w:r w:rsidR="005B2C9A">
        <w:t>A discussion</w:t>
      </w:r>
      <w:r w:rsidR="00F93176" w:rsidRPr="004C104F">
        <w:t xml:space="preserve"> of the body of</w:t>
      </w:r>
      <w:r w:rsidR="005B2C9A">
        <w:t xml:space="preserve"> additional</w:t>
      </w:r>
      <w:r w:rsidR="00F93176" w:rsidRPr="004C104F">
        <w:t xml:space="preserve"> literature available around the selected endpoint</w:t>
      </w:r>
      <w:r w:rsidR="009C364E" w:rsidRPr="004C104F">
        <w:t xml:space="preserve"> for fish</w:t>
      </w:r>
      <w:r w:rsidR="00F93176" w:rsidRPr="004C104F">
        <w:t xml:space="preserve"> is provided in </w:t>
      </w:r>
      <w:r w:rsidR="00F93176" w:rsidRPr="004C104F">
        <w:rPr>
          <w:b/>
          <w:bCs/>
        </w:rPr>
        <w:t xml:space="preserve">APPENDIX </w:t>
      </w:r>
      <w:r w:rsidR="004C582E" w:rsidRPr="00F23E5E">
        <w:rPr>
          <w:b/>
          <w:bCs/>
        </w:rPr>
        <w:t>2-7</w:t>
      </w:r>
      <w:r w:rsidR="00F93176" w:rsidRPr="00F23E5E">
        <w:t>.</w:t>
      </w:r>
    </w:p>
    <w:p w14:paraId="1647446F" w14:textId="5FF00E95" w:rsidR="0054138D" w:rsidRDefault="0054138D" w:rsidP="006D53A8">
      <w:pPr>
        <w:spacing w:after="0"/>
      </w:pPr>
      <w:bookmarkStart w:id="38" w:name="_Hlk50360427"/>
      <w:r w:rsidRPr="004C104F">
        <w:t>As part of the public comment period</w:t>
      </w:r>
      <w:r w:rsidR="00973594" w:rsidRPr="004C104F">
        <w:t xml:space="preserve"> on the 2016 DRA</w:t>
      </w:r>
      <w:r w:rsidRPr="004C104F">
        <w:t>, the registrant submitted 2 additional fish studies with both the fathead minnow and Japanese medaka (MRID</w:t>
      </w:r>
      <w:r w:rsidR="00973594" w:rsidRPr="004C104F">
        <w:t>s</w:t>
      </w:r>
      <w:r w:rsidRPr="004C104F">
        <w:t xml:space="preserve"> 50349204 and </w:t>
      </w:r>
      <w:r w:rsidR="006F1A88" w:rsidRPr="004C104F">
        <w:t>50349203</w:t>
      </w:r>
      <w:r w:rsidR="00973594" w:rsidRPr="004C104F">
        <w:t>, respectively</w:t>
      </w:r>
      <w:r w:rsidRPr="004C104F">
        <w:t>). Both of these studies were conducted in accordance with the USEPA 890.1350 Fish Short</w:t>
      </w:r>
      <w:r w:rsidR="0082608D">
        <w:t>-term</w:t>
      </w:r>
      <w:r w:rsidRPr="004C104F">
        <w:t xml:space="preserve"> Reproduction Assay developed under the Endocrine Disruption Screening Program. These studies are designed to measure the reproductive potential of groups of fathead minnows as a primary indicator of endocrine disruption. Measurements include those of survival, reproductive behavior, secondary sex characteristics, fecundity and fertilization success as well as a number of endpoints reflective of the status of the reproductive endocrine system, including the gonado-somatic index (GSI), gonadal histology a</w:t>
      </w:r>
      <w:r w:rsidR="00904E76">
        <w:t>n</w:t>
      </w:r>
      <w:r w:rsidRPr="004C104F">
        <w:t xml:space="preserve">d plasma concentrations of vitellogenin (Vtg). </w:t>
      </w:r>
      <w:r w:rsidR="006C1A68" w:rsidRPr="004C104F">
        <w:t xml:space="preserve">These studies are summarized in more detail in </w:t>
      </w:r>
      <w:r w:rsidR="006C1A68" w:rsidRPr="005B2C9A">
        <w:rPr>
          <w:b/>
          <w:bCs/>
        </w:rPr>
        <w:t xml:space="preserve">APPENDIX </w:t>
      </w:r>
      <w:r w:rsidR="005B2C9A" w:rsidRPr="005B2C9A">
        <w:rPr>
          <w:b/>
          <w:bCs/>
        </w:rPr>
        <w:t>2-7</w:t>
      </w:r>
      <w:r w:rsidR="006C1A68" w:rsidRPr="005B2C9A">
        <w:t>. Ther</w:t>
      </w:r>
      <w:r w:rsidR="006C1A68" w:rsidRPr="004C104F">
        <w:t xml:space="preserve">e were no effects noted to survival or fecundity in these studies, although there were </w:t>
      </w:r>
      <w:r w:rsidR="007E2C83" w:rsidRPr="004C104F">
        <w:t>n</w:t>
      </w:r>
      <w:r w:rsidR="006C1A68" w:rsidRPr="004C104F">
        <w:t xml:space="preserve">oted effects to growth and Vtg. </w:t>
      </w:r>
    </w:p>
    <w:p w14:paraId="03008D1D" w14:textId="77777777" w:rsidR="006D53A8" w:rsidRPr="004C104F" w:rsidRDefault="006D53A8" w:rsidP="006D53A8">
      <w:pPr>
        <w:spacing w:after="0"/>
      </w:pPr>
    </w:p>
    <w:p w14:paraId="541D94F8" w14:textId="0284B0CD" w:rsidR="0054138D" w:rsidRDefault="006C1A68" w:rsidP="006D53A8">
      <w:pPr>
        <w:spacing w:after="0"/>
      </w:pPr>
      <w:bookmarkStart w:id="39" w:name="_Hlk50360848"/>
      <w:bookmarkEnd w:id="38"/>
      <w:r w:rsidRPr="004C104F">
        <w:t>With the submission of t</w:t>
      </w:r>
      <w:r w:rsidR="0054138D" w:rsidRPr="004C104F">
        <w:t xml:space="preserve">hese studies </w:t>
      </w:r>
      <w:r w:rsidRPr="004C104F">
        <w:t>there are now</w:t>
      </w:r>
      <w:r w:rsidR="0054138D" w:rsidRPr="004C104F">
        <w:t xml:space="preserve"> 3 additional studies on reproduction in fish not previously available that did not find any significant effects to fecundity or fertility in either the Japanese Medaka (in two studies) or the fathead minnow. In addition, as part of the public comment period, the registrant submitted additional discussion of the uncertainties related to the Papoulious study used in the 2016 DRA as a quantitative endpoint. With the addition of 2 new reproductive studies in the Japanese Medaka that addressed and corrected issues and concerns raised by the EPA in the Papoulious study review, additional uncertainty is raised on the reproducibility and reliability of the endpoint from the Papoulious study</w:t>
      </w:r>
      <w:r w:rsidR="0054138D" w:rsidRPr="00F23E5E">
        <w:t xml:space="preserve">. </w:t>
      </w:r>
      <w:r w:rsidRPr="00F23E5E">
        <w:t xml:space="preserve">Due to these uncertainties, additional endpoints were considered for use as a threshold value.  </w:t>
      </w:r>
    </w:p>
    <w:p w14:paraId="1D28425D" w14:textId="77777777" w:rsidR="006D53A8" w:rsidRPr="004C104F" w:rsidRDefault="006D53A8" w:rsidP="006D53A8">
      <w:pPr>
        <w:spacing w:after="0"/>
      </w:pPr>
    </w:p>
    <w:bookmarkEnd w:id="39"/>
    <w:p w14:paraId="0DE8CE28" w14:textId="09D067FB" w:rsidR="0054138D" w:rsidRPr="004C104F" w:rsidRDefault="0054138D" w:rsidP="0054138D">
      <w:r w:rsidRPr="004C104F">
        <w:t xml:space="preserve">A new ECOTOX run was conducted and the comprehensive data set is presented in </w:t>
      </w:r>
      <w:r w:rsidR="005B2C9A" w:rsidRPr="005B2C9A">
        <w:rPr>
          <w:b/>
          <w:bCs/>
        </w:rPr>
        <w:t>APPENDIX</w:t>
      </w:r>
      <w:r w:rsidRPr="005B2C9A">
        <w:rPr>
          <w:b/>
          <w:bCs/>
        </w:rPr>
        <w:t xml:space="preserve"> </w:t>
      </w:r>
      <w:r w:rsidR="005B2C9A" w:rsidRPr="005B2C9A">
        <w:rPr>
          <w:b/>
          <w:bCs/>
        </w:rPr>
        <w:t>2-2</w:t>
      </w:r>
      <w:r w:rsidRPr="005B2C9A">
        <w:t>.</w:t>
      </w:r>
      <w:r w:rsidRPr="004C104F">
        <w:t xml:space="preserve"> </w:t>
      </w:r>
      <w:r w:rsidR="00C72B6A" w:rsidRPr="004C104F">
        <w:t>A</w:t>
      </w:r>
      <w:r w:rsidRPr="004C104F">
        <w:t xml:space="preserve"> subset of the data available from ECOTOX are presen</w:t>
      </w:r>
      <w:r w:rsidRPr="005B2C9A">
        <w:t xml:space="preserve">ted in </w:t>
      </w:r>
      <w:r w:rsidR="00C249E4">
        <w:fldChar w:fldCharType="begin"/>
      </w:r>
      <w:r w:rsidR="00C249E4">
        <w:instrText xml:space="preserve"> REF _Ref52932545 \h </w:instrText>
      </w:r>
      <w:r w:rsidR="00C249E4">
        <w:fldChar w:fldCharType="separate"/>
      </w:r>
      <w:r w:rsidR="00C249E4">
        <w:t xml:space="preserve">Figure </w:t>
      </w:r>
      <w:r w:rsidR="00C249E4">
        <w:rPr>
          <w:noProof/>
        </w:rPr>
        <w:t>4</w:t>
      </w:r>
      <w:r w:rsidR="00C249E4">
        <w:noBreakHyphen/>
      </w:r>
      <w:r w:rsidR="00C249E4">
        <w:rPr>
          <w:noProof/>
        </w:rPr>
        <w:t>1</w:t>
      </w:r>
      <w:r w:rsidR="00C249E4">
        <w:fldChar w:fldCharType="end"/>
      </w:r>
      <w:r w:rsidRPr="005B2C9A">
        <w:t>, incl</w:t>
      </w:r>
      <w:r w:rsidRPr="004C104F">
        <w:t xml:space="preserve">uding effects to mortality, </w:t>
      </w:r>
      <w:r w:rsidRPr="004C104F">
        <w:lastRenderedPageBreak/>
        <w:t xml:space="preserve">growth or reproduction. For better visualization only studies with endpoints of </w:t>
      </w:r>
      <w:r w:rsidR="00677F31" w:rsidRPr="004C104F">
        <w:t>&lt;</w:t>
      </w:r>
      <w:r w:rsidRPr="004C104F">
        <w:t>2</w:t>
      </w:r>
      <w:r w:rsidR="005B2C9A">
        <w:t>0</w:t>
      </w:r>
      <w:r w:rsidRPr="004C104F">
        <w:t xml:space="preserve">0 </w:t>
      </w:r>
      <w:r w:rsidRPr="00F23E5E">
        <w:t xml:space="preserve">µg a.i./L are presented and </w:t>
      </w:r>
      <w:r w:rsidR="00C72B6A" w:rsidRPr="00F23E5E">
        <w:t xml:space="preserve">only </w:t>
      </w:r>
      <w:r w:rsidRPr="004C104F">
        <w:t xml:space="preserve">include studies that had a reported effect in the study. </w:t>
      </w:r>
    </w:p>
    <w:p w14:paraId="345A4F74" w14:textId="77777777" w:rsidR="0054138D" w:rsidRPr="004C104F" w:rsidRDefault="0054138D" w:rsidP="006D53A8">
      <w:pPr>
        <w:spacing w:after="0"/>
      </w:pPr>
    </w:p>
    <w:p w14:paraId="07A6DC1A" w14:textId="77777777" w:rsidR="0054138D" w:rsidRPr="00F23E5E" w:rsidRDefault="0054138D" w:rsidP="0054138D">
      <w:r w:rsidRPr="004C104F">
        <w:rPr>
          <w:noProof/>
        </w:rPr>
        <w:drawing>
          <wp:inline distT="0" distB="0" distL="0" distR="0" wp14:anchorId="4291B916" wp14:editId="059D52F7">
            <wp:extent cx="5171768" cy="3751457"/>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78571" cy="3756392"/>
                    </a:xfrm>
                    <a:prstGeom prst="rect">
                      <a:avLst/>
                    </a:prstGeom>
                    <a:noFill/>
                  </pic:spPr>
                </pic:pic>
              </a:graphicData>
            </a:graphic>
          </wp:inline>
        </w:drawing>
      </w:r>
    </w:p>
    <w:p w14:paraId="45F24645" w14:textId="281C7F68" w:rsidR="004C198A" w:rsidRDefault="002C321B" w:rsidP="00C249E4">
      <w:pPr>
        <w:pStyle w:val="Caption"/>
      </w:pPr>
      <w:bookmarkStart w:id="40" w:name="_Ref52932545"/>
      <w:bookmarkStart w:id="41" w:name="_Toc52932574"/>
      <w:r>
        <w:t xml:space="preserve">Figure </w:t>
      </w:r>
      <w:fldSimple w:instr=" STYLEREF 1 \s ">
        <w:r w:rsidR="00FC66B5">
          <w:rPr>
            <w:noProof/>
          </w:rPr>
          <w:t>4</w:t>
        </w:r>
      </w:fldSimple>
      <w:r w:rsidR="00C249E4">
        <w:noBreakHyphen/>
      </w:r>
      <w:fldSimple w:instr=" SEQ Figure \* ARABIC \s 1 ">
        <w:r w:rsidR="00FC66B5">
          <w:rPr>
            <w:noProof/>
          </w:rPr>
          <w:t>1</w:t>
        </w:r>
      </w:fldSimple>
      <w:bookmarkEnd w:id="40"/>
      <w:r w:rsidR="00C249E4">
        <w:t xml:space="preserve">. </w:t>
      </w:r>
      <w:r w:rsidR="00C249E4" w:rsidRPr="00A71D1C">
        <w:t>Detailed array of ECOTOX toxicity data for other sublethal effects less than 200 µg a.i./L for fish.</w:t>
      </w:r>
      <w:bookmarkEnd w:id="41"/>
    </w:p>
    <w:p w14:paraId="5EEB81FB" w14:textId="77777777" w:rsidR="00C249E4" w:rsidRDefault="00C249E4" w:rsidP="006D53A8">
      <w:pPr>
        <w:spacing w:after="0"/>
      </w:pPr>
      <w:bookmarkStart w:id="42" w:name="_Hlk50414631"/>
    </w:p>
    <w:p w14:paraId="685065A0" w14:textId="664ACEC6" w:rsidR="0054138D" w:rsidRDefault="0054138D" w:rsidP="006D53A8">
      <w:pPr>
        <w:spacing w:after="0"/>
      </w:pPr>
      <w:r w:rsidRPr="004C104F">
        <w:t>In a recent study reported in ECOTOX (</w:t>
      </w:r>
      <w:r w:rsidR="00C72B6A" w:rsidRPr="004C104F">
        <w:t>Wirbisky et al, 2016</w:t>
      </w:r>
      <w:r w:rsidR="004703C4" w:rsidRPr="004C104F">
        <w:t>,</w:t>
      </w:r>
      <w:r w:rsidR="00561E9A" w:rsidRPr="004C104F">
        <w:t xml:space="preserve"> </w:t>
      </w:r>
      <w:r w:rsidRPr="004C104F">
        <w:t>E</w:t>
      </w:r>
      <w:r w:rsidR="00C72B6A" w:rsidRPr="004C104F">
        <w:t>#174483</w:t>
      </w:r>
      <w:r w:rsidRPr="004C104F">
        <w:t>), zebrafish were exposed to 0, 0.3, 3, or 30 µg a.i./L atrazine through embryogenesis and then allowed to mature to adulthood. A decrease in spawning was observed in the adult fish, with morphological alterations in their offspring. In addition, adult females displayed an increase in ovarian progesterone and follicular atresia. While no significant differences were observed for mortality or hatching rate, a decrease in head length-to-body ratio in offspring from the 30 µg a.i./L treatment group and an increase in head width-to-body ratio in offspring from the 0.3 and 3 µg a.i./L treatment groups was observed. [A previous study from the same laboratory (</w:t>
      </w:r>
      <w:r w:rsidR="00C72B6A" w:rsidRPr="004C104F">
        <w:t>Weber et al, 2013, E#164783</w:t>
      </w:r>
      <w:r w:rsidRPr="004C104F">
        <w:t xml:space="preserve">) reported an increase in head length and head-to-body ratio in zebrafish larvae exposed to 0.3, 3, or 30 µg a.i./L atrazine through embryogenesis.] The average number of breeding pairs that spawned was significantly lower in the 30 µg a.i./L treatment group as compared to other treatment groups, but the average number of embryos per pair and total number of live embryos in each treatment were not statistically different among treatments. Approximately 5% of the females from the 30 µg a.i./L treatment groups displayed an increase in abdominal swelling. Two of these individuals had severe swelling to the point of rupture. Pathological assessment indicated swelling was due to the inability to release eggs. Several endpoints were then assessed to further investigate this observation. No significant differences were observed in the total weight of females in the 30 µg a.i./L </w:t>
      </w:r>
      <w:r w:rsidRPr="004C104F">
        <w:lastRenderedPageBreak/>
        <w:t>treatment groups compared to the control treatment group but there was a significant increase in ovarian weight.</w:t>
      </w:r>
    </w:p>
    <w:p w14:paraId="6FAA32D9" w14:textId="77777777" w:rsidR="006D53A8" w:rsidRPr="004C104F" w:rsidRDefault="006D53A8" w:rsidP="006D53A8">
      <w:pPr>
        <w:spacing w:after="0"/>
      </w:pPr>
    </w:p>
    <w:p w14:paraId="6F57AAF3" w14:textId="1C1C50B0" w:rsidR="0054138D" w:rsidRDefault="0054138D" w:rsidP="006D53A8">
      <w:pPr>
        <w:spacing w:after="0"/>
      </w:pPr>
      <w:r w:rsidRPr="004C104F">
        <w:rPr>
          <w:rFonts w:cstheme="minorHAnsi"/>
          <w:color w:val="000000"/>
        </w:rPr>
        <w:t xml:space="preserve">In another study by Nieves-Puigdoller </w:t>
      </w:r>
      <w:r w:rsidRPr="004C104F">
        <w:rPr>
          <w:rFonts w:cstheme="minorHAnsi"/>
          <w:i/>
          <w:color w:val="000000"/>
        </w:rPr>
        <w:t>et al.</w:t>
      </w:r>
      <w:r w:rsidRPr="004C104F">
        <w:rPr>
          <w:rFonts w:cstheme="minorHAnsi"/>
          <w:color w:val="000000"/>
        </w:rPr>
        <w:t xml:space="preserve"> (2007; </w:t>
      </w:r>
      <w:r w:rsidR="00C72B6A" w:rsidRPr="004C104F">
        <w:rPr>
          <w:rFonts w:cstheme="minorHAnsi"/>
          <w:color w:val="000000"/>
        </w:rPr>
        <w:t>E#93473; supporting PhD thesis, E#</w:t>
      </w:r>
      <w:r w:rsidR="00C72B6A" w:rsidRPr="004C104F">
        <w:t xml:space="preserve"> </w:t>
      </w:r>
      <w:r w:rsidR="00C72B6A" w:rsidRPr="004C104F">
        <w:rPr>
          <w:rFonts w:cstheme="minorHAnsi"/>
          <w:color w:val="000000"/>
        </w:rPr>
        <w:t>112625</w:t>
      </w:r>
      <w:r w:rsidRPr="004C104F">
        <w:rPr>
          <w:rFonts w:cstheme="minorHAnsi"/>
          <w:color w:val="000000"/>
        </w:rPr>
        <w:t>) investigators studied the effects of atrazine exposure to Atlantic Salmon smolts through freshwater exposure to atrazine for 21 days at 10 and 100 µg a.i./L (</w:t>
      </w:r>
      <w:r w:rsidR="00C72B6A" w:rsidRPr="004C104F">
        <w:rPr>
          <w:rFonts w:cstheme="minorHAnsi"/>
          <w:color w:val="000000"/>
        </w:rPr>
        <w:t xml:space="preserve">measured concentrations of </w:t>
      </w:r>
      <w:r w:rsidRPr="004C104F">
        <w:rPr>
          <w:rFonts w:cstheme="minorHAnsi"/>
          <w:color w:val="000000"/>
        </w:rPr>
        <w:t>8.5 an</w:t>
      </w:r>
      <w:r w:rsidR="00C72B6A" w:rsidRPr="004C104F">
        <w:rPr>
          <w:rFonts w:cstheme="minorHAnsi"/>
          <w:color w:val="000000"/>
        </w:rPr>
        <w:t>d</w:t>
      </w:r>
      <w:r w:rsidRPr="004C104F">
        <w:rPr>
          <w:rFonts w:cstheme="minorHAnsi"/>
          <w:color w:val="000000"/>
        </w:rPr>
        <w:t xml:space="preserve"> 84.3 µg a.i./L) and subsequent saltwater challenge. </w:t>
      </w:r>
      <w:r w:rsidRPr="004C104F">
        <w:t>During the freshwater exposure period, 9% of the fish exposed to atrazine at 100 µg a.i./L died (compared to 0% mortality in control and 10 µg a.i./L groups). Fish in this treatment group also exhibited significantly reduced feeding after 10 days of exposure (</w:t>
      </w:r>
      <w:r w:rsidR="00DD29ED" w:rsidRPr="004C104F">
        <w:t>69-88% decrease by Day 10 as compared to control and 100% decrease (</w:t>
      </w:r>
      <w:r w:rsidRPr="004C104F">
        <w:t>zero food consumption reported</w:t>
      </w:r>
      <w:r w:rsidR="00DD29ED" w:rsidRPr="004C104F">
        <w:t>)</w:t>
      </w:r>
      <w:r w:rsidRPr="004C104F">
        <w:t xml:space="preserve"> when measured on day 15), decreased growth rate in freshwater and decreased growth after the first month in saltwater. A compensatory growth period occurred in the second and third month in saltwater. There was </w:t>
      </w:r>
      <w:r w:rsidR="004703C4" w:rsidRPr="004C104F">
        <w:t xml:space="preserve">also </w:t>
      </w:r>
      <w:r w:rsidRPr="004C104F">
        <w:t>an increase in the hepatosomatic Index (HSI) in females in the 100 µg a.i./L group and a decrease in the male gonadosometic index (GSI) in this group after 21 days of atrazine exposure. The study authors also reported decreased activity and response to external stimuli in the 100 µg a.i./L treatment group during freshwater expo</w:t>
      </w:r>
      <w:r w:rsidR="006073D9" w:rsidRPr="004C104F">
        <w:t>s</w:t>
      </w:r>
      <w:r w:rsidRPr="004C104F">
        <w:t>ure.</w:t>
      </w:r>
    </w:p>
    <w:p w14:paraId="5E2B7AA7" w14:textId="77777777" w:rsidR="006D53A8" w:rsidRPr="004C104F" w:rsidRDefault="006D53A8" w:rsidP="006D53A8">
      <w:pPr>
        <w:spacing w:after="0"/>
      </w:pPr>
    </w:p>
    <w:bookmarkEnd w:id="42"/>
    <w:p w14:paraId="6D8129AA" w14:textId="25E3C12E" w:rsidR="0054138D" w:rsidRPr="004C104F" w:rsidRDefault="0054138D" w:rsidP="004C198A">
      <w:pPr>
        <w:spacing w:after="0"/>
      </w:pPr>
      <w:r w:rsidRPr="004C104F">
        <w:rPr>
          <w:rFonts w:cstheme="minorHAnsi"/>
        </w:rPr>
        <w:t>Based on the available data on growth and reproduction, the sublethal toxicity threshold based on decreased weight (5.6%), decreased length (~18%), decreased growth rate based on weight (60% reduction), mortality (9%) and decreased food consumption (12-15%) in both freshwater and saltwater is a NOAEL value of 8.5 µg a.i./L (LOAEL = 84.3 µg a.i./L, MATC = 26.7 µg a.i./L</w:t>
      </w:r>
      <w:r w:rsidR="004703C4" w:rsidRPr="004C104F">
        <w:rPr>
          <w:rFonts w:cstheme="minorHAnsi"/>
        </w:rPr>
        <w:t xml:space="preserve">; </w:t>
      </w:r>
      <w:r w:rsidR="00525E50" w:rsidRPr="004C104F">
        <w:rPr>
          <w:rFonts w:cstheme="minorHAnsi"/>
          <w:color w:val="000000"/>
        </w:rPr>
        <w:t xml:space="preserve">Nieves-Puigdoller </w:t>
      </w:r>
      <w:r w:rsidR="00525E50" w:rsidRPr="004C104F">
        <w:rPr>
          <w:rFonts w:cstheme="minorHAnsi"/>
          <w:i/>
          <w:color w:val="000000"/>
        </w:rPr>
        <w:t>et al.</w:t>
      </w:r>
      <w:r w:rsidR="00525E50" w:rsidRPr="004C104F">
        <w:rPr>
          <w:rFonts w:cstheme="minorHAnsi"/>
          <w:color w:val="000000"/>
        </w:rPr>
        <w:t xml:space="preserve"> 2007; E#93473)</w:t>
      </w:r>
      <w:r w:rsidRPr="004C104F">
        <w:rPr>
          <w:rFonts w:cstheme="minorHAnsi"/>
          <w:color w:val="000000"/>
        </w:rPr>
        <w:t xml:space="preserve">. </w:t>
      </w:r>
      <w:r w:rsidR="00525E50" w:rsidRPr="004C104F">
        <w:rPr>
          <w:rFonts w:cstheme="minorHAnsi"/>
          <w:color w:val="000000"/>
        </w:rPr>
        <w:t>T</w:t>
      </w:r>
      <w:r w:rsidRPr="004C104F">
        <w:rPr>
          <w:rFonts w:cstheme="minorHAnsi"/>
          <w:color w:val="000000"/>
        </w:rPr>
        <w:t>his</w:t>
      </w:r>
      <w:r w:rsidR="00D04706" w:rsidRPr="004C104F">
        <w:rPr>
          <w:rFonts w:cstheme="minorHAnsi"/>
          <w:color w:val="000000"/>
        </w:rPr>
        <w:t xml:space="preserve"> threshold value, particularly the MATC value to be used,</w:t>
      </w:r>
      <w:r w:rsidRPr="004C104F">
        <w:rPr>
          <w:rFonts w:cstheme="minorHAnsi"/>
          <w:color w:val="000000"/>
        </w:rPr>
        <w:t xml:space="preserve"> is further supported by the study by Wirbinsky et al, where changes to spawning and morphological changes in embryos were reported at 30 µg a.i./L. When the threshold is evaluated in terms of </w:t>
      </w:r>
      <w:r w:rsidR="00D04706" w:rsidRPr="004C104F">
        <w:rPr>
          <w:rFonts w:cstheme="minorHAnsi"/>
          <w:color w:val="000000"/>
        </w:rPr>
        <w:t xml:space="preserve">all </w:t>
      </w:r>
      <w:r w:rsidRPr="004C104F">
        <w:rPr>
          <w:rFonts w:cstheme="minorHAnsi"/>
          <w:color w:val="000000"/>
        </w:rPr>
        <w:t xml:space="preserve">data available in the open literature, considering the uncertainty of studies with lower endpoints reported, this threshold is considered protective for sublethal effects to fish in both a freshwater and saltwater environment. </w:t>
      </w:r>
      <w:r w:rsidR="00D04706" w:rsidRPr="004C104F">
        <w:rPr>
          <w:rFonts w:cstheme="minorHAnsi"/>
          <w:color w:val="000000"/>
        </w:rPr>
        <w:t xml:space="preserve">The review of all available studies in the context of the threshold values is discussed further in </w:t>
      </w:r>
      <w:r w:rsidR="00D04706" w:rsidRPr="004C104F">
        <w:rPr>
          <w:rFonts w:cstheme="minorHAnsi"/>
          <w:b/>
          <w:bCs/>
          <w:color w:val="000000"/>
        </w:rPr>
        <w:t xml:space="preserve">APPENDIX </w:t>
      </w:r>
      <w:r w:rsidR="004C582E" w:rsidRPr="004C104F">
        <w:rPr>
          <w:rFonts w:cstheme="minorHAnsi"/>
          <w:b/>
          <w:bCs/>
          <w:color w:val="000000"/>
        </w:rPr>
        <w:t>2-7</w:t>
      </w:r>
      <w:r w:rsidR="00D04706" w:rsidRPr="004C104F">
        <w:rPr>
          <w:rFonts w:cstheme="minorHAnsi"/>
          <w:b/>
          <w:bCs/>
          <w:color w:val="000000"/>
        </w:rPr>
        <w:t xml:space="preserve">. </w:t>
      </w:r>
      <w:r w:rsidR="00D04706" w:rsidRPr="004C104F">
        <w:t>Additional available endpoints are also considered through the</w:t>
      </w:r>
      <w:r w:rsidRPr="004C104F">
        <w:t xml:space="preserve"> alternative endpoint analysis, discussed furthe</w:t>
      </w:r>
      <w:r w:rsidRPr="005B2C9A">
        <w:t xml:space="preserve">r in </w:t>
      </w:r>
      <w:r w:rsidRPr="005B2C9A">
        <w:rPr>
          <w:b/>
          <w:bCs/>
        </w:rPr>
        <w:t xml:space="preserve">Section </w:t>
      </w:r>
      <w:r w:rsidR="005B2C9A" w:rsidRPr="005B2C9A">
        <w:rPr>
          <w:b/>
          <w:bCs/>
        </w:rPr>
        <w:t>14</w:t>
      </w:r>
      <w:r w:rsidRPr="005B2C9A">
        <w:t>.</w:t>
      </w:r>
    </w:p>
    <w:p w14:paraId="58F8D380" w14:textId="77777777" w:rsidR="0054138D" w:rsidRPr="004C104F" w:rsidRDefault="0054138D" w:rsidP="004C198A">
      <w:pPr>
        <w:spacing w:after="0"/>
      </w:pPr>
    </w:p>
    <w:p w14:paraId="0F284E7B" w14:textId="2D6EF4F9" w:rsidR="0054138D" w:rsidRPr="004C104F" w:rsidRDefault="0054138D" w:rsidP="0054138D">
      <w:pPr>
        <w:pStyle w:val="Heading3"/>
      </w:pPr>
      <w:bookmarkStart w:id="43" w:name="_Toc52895592"/>
      <w:r w:rsidRPr="004C104F">
        <w:t>Amphibians</w:t>
      </w:r>
      <w:bookmarkEnd w:id="43"/>
    </w:p>
    <w:p w14:paraId="15933977" w14:textId="77777777" w:rsidR="0054138D" w:rsidRPr="004C104F" w:rsidRDefault="0054138D" w:rsidP="002836B1">
      <w:pPr>
        <w:spacing w:after="0"/>
      </w:pPr>
    </w:p>
    <w:p w14:paraId="18577192" w14:textId="169CB2DF" w:rsidR="0054138D" w:rsidRDefault="002767A2" w:rsidP="006D53A8">
      <w:pPr>
        <w:spacing w:after="0"/>
      </w:pPr>
      <w:r w:rsidRPr="004C104F">
        <w:t xml:space="preserve">EPA </w:t>
      </w:r>
      <w:r w:rsidR="0054138D" w:rsidRPr="004C104F">
        <w:t xml:space="preserve">has an extensive history of </w:t>
      </w:r>
      <w:r w:rsidRPr="004C104F">
        <w:t xml:space="preserve">evaluating </w:t>
      </w:r>
      <w:r w:rsidR="00E45419" w:rsidRPr="004C104F">
        <w:t xml:space="preserve">aquatic-phase </w:t>
      </w:r>
      <w:r w:rsidR="0054138D" w:rsidRPr="004C104F">
        <w:t>amphibian literature</w:t>
      </w:r>
      <w:r w:rsidRPr="004C104F">
        <w:t xml:space="preserve"> for atrazine</w:t>
      </w:r>
      <w:r w:rsidR="0054138D" w:rsidRPr="004C104F">
        <w:t xml:space="preserve">. </w:t>
      </w:r>
      <w:r w:rsidR="00043218" w:rsidRPr="004C104F">
        <w:t>The amphibian data has been given notable consideration in the past through various analyses and FIFRA SAPs</w:t>
      </w:r>
      <w:r w:rsidR="0054138D" w:rsidRPr="004C104F">
        <w:t xml:space="preserve">. Much of this history and data was discussed in the 2016 </w:t>
      </w:r>
      <w:r w:rsidR="00CA7A0F" w:rsidRPr="004C104F">
        <w:t>D</w:t>
      </w:r>
      <w:r w:rsidR="0054138D" w:rsidRPr="004C104F">
        <w:t xml:space="preserve">RA. For this assessment, in addition to the data available from the 2016 </w:t>
      </w:r>
      <w:r w:rsidR="002836B1">
        <w:t>D</w:t>
      </w:r>
      <w:r w:rsidR="0054138D" w:rsidRPr="004C104F">
        <w:t xml:space="preserve">RA, ECOTOX was reviewed for any new studies on the effects of atrazine to amphibians. </w:t>
      </w:r>
      <w:r w:rsidR="00CA7A0F" w:rsidRPr="004C104F">
        <w:t xml:space="preserve">The studies used for endpoint selection are discussed below; however, </w:t>
      </w:r>
      <w:r w:rsidR="00CA7A0F" w:rsidRPr="004C104F">
        <w:rPr>
          <w:rFonts w:cstheme="minorHAnsi"/>
          <w:color w:val="000000"/>
        </w:rPr>
        <w:t xml:space="preserve">review of all available studies in the context of the threshold values selected is discussed further in </w:t>
      </w:r>
      <w:r w:rsidR="00CA7A0F" w:rsidRPr="004C104F">
        <w:rPr>
          <w:rFonts w:cstheme="minorHAnsi"/>
          <w:b/>
          <w:bCs/>
          <w:color w:val="000000"/>
        </w:rPr>
        <w:t xml:space="preserve">APPENDIX </w:t>
      </w:r>
      <w:r w:rsidR="004C582E" w:rsidRPr="004C104F">
        <w:rPr>
          <w:rFonts w:cstheme="minorHAnsi"/>
          <w:b/>
          <w:bCs/>
          <w:color w:val="000000"/>
        </w:rPr>
        <w:t>2-7</w:t>
      </w:r>
      <w:r w:rsidR="00CA7A0F" w:rsidRPr="004C104F">
        <w:rPr>
          <w:rFonts w:cstheme="minorHAnsi"/>
          <w:b/>
          <w:bCs/>
          <w:color w:val="000000"/>
        </w:rPr>
        <w:t xml:space="preserve">. </w:t>
      </w:r>
      <w:r w:rsidR="00CA7A0F" w:rsidRPr="004C104F">
        <w:t xml:space="preserve"> </w:t>
      </w:r>
    </w:p>
    <w:p w14:paraId="16900E6B" w14:textId="77777777" w:rsidR="006D53A8" w:rsidRPr="004C104F" w:rsidRDefault="006D53A8" w:rsidP="006D53A8">
      <w:pPr>
        <w:spacing w:after="0"/>
      </w:pPr>
    </w:p>
    <w:p w14:paraId="6DAC99F2" w14:textId="2009B853" w:rsidR="0054138D" w:rsidRDefault="0054138D" w:rsidP="006D53A8">
      <w:pPr>
        <w:spacing w:after="0"/>
      </w:pPr>
      <w:bookmarkStart w:id="44" w:name="_Hlk52689308"/>
      <w:r w:rsidRPr="004C104F">
        <w:t xml:space="preserve">In a study by Sai </w:t>
      </w:r>
      <w:r w:rsidRPr="004C104F">
        <w:rPr>
          <w:i/>
          <w:iCs/>
        </w:rPr>
        <w:t>et al.</w:t>
      </w:r>
      <w:r w:rsidRPr="004C104F">
        <w:t xml:space="preserve"> </w:t>
      </w:r>
      <w:r w:rsidR="00EF23CC" w:rsidRPr="004C104F">
        <w:t>(</w:t>
      </w:r>
      <w:r w:rsidRPr="004C104F">
        <w:t>2016</w:t>
      </w:r>
      <w:r w:rsidR="00EF23CC" w:rsidRPr="004C104F">
        <w:t xml:space="preserve">, </w:t>
      </w:r>
      <w:r w:rsidR="00043218" w:rsidRPr="004C104F">
        <w:t>E178653</w:t>
      </w:r>
      <w:r w:rsidR="00EF23CC" w:rsidRPr="004C104F">
        <w:t>)</w:t>
      </w:r>
      <w:r w:rsidRPr="004C104F">
        <w:t>, developing tadpoles (</w:t>
      </w:r>
      <w:r w:rsidRPr="004C104F">
        <w:rPr>
          <w:i/>
          <w:iCs/>
        </w:rPr>
        <w:t>Xenopus laevis</w:t>
      </w:r>
      <w:r w:rsidRPr="004C104F">
        <w:t xml:space="preserve">) were exposed to concentration of atrazine at 0.1, 1, 10 or 100 </w:t>
      </w:r>
      <w:r w:rsidRPr="004C104F">
        <w:rPr>
          <w:rFonts w:cstheme="minorHAnsi"/>
        </w:rPr>
        <w:t>µg</w:t>
      </w:r>
      <w:r w:rsidRPr="004C104F">
        <w:t xml:space="preserve"> a.i./L</w:t>
      </w:r>
      <w:r w:rsidRPr="004C104F">
        <w:rPr>
          <w:rFonts w:cstheme="minorHAnsi"/>
        </w:rPr>
        <w:t xml:space="preserve"> continuously for 90 days</w:t>
      </w:r>
      <w:r w:rsidRPr="004C104F">
        <w:t xml:space="preserve"> (measured concentrations of </w:t>
      </w:r>
      <w:r w:rsidRPr="004C104F">
        <w:rPr>
          <w:rFonts w:cs="AdvOT863180fb"/>
        </w:rPr>
        <w:t>0</w:t>
      </w:r>
      <w:r w:rsidRPr="004C104F">
        <w:rPr>
          <w:rFonts w:cstheme="minorHAnsi"/>
        </w:rPr>
        <w:t xml:space="preserve">.10 ± 0.02, 0.9 ± 0.4, 9.7 ± 1.9, and 97.7 ± 7.5 µg a.i./L). </w:t>
      </w:r>
      <w:r w:rsidRPr="004C104F">
        <w:t xml:space="preserve">Compared with froglets in the control group, there were no significant differences in body length, body weight, liver weight and </w:t>
      </w:r>
      <w:r w:rsidRPr="004C104F">
        <w:lastRenderedPageBreak/>
        <w:t>hepatosomatic index (HSI) of males. A</w:t>
      </w:r>
      <w:r w:rsidRPr="004C104F">
        <w:rPr>
          <w:rFonts w:cstheme="minorHAnsi"/>
        </w:rPr>
        <w:t xml:space="preserve">trazine </w:t>
      </w:r>
      <w:r w:rsidRPr="004C104F">
        <w:t xml:space="preserve">treatment at 100 </w:t>
      </w:r>
      <w:r w:rsidRPr="004C104F">
        <w:rPr>
          <w:rFonts w:cstheme="minorHAnsi"/>
        </w:rPr>
        <w:t>µg</w:t>
      </w:r>
      <w:r w:rsidRPr="004C104F">
        <w:t xml:space="preserve"> a.i./L</w:t>
      </w:r>
      <w:r w:rsidRPr="004C104F">
        <w:rPr>
          <w:rFonts w:cstheme="minorHAnsi"/>
        </w:rPr>
        <w:t xml:space="preserve"> </w:t>
      </w:r>
      <w:r w:rsidRPr="004C104F">
        <w:t>caused a significant reduction of gonad weight and gonadosomatic index (GSI) of males. In addition, atrazine at all dose levels caused testicular degeneration</w:t>
      </w:r>
      <w:r w:rsidR="00687582" w:rsidRPr="004C104F">
        <w:t xml:space="preserve"> based on histopathological evaluation</w:t>
      </w:r>
      <w:r w:rsidRPr="004C104F">
        <w:t xml:space="preserve"> especially in froglets from the groups with 0.1 and 100 </w:t>
      </w:r>
      <w:r w:rsidRPr="004C104F">
        <w:rPr>
          <w:rFonts w:cstheme="minorHAnsi"/>
        </w:rPr>
        <w:t>µg a.i./L</w:t>
      </w:r>
      <w:r w:rsidRPr="004C104F">
        <w:t xml:space="preserve">. </w:t>
      </w:r>
    </w:p>
    <w:p w14:paraId="418D5CF6" w14:textId="77777777" w:rsidR="006D53A8" w:rsidRPr="00F23E5E" w:rsidRDefault="006D53A8" w:rsidP="006D53A8">
      <w:pPr>
        <w:spacing w:after="0"/>
      </w:pPr>
    </w:p>
    <w:p w14:paraId="3DF33DA3" w14:textId="1486E4D0" w:rsidR="00AB7B51" w:rsidRDefault="00AB7B51" w:rsidP="006D53A8">
      <w:pPr>
        <w:tabs>
          <w:tab w:val="left" w:pos="-1080"/>
          <w:tab w:val="left" w:pos="-720"/>
          <w:tab w:val="left" w:pos="0"/>
          <w:tab w:val="left" w:pos="3420"/>
        </w:tabs>
        <w:spacing w:after="0"/>
        <w:rPr>
          <w:rFonts w:eastAsiaTheme="minorEastAsia"/>
        </w:rPr>
      </w:pPr>
      <w:r w:rsidRPr="004C104F">
        <w:rPr>
          <w:rFonts w:eastAsiaTheme="minorEastAsia"/>
        </w:rPr>
        <w:t xml:space="preserve">In addition to this study, Saka </w:t>
      </w:r>
      <w:r w:rsidRPr="004C104F">
        <w:rPr>
          <w:rFonts w:eastAsiaTheme="minorEastAsia"/>
          <w:i/>
          <w:iCs/>
        </w:rPr>
        <w:t>et al</w:t>
      </w:r>
      <w:r w:rsidRPr="004C104F">
        <w:rPr>
          <w:rFonts w:eastAsiaTheme="minorEastAsia"/>
        </w:rPr>
        <w:t>. (2018</w:t>
      </w:r>
      <w:r w:rsidR="00EF23CC" w:rsidRPr="004C104F">
        <w:rPr>
          <w:rFonts w:eastAsiaTheme="minorEastAsia"/>
        </w:rPr>
        <w:t xml:space="preserve">, </w:t>
      </w:r>
      <w:r w:rsidR="00043218" w:rsidRPr="004C104F">
        <w:rPr>
          <w:rFonts w:eastAsiaTheme="minorEastAsia"/>
        </w:rPr>
        <w:t>E178499</w:t>
      </w:r>
      <w:r w:rsidRPr="004C104F">
        <w:rPr>
          <w:rFonts w:eastAsiaTheme="minorEastAsia"/>
        </w:rPr>
        <w:t>) exposed amphibian tadpoles (</w:t>
      </w:r>
      <w:r w:rsidRPr="004C104F">
        <w:rPr>
          <w:rFonts w:eastAsiaTheme="minorEastAsia"/>
          <w:i/>
          <w:iCs/>
        </w:rPr>
        <w:t>Silurana tropicalis</w:t>
      </w:r>
      <w:r w:rsidRPr="004C104F">
        <w:rPr>
          <w:rFonts w:eastAsiaTheme="minorEastAsia"/>
        </w:rPr>
        <w:t>) to seven 1,3,5-triazine (s-triazine) herbicides (ametryn, prometryn, dimethametryn, simazine, atrazine, propazine, and cyanazine). Tadpoles were exposed to</w:t>
      </w:r>
      <w:r w:rsidR="00BF7E13" w:rsidRPr="004C104F">
        <w:rPr>
          <w:rFonts w:eastAsiaTheme="minorEastAsia"/>
        </w:rPr>
        <w:t xml:space="preserve"> atrazine at 101 and 996 </w:t>
      </w:r>
      <w:r w:rsidR="00043218" w:rsidRPr="004C104F">
        <w:rPr>
          <w:rFonts w:eastAsiaTheme="minorEastAsia"/>
        </w:rPr>
        <w:t>µg a.i./L</w:t>
      </w:r>
      <w:r w:rsidR="00BF7E13" w:rsidRPr="004C104F">
        <w:rPr>
          <w:rFonts w:eastAsiaTheme="minorEastAsia"/>
        </w:rPr>
        <w:t xml:space="preserve"> (measured concentration)</w:t>
      </w:r>
      <w:r w:rsidRPr="004C104F">
        <w:rPr>
          <w:rFonts w:eastAsiaTheme="minorEastAsia"/>
        </w:rPr>
        <w:t xml:space="preserve"> until all tadpoles in the control group reached either the late prometamorphic stages or the initial stage of metamorphic climax. Statistically significant developmental effects were noted in atrazine in both test concentration groups. Developmental changes included delay in developmental stage reached</w:t>
      </w:r>
      <w:r w:rsidR="00BF7E13" w:rsidRPr="004C104F">
        <w:rPr>
          <w:rFonts w:eastAsiaTheme="minorEastAsia"/>
        </w:rPr>
        <w:t xml:space="preserve"> by end of study (</w:t>
      </w:r>
      <w:r w:rsidR="00EF23CC" w:rsidRPr="004C104F">
        <w:rPr>
          <w:rFonts w:eastAsiaTheme="minorEastAsia"/>
        </w:rPr>
        <w:t>57 in treatment group vs 58 in</w:t>
      </w:r>
      <w:r w:rsidR="00BF7E13" w:rsidRPr="004C104F">
        <w:rPr>
          <w:rFonts w:eastAsiaTheme="minorEastAsia"/>
        </w:rPr>
        <w:t xml:space="preserve"> control)</w:t>
      </w:r>
      <w:r w:rsidRPr="004C104F">
        <w:rPr>
          <w:rFonts w:eastAsiaTheme="minorEastAsia"/>
        </w:rPr>
        <w:t>, hind limb length (</w:t>
      </w:r>
      <w:r w:rsidR="00EF23CC" w:rsidRPr="004C104F">
        <w:rPr>
          <w:rFonts w:eastAsiaTheme="minorEastAsia"/>
        </w:rPr>
        <w:t>25% decrease</w:t>
      </w:r>
      <w:r w:rsidRPr="004C104F">
        <w:rPr>
          <w:rFonts w:eastAsiaTheme="minorEastAsia"/>
        </w:rPr>
        <w:t xml:space="preserve">), ratio of hindlimb length to body length </w:t>
      </w:r>
      <w:r w:rsidR="00EF23CC" w:rsidRPr="004C104F">
        <w:rPr>
          <w:rFonts w:eastAsiaTheme="minorEastAsia"/>
        </w:rPr>
        <w:t xml:space="preserve">(22% decrease) </w:t>
      </w:r>
      <w:r w:rsidRPr="004C104F">
        <w:rPr>
          <w:rFonts w:eastAsiaTheme="minorEastAsia"/>
        </w:rPr>
        <w:t>and thyroid gland size</w:t>
      </w:r>
      <w:r w:rsidR="00EF23CC" w:rsidRPr="004C104F">
        <w:rPr>
          <w:rFonts w:eastAsiaTheme="minorEastAsia"/>
        </w:rPr>
        <w:t xml:space="preserve"> (30% decrease)</w:t>
      </w:r>
      <w:r w:rsidRPr="004C104F">
        <w:rPr>
          <w:rFonts w:eastAsiaTheme="minorEastAsia"/>
        </w:rPr>
        <w:t xml:space="preserve">. A significant decrease in total body length and body mass </w:t>
      </w:r>
      <w:r w:rsidR="00BF7E13" w:rsidRPr="004C104F">
        <w:rPr>
          <w:rFonts w:eastAsiaTheme="minorEastAsia"/>
        </w:rPr>
        <w:t xml:space="preserve">and significant increase in the degree of scoliosis present </w:t>
      </w:r>
      <w:r w:rsidRPr="004C104F">
        <w:rPr>
          <w:rFonts w:eastAsiaTheme="minorEastAsia"/>
        </w:rPr>
        <w:t>were noted at the highest test concentration.</w:t>
      </w:r>
    </w:p>
    <w:p w14:paraId="5617DB59" w14:textId="77777777" w:rsidR="006D53A8" w:rsidRPr="004C104F" w:rsidRDefault="006D53A8" w:rsidP="006D53A8">
      <w:pPr>
        <w:tabs>
          <w:tab w:val="left" w:pos="-1080"/>
          <w:tab w:val="left" w:pos="-720"/>
          <w:tab w:val="left" w:pos="0"/>
          <w:tab w:val="left" w:pos="3420"/>
        </w:tabs>
        <w:spacing w:after="0"/>
        <w:rPr>
          <w:rFonts w:eastAsiaTheme="minorEastAsia"/>
        </w:rPr>
      </w:pPr>
    </w:p>
    <w:bookmarkEnd w:id="44"/>
    <w:p w14:paraId="7C863776" w14:textId="77777777" w:rsidR="004C198A" w:rsidRDefault="0054138D" w:rsidP="004C198A">
      <w:pPr>
        <w:spacing w:after="0"/>
        <w:rPr>
          <w:rFonts w:cstheme="minorHAnsi"/>
          <w:b/>
          <w:bCs/>
        </w:rPr>
      </w:pPr>
      <w:r w:rsidRPr="004C104F">
        <w:rPr>
          <w:rFonts w:cstheme="minorHAnsi"/>
        </w:rPr>
        <w:t>Based on the body of evidence on the mortality, growth and reproduction, the sublethal toxicity threshold is established from the study from Sai et al. 2016 based on a ~27% decrease in gonad weight and GSI, with a NOAEC value = 9.7 µg a.i./L (LOAEC = 97.7 µg a.i./L; MATC = 30.8 µg a.i./L).</w:t>
      </w:r>
      <w:r w:rsidR="00BF7E13" w:rsidRPr="004C104F">
        <w:rPr>
          <w:rFonts w:cstheme="minorHAnsi"/>
        </w:rPr>
        <w:t xml:space="preserve"> This endpoint </w:t>
      </w:r>
      <w:r w:rsidR="00BF7E13" w:rsidRPr="00F23E5E">
        <w:rPr>
          <w:rFonts w:cstheme="minorHAnsi"/>
        </w:rPr>
        <w:t xml:space="preserve">is </w:t>
      </w:r>
      <w:r w:rsidR="00C803F1" w:rsidRPr="00F23E5E">
        <w:rPr>
          <w:rFonts w:cstheme="minorHAnsi"/>
        </w:rPr>
        <w:t xml:space="preserve">further </w:t>
      </w:r>
      <w:r w:rsidR="00BF7E13" w:rsidRPr="004C104F">
        <w:rPr>
          <w:rFonts w:cstheme="minorHAnsi"/>
        </w:rPr>
        <w:t xml:space="preserve">supported by the developmental effects found at the lowest test concentration of 101 </w:t>
      </w:r>
      <w:r w:rsidR="00043218" w:rsidRPr="004C104F">
        <w:rPr>
          <w:rFonts w:cstheme="minorHAnsi"/>
        </w:rPr>
        <w:t>µg a.i./L</w:t>
      </w:r>
      <w:r w:rsidR="00BF7E13" w:rsidRPr="004C104F">
        <w:rPr>
          <w:rFonts w:cstheme="minorHAnsi"/>
        </w:rPr>
        <w:t xml:space="preserve"> in Saka et al. 2018, with no NOAEC defined in the study. Additional discussion of other available amphibian data is </w:t>
      </w:r>
      <w:r w:rsidR="00727AF9">
        <w:rPr>
          <w:rFonts w:cstheme="minorHAnsi"/>
        </w:rPr>
        <w:t>provided</w:t>
      </w:r>
      <w:r w:rsidR="00BF7E13" w:rsidRPr="004C104F">
        <w:rPr>
          <w:rFonts w:cstheme="minorHAnsi"/>
        </w:rPr>
        <w:t xml:space="preserve"> in </w:t>
      </w:r>
      <w:r w:rsidR="00BF7E13" w:rsidRPr="004C104F">
        <w:rPr>
          <w:rFonts w:cstheme="minorHAnsi"/>
          <w:b/>
          <w:bCs/>
        </w:rPr>
        <w:t xml:space="preserve">APPENDIX </w:t>
      </w:r>
      <w:r w:rsidR="00E71399" w:rsidRPr="004C104F">
        <w:rPr>
          <w:rFonts w:cstheme="minorHAnsi"/>
          <w:b/>
          <w:bCs/>
        </w:rPr>
        <w:t>2-7</w:t>
      </w:r>
      <w:r w:rsidR="00BF7E13" w:rsidRPr="004C104F">
        <w:rPr>
          <w:rFonts w:cstheme="minorHAnsi"/>
          <w:b/>
          <w:bCs/>
        </w:rPr>
        <w:t>.</w:t>
      </w:r>
      <w:r w:rsidRPr="00F23E5E">
        <w:rPr>
          <w:rFonts w:cstheme="minorHAnsi"/>
          <w:b/>
          <w:bCs/>
        </w:rPr>
        <w:t xml:space="preserve"> </w:t>
      </w:r>
    </w:p>
    <w:p w14:paraId="5B6EBE91" w14:textId="6DEEC847" w:rsidR="0054138D" w:rsidRPr="00F23E5E" w:rsidRDefault="0054138D" w:rsidP="004C198A">
      <w:pPr>
        <w:spacing w:after="0"/>
      </w:pPr>
      <w:r w:rsidRPr="00F23E5E">
        <w:rPr>
          <w:rFonts w:cstheme="minorHAnsi"/>
          <w:b/>
          <w:bCs/>
        </w:rPr>
        <w:t xml:space="preserve">  </w:t>
      </w:r>
    </w:p>
    <w:p w14:paraId="6FBFD397" w14:textId="5AB0AE74" w:rsidR="00F76C8B" w:rsidRPr="004C104F" w:rsidRDefault="00F76C8B" w:rsidP="002836B1">
      <w:pPr>
        <w:pStyle w:val="Heading2"/>
        <w:spacing w:before="0"/>
      </w:pPr>
      <w:bookmarkStart w:id="45" w:name="_Toc52895593"/>
      <w:r w:rsidRPr="004C104F">
        <w:t>Other Sublethal Effects to Fish and Aquatic-phase Amphibians</w:t>
      </w:r>
      <w:bookmarkEnd w:id="45"/>
    </w:p>
    <w:p w14:paraId="0E1D2D8C" w14:textId="77777777" w:rsidR="00F76C8B" w:rsidRPr="004C104F" w:rsidRDefault="00F76C8B" w:rsidP="004C198A">
      <w:pPr>
        <w:spacing w:after="0"/>
      </w:pPr>
    </w:p>
    <w:p w14:paraId="0078FFC8" w14:textId="7164DECC" w:rsidR="0054138D" w:rsidRPr="004C104F" w:rsidRDefault="0054138D" w:rsidP="0054138D">
      <w:pPr>
        <w:rPr>
          <w:rFonts w:cstheme="minorHAnsi"/>
          <w:color w:val="000000"/>
        </w:rPr>
      </w:pPr>
      <w:r w:rsidRPr="004C104F">
        <w:rPr>
          <w:rFonts w:cstheme="minorHAnsi"/>
          <w:color w:val="000000"/>
        </w:rPr>
        <w:t xml:space="preserve">Sublethal effects are reported in the ECOTOX literature for a number of other parameters, such as biochemical indicators and physiological effects. The range of effects concentrations observed in the ECOTOX literature is displayed in </w:t>
      </w:r>
      <w:r w:rsidR="002836B1">
        <w:rPr>
          <w:rFonts w:cstheme="minorHAnsi"/>
          <w:color w:val="000000"/>
        </w:rPr>
        <w:fldChar w:fldCharType="begin"/>
      </w:r>
      <w:r w:rsidR="002836B1">
        <w:rPr>
          <w:rFonts w:cstheme="minorHAnsi"/>
          <w:color w:val="000000"/>
        </w:rPr>
        <w:instrText xml:space="preserve"> REF _Ref52887803 \h </w:instrText>
      </w:r>
      <w:r w:rsidR="002836B1">
        <w:rPr>
          <w:rFonts w:cstheme="minorHAnsi"/>
          <w:color w:val="000000"/>
        </w:rPr>
      </w:r>
      <w:r w:rsidR="002836B1">
        <w:rPr>
          <w:rFonts w:cstheme="minorHAnsi"/>
          <w:color w:val="000000"/>
        </w:rPr>
        <w:fldChar w:fldCharType="separate"/>
      </w:r>
      <w:r w:rsidR="002836B1">
        <w:t xml:space="preserve">Figure </w:t>
      </w:r>
      <w:r w:rsidR="002836B1">
        <w:rPr>
          <w:noProof/>
        </w:rPr>
        <w:t>4</w:t>
      </w:r>
      <w:r w:rsidR="002836B1">
        <w:t>.</w:t>
      </w:r>
      <w:r w:rsidR="002836B1">
        <w:rPr>
          <w:noProof/>
        </w:rPr>
        <w:t>2</w:t>
      </w:r>
      <w:r w:rsidR="002836B1">
        <w:rPr>
          <w:rFonts w:cstheme="minorHAnsi"/>
          <w:color w:val="000000"/>
        </w:rPr>
        <w:fldChar w:fldCharType="end"/>
      </w:r>
      <w:r w:rsidRPr="00F23E5E">
        <w:rPr>
          <w:rFonts w:cstheme="minorHAnsi"/>
          <w:color w:val="000000"/>
        </w:rPr>
        <w:t xml:space="preserve"> and </w:t>
      </w:r>
      <w:r w:rsidR="00043218" w:rsidRPr="00F23E5E">
        <w:rPr>
          <w:rFonts w:cstheme="minorHAnsi"/>
          <w:color w:val="000000"/>
        </w:rPr>
        <w:t xml:space="preserve">a </w:t>
      </w:r>
      <w:r w:rsidRPr="004C104F">
        <w:rPr>
          <w:rFonts w:cstheme="minorHAnsi"/>
          <w:color w:val="000000"/>
        </w:rPr>
        <w:t xml:space="preserve">detailed array with some of the specific endpoints captured in ECOTOX is displayed in </w:t>
      </w:r>
      <w:r w:rsidR="002836B1">
        <w:rPr>
          <w:rFonts w:cstheme="minorHAnsi"/>
          <w:color w:val="000000"/>
        </w:rPr>
        <w:fldChar w:fldCharType="begin"/>
      </w:r>
      <w:r w:rsidR="002836B1">
        <w:rPr>
          <w:rFonts w:cstheme="minorHAnsi"/>
          <w:color w:val="000000"/>
        </w:rPr>
        <w:instrText xml:space="preserve"> REF _Ref52887867 \h </w:instrText>
      </w:r>
      <w:r w:rsidR="002836B1">
        <w:rPr>
          <w:rFonts w:cstheme="minorHAnsi"/>
          <w:color w:val="000000"/>
        </w:rPr>
      </w:r>
      <w:r w:rsidR="002836B1">
        <w:rPr>
          <w:rFonts w:cstheme="minorHAnsi"/>
          <w:color w:val="000000"/>
        </w:rPr>
        <w:fldChar w:fldCharType="separate"/>
      </w:r>
      <w:r w:rsidR="002836B1">
        <w:t xml:space="preserve">Figure </w:t>
      </w:r>
      <w:r w:rsidR="002836B1">
        <w:rPr>
          <w:noProof/>
        </w:rPr>
        <w:t>4</w:t>
      </w:r>
      <w:r w:rsidR="002836B1">
        <w:t>.</w:t>
      </w:r>
      <w:r w:rsidR="002836B1">
        <w:rPr>
          <w:noProof/>
        </w:rPr>
        <w:t>3</w:t>
      </w:r>
      <w:r w:rsidR="002836B1">
        <w:rPr>
          <w:rFonts w:cstheme="minorHAnsi"/>
          <w:color w:val="000000"/>
        </w:rPr>
        <w:fldChar w:fldCharType="end"/>
      </w:r>
      <w:r w:rsidRPr="00F23E5E">
        <w:rPr>
          <w:rFonts w:cstheme="minorHAnsi"/>
          <w:color w:val="000000"/>
        </w:rPr>
        <w:t xml:space="preserve">. Although some studies report </w:t>
      </w:r>
      <w:r w:rsidR="006F1A88" w:rsidRPr="00F23E5E">
        <w:rPr>
          <w:rFonts w:cstheme="minorHAnsi"/>
          <w:color w:val="000000"/>
        </w:rPr>
        <w:t xml:space="preserve">a few low </w:t>
      </w:r>
      <w:r w:rsidRPr="004C104F">
        <w:rPr>
          <w:rFonts w:cstheme="minorHAnsi"/>
          <w:color w:val="000000"/>
        </w:rPr>
        <w:t xml:space="preserve">LOAEC values for cellular and biochemical markers, most LOAEC values span a concentration range similar to that of the threshold values selected. </w:t>
      </w:r>
    </w:p>
    <w:p w14:paraId="44E76B4F" w14:textId="77777777" w:rsidR="0054138D" w:rsidRPr="00F23E5E" w:rsidRDefault="0054138D" w:rsidP="0054138D">
      <w:pPr>
        <w:rPr>
          <w:rFonts w:cstheme="minorHAnsi"/>
          <w:color w:val="000000"/>
        </w:rPr>
      </w:pPr>
      <w:r w:rsidRPr="004C104F">
        <w:rPr>
          <w:rFonts w:cstheme="minorHAnsi"/>
          <w:noProof/>
          <w:color w:val="000000"/>
        </w:rPr>
        <w:lastRenderedPageBreak/>
        <w:drawing>
          <wp:inline distT="0" distB="0" distL="0" distR="0" wp14:anchorId="15E9C2F8" wp14:editId="43E950C0">
            <wp:extent cx="4543425" cy="32956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52134" cy="3301991"/>
                    </a:xfrm>
                    <a:prstGeom prst="rect">
                      <a:avLst/>
                    </a:prstGeom>
                    <a:noFill/>
                  </pic:spPr>
                </pic:pic>
              </a:graphicData>
            </a:graphic>
          </wp:inline>
        </w:drawing>
      </w:r>
    </w:p>
    <w:p w14:paraId="0F2BEA47" w14:textId="37FF10EA" w:rsidR="006F1A88" w:rsidRPr="004C104F" w:rsidRDefault="002836B1" w:rsidP="002836B1">
      <w:pPr>
        <w:pStyle w:val="Caption"/>
        <w:rPr>
          <w:b w:val="0"/>
          <w:bCs/>
        </w:rPr>
      </w:pPr>
      <w:bookmarkStart w:id="46" w:name="_Ref52887803"/>
      <w:bookmarkStart w:id="47" w:name="_Toc52932575"/>
      <w:r>
        <w:t xml:space="preserve">Figure </w:t>
      </w:r>
      <w:fldSimple w:instr=" STYLEREF 1 \s ">
        <w:r w:rsidR="00FC66B5">
          <w:rPr>
            <w:noProof/>
          </w:rPr>
          <w:t>4</w:t>
        </w:r>
      </w:fldSimple>
      <w:r w:rsidR="00C249E4">
        <w:noBreakHyphen/>
      </w:r>
      <w:fldSimple w:instr=" SEQ Figure \* ARABIC \s 1 ">
        <w:r w:rsidR="00FC66B5">
          <w:rPr>
            <w:noProof/>
          </w:rPr>
          <w:t>2</w:t>
        </w:r>
      </w:fldSimple>
      <w:bookmarkEnd w:id="46"/>
      <w:r>
        <w:t xml:space="preserve">. </w:t>
      </w:r>
      <w:r w:rsidRPr="00C57A69">
        <w:t>Summary array of ECOTOX toxicity data for other sublethal effects for fish and aquatic-phase amphibians expressed in terms of µg a.i./L.</w:t>
      </w:r>
      <w:r w:rsidR="00AE3C76" w:rsidRPr="00F23E5E">
        <w:t xml:space="preserve"> </w:t>
      </w:r>
      <w:r w:rsidR="006F1A88" w:rsidRPr="004C198A">
        <w:t>BCM = biochemical; CEL = cellular; PHY= physiological; BEH = behavioral.</w:t>
      </w:r>
      <w:bookmarkEnd w:id="47"/>
    </w:p>
    <w:p w14:paraId="7D0C7F0D" w14:textId="22C766C2" w:rsidR="0054138D" w:rsidRPr="004C104F" w:rsidRDefault="0054138D" w:rsidP="0054138D">
      <w:pPr>
        <w:rPr>
          <w:rFonts w:cstheme="minorHAnsi"/>
          <w:b/>
          <w:bCs/>
        </w:rPr>
      </w:pPr>
    </w:p>
    <w:p w14:paraId="63730F41" w14:textId="77777777" w:rsidR="0054138D" w:rsidRPr="00F23E5E" w:rsidRDefault="0054138D" w:rsidP="0054138D">
      <w:pPr>
        <w:rPr>
          <w:rFonts w:cstheme="minorHAnsi"/>
          <w:b/>
          <w:bCs/>
        </w:rPr>
      </w:pPr>
      <w:r w:rsidRPr="004C104F">
        <w:rPr>
          <w:rFonts w:ascii="Calibri" w:hAnsi="Calibri"/>
          <w:noProof/>
        </w:rPr>
        <w:lastRenderedPageBreak/>
        <w:drawing>
          <wp:inline distT="0" distB="0" distL="0" distR="0" wp14:anchorId="68CBB97A" wp14:editId="7DE182D0">
            <wp:extent cx="4513621" cy="6904765"/>
            <wp:effectExtent l="19050" t="19050" r="2032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515010" cy="6906890"/>
                    </a:xfrm>
                    <a:prstGeom prst="rect">
                      <a:avLst/>
                    </a:prstGeom>
                    <a:noFill/>
                    <a:ln w="6350" cmpd="sng">
                      <a:solidFill>
                        <a:srgbClr val="000000"/>
                      </a:solidFill>
                      <a:miter lim="800000"/>
                      <a:headEnd/>
                      <a:tailEnd/>
                    </a:ln>
                    <a:effectLst/>
                  </pic:spPr>
                </pic:pic>
              </a:graphicData>
            </a:graphic>
          </wp:inline>
        </w:drawing>
      </w:r>
      <w:r w:rsidRPr="00F23E5E">
        <w:rPr>
          <w:rFonts w:cstheme="minorHAnsi"/>
          <w:b/>
          <w:bCs/>
        </w:rPr>
        <w:t xml:space="preserve"> </w:t>
      </w:r>
    </w:p>
    <w:p w14:paraId="4917F5C7" w14:textId="4EBCF2D5" w:rsidR="006F1A88" w:rsidRDefault="002836B1" w:rsidP="002836B1">
      <w:pPr>
        <w:pStyle w:val="Caption"/>
      </w:pPr>
      <w:bookmarkStart w:id="48" w:name="_Ref52887867"/>
      <w:bookmarkStart w:id="49" w:name="_Toc52932576"/>
      <w:r>
        <w:t xml:space="preserve">Figure </w:t>
      </w:r>
      <w:fldSimple w:instr=" STYLEREF 1 \s ">
        <w:r w:rsidR="00FC66B5">
          <w:rPr>
            <w:noProof/>
          </w:rPr>
          <w:t>4</w:t>
        </w:r>
      </w:fldSimple>
      <w:r w:rsidR="00C249E4">
        <w:noBreakHyphen/>
      </w:r>
      <w:fldSimple w:instr=" SEQ Figure \* ARABIC \s 1 ">
        <w:r w:rsidR="00FC66B5">
          <w:rPr>
            <w:noProof/>
          </w:rPr>
          <w:t>3</w:t>
        </w:r>
      </w:fldSimple>
      <w:bookmarkEnd w:id="48"/>
      <w:r>
        <w:t xml:space="preserve">. </w:t>
      </w:r>
      <w:r w:rsidRPr="006D60BC">
        <w:t>Detailed array of subset of ECOTOX toxicity data for other sublethal effects for fish and aquatic-phase amphibians expressed in terms of µg a.i./L.</w:t>
      </w:r>
      <w:r w:rsidR="00AE3C76" w:rsidRPr="00F23E5E">
        <w:t xml:space="preserve"> </w:t>
      </w:r>
      <w:r w:rsidR="006F1A88" w:rsidRPr="004C198A">
        <w:t>BCM = biochemical; CEL = cellular; PHY= physiological; BEH = behavioral.</w:t>
      </w:r>
      <w:bookmarkEnd w:id="49"/>
    </w:p>
    <w:p w14:paraId="41BCB48A" w14:textId="77777777" w:rsidR="004607D6" w:rsidRPr="004607D6" w:rsidRDefault="004607D6" w:rsidP="004607D6"/>
    <w:p w14:paraId="4F5B85CD" w14:textId="77777777" w:rsidR="00CD2A08" w:rsidRPr="004C198A" w:rsidRDefault="00CD2A08" w:rsidP="006D53A8">
      <w:pPr>
        <w:pStyle w:val="Heading1"/>
        <w:spacing w:before="0"/>
        <w:rPr>
          <w:color w:val="2E74B5" w:themeColor="accent1" w:themeShade="BF"/>
        </w:rPr>
      </w:pPr>
      <w:bookmarkStart w:id="50" w:name="_Toc471720510"/>
      <w:bookmarkStart w:id="51" w:name="_Toc52895594"/>
      <w:r w:rsidRPr="004C198A">
        <w:rPr>
          <w:color w:val="2E74B5" w:themeColor="accent1" w:themeShade="BF"/>
        </w:rPr>
        <w:lastRenderedPageBreak/>
        <w:t>Effects Characterization for Aquatic Invertebrates</w:t>
      </w:r>
      <w:bookmarkEnd w:id="50"/>
      <w:bookmarkEnd w:id="51"/>
    </w:p>
    <w:p w14:paraId="0528E03E" w14:textId="77777777" w:rsidR="001054E2" w:rsidRPr="004C198A" w:rsidRDefault="001054E2" w:rsidP="004C198A">
      <w:pPr>
        <w:spacing w:after="0"/>
        <w:rPr>
          <w:rFonts w:eastAsia="Calibri"/>
          <w:color w:val="2E74B5" w:themeColor="accent1" w:themeShade="BF"/>
        </w:rPr>
      </w:pPr>
    </w:p>
    <w:p w14:paraId="0C2F6B0A" w14:textId="77777777" w:rsidR="00CD2A08" w:rsidRPr="004C198A" w:rsidRDefault="00CD2A08" w:rsidP="0011568A">
      <w:pPr>
        <w:pStyle w:val="Heading2"/>
        <w:rPr>
          <w:color w:val="2E74B5" w:themeColor="accent1" w:themeShade="BF"/>
          <w:szCs w:val="24"/>
        </w:rPr>
      </w:pPr>
      <w:bookmarkStart w:id="52" w:name="_Toc471720511"/>
      <w:bookmarkStart w:id="53" w:name="_Toc52895595"/>
      <w:r w:rsidRPr="004C198A">
        <w:rPr>
          <w:color w:val="2E74B5" w:themeColor="accent1" w:themeShade="BF"/>
          <w:szCs w:val="24"/>
        </w:rPr>
        <w:t>Introduction to Aquatic Invertebrate Toxicity</w:t>
      </w:r>
      <w:bookmarkEnd w:id="52"/>
      <w:bookmarkEnd w:id="53"/>
    </w:p>
    <w:p w14:paraId="122A212C" w14:textId="77777777" w:rsidR="00CD2A08" w:rsidRPr="004C104F" w:rsidRDefault="00CD2A08" w:rsidP="00CD2A08"/>
    <w:p w14:paraId="3E67F02B" w14:textId="3177AF64" w:rsidR="00051F6E" w:rsidRPr="004C104F" w:rsidRDefault="00051F6E" w:rsidP="00051F6E">
      <w:pPr>
        <w:rPr>
          <w:rFonts w:eastAsia="Calibri"/>
        </w:rPr>
      </w:pPr>
      <w:r w:rsidRPr="004C104F">
        <w:rPr>
          <w:rFonts w:eastAsia="Calibri" w:cs="Calibri"/>
        </w:rPr>
        <w:t xml:space="preserve">There are open literature and registrant-submitted studies involving aquatic invertebrates available for atrazine, </w:t>
      </w:r>
      <w:r w:rsidRPr="004C104F">
        <w:t>including both freshwater and estuarine/marine (E/M) invertebrates</w:t>
      </w:r>
      <w:r w:rsidRPr="004C104F">
        <w:rPr>
          <w:rFonts w:eastAsia="Calibri" w:cs="Calibri"/>
        </w:rPr>
        <w:t xml:space="preserve"> with technical grade or formulated atrazine. Studies were excluded if they were considered invalid or not associated with an environmentally relevant exposure route. Thresholds are based on the most sensitive lethal and sublethal effects identified among registrant-submitted studies and open literature in the ECOTOX database. When sufficient data are available, different endpoints are identified for freshwater and estuarine/marine invertebrates. Also, sensitivity of mollusks versus other aquatic invertebrates are discussed, and separate endpoints are derived for mollusks if data are available.</w:t>
      </w:r>
    </w:p>
    <w:p w14:paraId="72244090" w14:textId="3DCE6E53" w:rsidR="00E009C3" w:rsidRPr="004C104F" w:rsidRDefault="00E009C3" w:rsidP="00E009C3">
      <w:pPr>
        <w:contextualSpacing/>
      </w:pPr>
      <w:r w:rsidRPr="004C104F">
        <w:rPr>
          <w:rFonts w:eastAsia="Calibri" w:cs="Calibri"/>
        </w:rPr>
        <w:t xml:space="preserve">The endpoints used to derive </w:t>
      </w:r>
      <w:r w:rsidRPr="004C104F">
        <w:t>mortality and sublethal (</w:t>
      </w:r>
      <w:r w:rsidRPr="004C104F">
        <w:rPr>
          <w:i/>
        </w:rPr>
        <w:t>i.e</w:t>
      </w:r>
      <w:r w:rsidRPr="004C104F">
        <w:t>., growth and reproduction) thresholds for direct and PPHD effects</w:t>
      </w:r>
      <w:r w:rsidRPr="004C104F" w:rsidDel="00A25263">
        <w:rPr>
          <w:rFonts w:eastAsia="Calibri" w:cs="Calibri"/>
        </w:rPr>
        <w:t xml:space="preserve"> </w:t>
      </w:r>
      <w:r w:rsidRPr="004C104F">
        <w:rPr>
          <w:rFonts w:eastAsia="Calibri" w:cs="Calibri"/>
        </w:rPr>
        <w:t xml:space="preserve">for aquatic invertebrates are presented in </w:t>
      </w:r>
      <w:r w:rsidR="002836B1">
        <w:rPr>
          <w:rFonts w:eastAsia="Calibri" w:cs="Calibri"/>
          <w:b/>
        </w:rPr>
        <w:fldChar w:fldCharType="begin"/>
      </w:r>
      <w:r w:rsidR="002836B1">
        <w:rPr>
          <w:rFonts w:eastAsia="Calibri" w:cs="Calibri"/>
        </w:rPr>
        <w:instrText xml:space="preserve"> REF _Ref52887956 \h </w:instrText>
      </w:r>
      <w:r w:rsidR="002836B1">
        <w:rPr>
          <w:rFonts w:eastAsia="Calibri" w:cs="Calibri"/>
          <w:b/>
        </w:rPr>
      </w:r>
      <w:r w:rsidR="002836B1">
        <w:rPr>
          <w:rFonts w:eastAsia="Calibri" w:cs="Calibri"/>
          <w:b/>
        </w:rPr>
        <w:fldChar w:fldCharType="separate"/>
      </w:r>
      <w:r w:rsidR="002836B1">
        <w:t xml:space="preserve">Table </w:t>
      </w:r>
      <w:r w:rsidR="002836B1">
        <w:rPr>
          <w:noProof/>
        </w:rPr>
        <w:t>5</w:t>
      </w:r>
      <w:r w:rsidR="002836B1">
        <w:noBreakHyphen/>
      </w:r>
      <w:r w:rsidR="002836B1">
        <w:rPr>
          <w:noProof/>
        </w:rPr>
        <w:t>1</w:t>
      </w:r>
      <w:r w:rsidR="002836B1">
        <w:rPr>
          <w:rFonts w:eastAsia="Calibri" w:cs="Calibri"/>
          <w:b/>
        </w:rPr>
        <w:fldChar w:fldCharType="end"/>
      </w:r>
      <w:r w:rsidRPr="00F23E5E">
        <w:rPr>
          <w:rFonts w:eastAsia="Calibri" w:cs="Calibri"/>
        </w:rPr>
        <w:t xml:space="preserve">. </w:t>
      </w:r>
      <w:r w:rsidRPr="004C104F">
        <w:rPr>
          <w:rFonts w:eastAsia="Calibri" w:cs="Calibri"/>
          <w:b/>
          <w:bCs/>
        </w:rPr>
        <w:t>APPENDIX 2-3</w:t>
      </w:r>
      <w:r w:rsidRPr="004C104F">
        <w:rPr>
          <w:rFonts w:eastAsia="Calibri" w:cs="Calibri"/>
        </w:rPr>
        <w:t xml:space="preserve"> provides the open literature reviews for studies with endpoints used to derive threshold values.</w:t>
      </w:r>
    </w:p>
    <w:p w14:paraId="364BD062" w14:textId="77777777" w:rsidR="002836B1" w:rsidRPr="004C104F" w:rsidRDefault="002836B1" w:rsidP="00E009C3">
      <w:pPr>
        <w:contextualSpacing/>
      </w:pPr>
    </w:p>
    <w:p w14:paraId="204BE24B" w14:textId="25714529" w:rsidR="00AF4A9F" w:rsidRPr="004C104F" w:rsidRDefault="002836B1" w:rsidP="002836B1">
      <w:pPr>
        <w:pStyle w:val="Caption"/>
      </w:pPr>
      <w:bookmarkStart w:id="54" w:name="_Ref52887956"/>
      <w:bookmarkStart w:id="55" w:name="_Toc52895641"/>
      <w:r>
        <w:t xml:space="preserve">Table </w:t>
      </w:r>
      <w:fldSimple w:instr=" STYLEREF 1 \s ">
        <w:r w:rsidR="00FC66B5">
          <w:rPr>
            <w:noProof/>
          </w:rPr>
          <w:t>5</w:t>
        </w:r>
      </w:fldSimple>
      <w:r w:rsidR="00FC66B5">
        <w:noBreakHyphen/>
      </w:r>
      <w:fldSimple w:instr=" SEQ Table \* ARABIC \s 1 ">
        <w:r w:rsidR="00FC66B5">
          <w:rPr>
            <w:noProof/>
          </w:rPr>
          <w:t>1</w:t>
        </w:r>
      </w:fldSimple>
      <w:bookmarkEnd w:id="54"/>
      <w:r>
        <w:t xml:space="preserve">. </w:t>
      </w:r>
      <w:r w:rsidRPr="00B04B6C">
        <w:t>Summary of the most sensitive endpoints for invertebrates acute and chronic toxicity data for atrazine.</w:t>
      </w:r>
      <w:bookmarkEnd w:id="55"/>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9"/>
        <w:gridCol w:w="1999"/>
        <w:gridCol w:w="1428"/>
        <w:gridCol w:w="1440"/>
        <w:gridCol w:w="2074"/>
      </w:tblGrid>
      <w:tr w:rsidR="00256222" w:rsidRPr="002836B1" w14:paraId="69C7821C" w14:textId="77777777" w:rsidTr="004C198A">
        <w:trPr>
          <w:trHeight w:val="548"/>
          <w:tblHeader/>
        </w:trPr>
        <w:tc>
          <w:tcPr>
            <w:tcW w:w="12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351AE9" w14:textId="77777777" w:rsidR="00256222" w:rsidRPr="004C198A" w:rsidRDefault="00256222" w:rsidP="00597245">
            <w:pPr>
              <w:tabs>
                <w:tab w:val="left" w:pos="4680"/>
              </w:tabs>
              <w:spacing w:after="0"/>
              <w:rPr>
                <w:rFonts w:cstheme="minorHAnsi"/>
                <w:b/>
                <w:sz w:val="20"/>
                <w:szCs w:val="20"/>
              </w:rPr>
            </w:pPr>
            <w:r w:rsidRPr="004C198A">
              <w:rPr>
                <w:rFonts w:cstheme="minorHAnsi"/>
                <w:b/>
                <w:sz w:val="20"/>
                <w:szCs w:val="20"/>
              </w:rPr>
              <w:t>TAXON</w:t>
            </w:r>
          </w:p>
        </w:tc>
        <w:tc>
          <w:tcPr>
            <w:tcW w:w="10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5610F3" w14:textId="77777777" w:rsidR="00256222" w:rsidRPr="004C198A" w:rsidRDefault="00256222" w:rsidP="00597245">
            <w:pPr>
              <w:tabs>
                <w:tab w:val="left" w:pos="4680"/>
              </w:tabs>
              <w:spacing w:after="0"/>
              <w:rPr>
                <w:rFonts w:cstheme="minorHAnsi"/>
                <w:b/>
                <w:sz w:val="20"/>
                <w:szCs w:val="20"/>
              </w:rPr>
            </w:pPr>
            <w:r w:rsidRPr="004C198A">
              <w:rPr>
                <w:rFonts w:cstheme="minorHAnsi"/>
                <w:b/>
                <w:sz w:val="20"/>
                <w:szCs w:val="20"/>
              </w:rPr>
              <w:t>ENDPOINT</w:t>
            </w:r>
          </w:p>
        </w:tc>
        <w:tc>
          <w:tcPr>
            <w:tcW w:w="7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D4E583" w14:textId="77777777" w:rsidR="00256222" w:rsidRPr="004C198A" w:rsidRDefault="00256222" w:rsidP="00597245">
            <w:pPr>
              <w:tabs>
                <w:tab w:val="left" w:pos="4680"/>
              </w:tabs>
              <w:spacing w:after="0"/>
              <w:rPr>
                <w:rFonts w:cstheme="minorHAnsi"/>
                <w:b/>
                <w:sz w:val="20"/>
                <w:szCs w:val="20"/>
              </w:rPr>
            </w:pPr>
            <w:r w:rsidRPr="004C198A">
              <w:rPr>
                <w:rFonts w:cstheme="minorHAnsi"/>
                <w:b/>
                <w:sz w:val="20"/>
                <w:szCs w:val="20"/>
              </w:rPr>
              <w:t>TEST SUBSTANCE</w:t>
            </w:r>
          </w:p>
        </w:tc>
        <w:tc>
          <w:tcPr>
            <w:tcW w:w="7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75A504" w14:textId="77777777" w:rsidR="00256222" w:rsidRPr="004C198A" w:rsidRDefault="00256222" w:rsidP="00597245">
            <w:pPr>
              <w:tabs>
                <w:tab w:val="left" w:pos="4680"/>
              </w:tabs>
              <w:spacing w:after="0"/>
              <w:rPr>
                <w:rFonts w:cstheme="minorHAnsi"/>
                <w:b/>
                <w:sz w:val="20"/>
                <w:szCs w:val="20"/>
              </w:rPr>
            </w:pPr>
            <w:r w:rsidRPr="004C198A">
              <w:rPr>
                <w:rFonts w:cstheme="minorHAnsi"/>
                <w:b/>
                <w:sz w:val="20"/>
                <w:szCs w:val="20"/>
              </w:rPr>
              <w:t>MRID</w:t>
            </w:r>
          </w:p>
        </w:tc>
        <w:tc>
          <w:tcPr>
            <w:tcW w:w="11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CFAA5C" w14:textId="77777777" w:rsidR="00256222" w:rsidRPr="004C198A" w:rsidRDefault="00256222" w:rsidP="00597245">
            <w:pPr>
              <w:tabs>
                <w:tab w:val="left" w:pos="4680"/>
              </w:tabs>
              <w:spacing w:after="0"/>
              <w:rPr>
                <w:rFonts w:cstheme="minorHAnsi"/>
                <w:b/>
                <w:sz w:val="20"/>
                <w:szCs w:val="20"/>
              </w:rPr>
            </w:pPr>
            <w:r w:rsidRPr="004C198A">
              <w:rPr>
                <w:rFonts w:cstheme="minorHAnsi"/>
                <w:b/>
                <w:sz w:val="20"/>
                <w:szCs w:val="20"/>
              </w:rPr>
              <w:t>COMMENTS</w:t>
            </w:r>
          </w:p>
        </w:tc>
      </w:tr>
      <w:tr w:rsidR="00256222" w:rsidRPr="002836B1" w14:paraId="4F2FAC8E" w14:textId="77777777" w:rsidTr="004C198A">
        <w:trPr>
          <w:trHeight w:val="260"/>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9E8274" w14:textId="77777777" w:rsidR="00256222" w:rsidRPr="004C198A" w:rsidRDefault="00256222" w:rsidP="00597245">
            <w:pPr>
              <w:tabs>
                <w:tab w:val="left" w:pos="4680"/>
              </w:tabs>
              <w:spacing w:after="0"/>
              <w:rPr>
                <w:rFonts w:cstheme="minorHAnsi"/>
                <w:b/>
                <w:i/>
                <w:sz w:val="20"/>
                <w:szCs w:val="20"/>
              </w:rPr>
            </w:pPr>
            <w:r w:rsidRPr="004C198A">
              <w:rPr>
                <w:rFonts w:cstheme="minorHAnsi"/>
                <w:b/>
                <w:i/>
                <w:sz w:val="20"/>
                <w:szCs w:val="20"/>
              </w:rPr>
              <w:t>ACUTE</w:t>
            </w:r>
          </w:p>
        </w:tc>
      </w:tr>
      <w:tr w:rsidR="00256222" w:rsidRPr="002836B1" w14:paraId="38DBFB64" w14:textId="77777777" w:rsidTr="004C198A">
        <w:trPr>
          <w:trHeight w:val="188"/>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5E93AD" w14:textId="77777777" w:rsidR="00256222" w:rsidRPr="004C198A" w:rsidRDefault="00256222" w:rsidP="00597245">
            <w:pPr>
              <w:tabs>
                <w:tab w:val="left" w:pos="4680"/>
              </w:tabs>
              <w:spacing w:after="0"/>
              <w:rPr>
                <w:rFonts w:cstheme="minorHAnsi"/>
                <w:b/>
                <w:i/>
                <w:sz w:val="20"/>
                <w:szCs w:val="20"/>
              </w:rPr>
            </w:pPr>
            <w:r w:rsidRPr="004C198A">
              <w:rPr>
                <w:rFonts w:cstheme="minorHAnsi"/>
                <w:b/>
                <w:i/>
                <w:sz w:val="20"/>
                <w:szCs w:val="20"/>
              </w:rPr>
              <w:t>Freshwater Invertebrates</w:t>
            </w:r>
          </w:p>
        </w:tc>
      </w:tr>
      <w:tr w:rsidR="00256222" w:rsidRPr="002836B1" w14:paraId="48ACE130" w14:textId="77777777" w:rsidTr="004C198A">
        <w:trPr>
          <w:trHeight w:val="602"/>
        </w:trPr>
        <w:tc>
          <w:tcPr>
            <w:tcW w:w="1292" w:type="pct"/>
            <w:tcBorders>
              <w:top w:val="single" w:sz="4" w:space="0" w:color="auto"/>
              <w:left w:val="single" w:sz="4" w:space="0" w:color="auto"/>
              <w:bottom w:val="single" w:sz="4" w:space="0" w:color="auto"/>
              <w:right w:val="single" w:sz="4" w:space="0" w:color="auto"/>
            </w:tcBorders>
            <w:vAlign w:val="center"/>
          </w:tcPr>
          <w:p w14:paraId="6A480DDB"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Midge</w:t>
            </w:r>
          </w:p>
          <w:p w14:paraId="6948854A"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w:t>
            </w:r>
            <w:r w:rsidRPr="004C198A">
              <w:rPr>
                <w:rFonts w:cstheme="minorHAnsi"/>
                <w:i/>
                <w:sz w:val="20"/>
                <w:szCs w:val="20"/>
              </w:rPr>
              <w:t>Chironomus ten</w:t>
            </w:r>
            <w:r w:rsidRPr="004C198A">
              <w:rPr>
                <w:rFonts w:cstheme="minorHAnsi"/>
                <w:sz w:val="20"/>
                <w:szCs w:val="20"/>
              </w:rPr>
              <w:t>t</w:t>
            </w:r>
            <w:r w:rsidRPr="004C198A">
              <w:rPr>
                <w:rFonts w:cstheme="minorHAnsi"/>
                <w:i/>
                <w:sz w:val="20"/>
                <w:szCs w:val="20"/>
              </w:rPr>
              <w:t>ans</w:t>
            </w:r>
            <w:r w:rsidRPr="004C198A">
              <w:rPr>
                <w:rFonts w:cstheme="minorHAnsi"/>
                <w:sz w:val="20"/>
                <w:szCs w:val="20"/>
              </w:rPr>
              <w:t xml:space="preserve">) </w:t>
            </w:r>
          </w:p>
        </w:tc>
        <w:tc>
          <w:tcPr>
            <w:tcW w:w="1068" w:type="pct"/>
            <w:tcBorders>
              <w:top w:val="single" w:sz="4" w:space="0" w:color="auto"/>
              <w:left w:val="single" w:sz="4" w:space="0" w:color="auto"/>
              <w:bottom w:val="single" w:sz="4" w:space="0" w:color="auto"/>
              <w:right w:val="single" w:sz="4" w:space="0" w:color="auto"/>
            </w:tcBorders>
            <w:vAlign w:val="center"/>
          </w:tcPr>
          <w:p w14:paraId="1E2E55F4"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96-hour LC</w:t>
            </w:r>
            <w:r w:rsidRPr="004C198A">
              <w:rPr>
                <w:rFonts w:cstheme="minorHAnsi"/>
                <w:sz w:val="20"/>
                <w:szCs w:val="20"/>
                <w:vertAlign w:val="subscript"/>
              </w:rPr>
              <w:t>50</w:t>
            </w:r>
            <w:r w:rsidRPr="004C198A">
              <w:rPr>
                <w:rFonts w:cstheme="minorHAnsi"/>
                <w:sz w:val="20"/>
                <w:szCs w:val="20"/>
              </w:rPr>
              <w:t xml:space="preserve"> = 720 </w:t>
            </w:r>
            <w:r w:rsidRPr="004C198A">
              <w:rPr>
                <w:sz w:val="20"/>
                <w:szCs w:val="20"/>
              </w:rPr>
              <w:t>µ</w:t>
            </w:r>
            <w:r w:rsidRPr="004C198A">
              <w:rPr>
                <w:rFonts w:cstheme="minorHAnsi"/>
                <w:sz w:val="20"/>
                <w:szCs w:val="20"/>
              </w:rPr>
              <w:t>g a.i./L</w:t>
            </w:r>
          </w:p>
        </w:tc>
        <w:tc>
          <w:tcPr>
            <w:tcW w:w="763" w:type="pct"/>
            <w:tcBorders>
              <w:top w:val="single" w:sz="4" w:space="0" w:color="auto"/>
              <w:left w:val="single" w:sz="4" w:space="0" w:color="auto"/>
              <w:bottom w:val="single" w:sz="4" w:space="0" w:color="auto"/>
              <w:right w:val="single" w:sz="4" w:space="0" w:color="auto"/>
            </w:tcBorders>
            <w:vAlign w:val="center"/>
          </w:tcPr>
          <w:p w14:paraId="72A444F5"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Atrazine</w:t>
            </w:r>
          </w:p>
          <w:p w14:paraId="6264A309" w14:textId="67AB087B" w:rsidR="00256222" w:rsidRPr="004C198A" w:rsidRDefault="00256222" w:rsidP="00597245">
            <w:pPr>
              <w:tabs>
                <w:tab w:val="left" w:pos="4680"/>
              </w:tabs>
              <w:spacing w:after="0"/>
              <w:rPr>
                <w:rFonts w:cstheme="minorHAnsi"/>
                <w:sz w:val="20"/>
                <w:szCs w:val="20"/>
              </w:rPr>
            </w:pPr>
            <w:r w:rsidRPr="004C198A">
              <w:rPr>
                <w:rFonts w:cstheme="minorHAnsi"/>
                <w:sz w:val="20"/>
                <w:szCs w:val="20"/>
              </w:rPr>
              <w:t>94 %</w:t>
            </w:r>
          </w:p>
        </w:tc>
        <w:tc>
          <w:tcPr>
            <w:tcW w:w="769" w:type="pct"/>
            <w:tcBorders>
              <w:top w:val="single" w:sz="4" w:space="0" w:color="auto"/>
              <w:left w:val="single" w:sz="4" w:space="0" w:color="auto"/>
              <w:bottom w:val="single" w:sz="4" w:space="0" w:color="auto"/>
              <w:right w:val="single" w:sz="4" w:space="0" w:color="auto"/>
            </w:tcBorders>
            <w:vAlign w:val="center"/>
          </w:tcPr>
          <w:p w14:paraId="49CF6B3B"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MRID 00024377</w:t>
            </w:r>
          </w:p>
        </w:tc>
        <w:tc>
          <w:tcPr>
            <w:tcW w:w="1108" w:type="pct"/>
            <w:tcBorders>
              <w:top w:val="single" w:sz="4" w:space="0" w:color="auto"/>
              <w:left w:val="single" w:sz="4" w:space="0" w:color="auto"/>
              <w:bottom w:val="single" w:sz="4" w:space="0" w:color="auto"/>
              <w:right w:val="single" w:sz="4" w:space="0" w:color="auto"/>
            </w:tcBorders>
            <w:vAlign w:val="center"/>
          </w:tcPr>
          <w:p w14:paraId="1809BD39"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No 48-hour LC</w:t>
            </w:r>
            <w:r w:rsidRPr="004C198A">
              <w:rPr>
                <w:rFonts w:cstheme="minorHAnsi"/>
                <w:sz w:val="20"/>
                <w:szCs w:val="20"/>
                <w:vertAlign w:val="subscript"/>
              </w:rPr>
              <w:t>50</w:t>
            </w:r>
            <w:r w:rsidRPr="004C198A">
              <w:rPr>
                <w:rFonts w:cstheme="minorHAnsi"/>
                <w:sz w:val="20"/>
                <w:szCs w:val="20"/>
              </w:rPr>
              <w:t xml:space="preserve"> or raw data reported</w:t>
            </w:r>
          </w:p>
        </w:tc>
      </w:tr>
      <w:tr w:rsidR="00256222" w:rsidRPr="002836B1" w14:paraId="7D53AC85" w14:textId="77777777" w:rsidTr="004C198A">
        <w:trPr>
          <w:trHeight w:val="188"/>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9D139B" w14:textId="77777777" w:rsidR="00256222" w:rsidRPr="004C198A" w:rsidRDefault="00256222" w:rsidP="00597245">
            <w:pPr>
              <w:tabs>
                <w:tab w:val="left" w:pos="4680"/>
              </w:tabs>
              <w:spacing w:after="0"/>
              <w:rPr>
                <w:rFonts w:cstheme="minorHAnsi"/>
                <w:b/>
                <w:i/>
                <w:sz w:val="20"/>
                <w:szCs w:val="20"/>
              </w:rPr>
            </w:pPr>
            <w:r w:rsidRPr="004C198A">
              <w:rPr>
                <w:rFonts w:cstheme="minorHAnsi"/>
                <w:b/>
                <w:i/>
                <w:sz w:val="20"/>
                <w:szCs w:val="20"/>
              </w:rPr>
              <w:t>Estuarine/Marine Invertebrates</w:t>
            </w:r>
          </w:p>
        </w:tc>
      </w:tr>
      <w:tr w:rsidR="00256222" w:rsidRPr="002836B1" w14:paraId="057FCAF6" w14:textId="77777777" w:rsidTr="004C198A">
        <w:trPr>
          <w:trHeight w:val="584"/>
        </w:trPr>
        <w:tc>
          <w:tcPr>
            <w:tcW w:w="1292" w:type="pct"/>
            <w:tcBorders>
              <w:top w:val="single" w:sz="4" w:space="0" w:color="auto"/>
              <w:left w:val="single" w:sz="4" w:space="0" w:color="auto"/>
              <w:bottom w:val="single" w:sz="4" w:space="0" w:color="auto"/>
              <w:right w:val="single" w:sz="4" w:space="0" w:color="auto"/>
            </w:tcBorders>
            <w:vAlign w:val="center"/>
          </w:tcPr>
          <w:p w14:paraId="0E0E674D"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Opposum shrimp</w:t>
            </w:r>
          </w:p>
          <w:p w14:paraId="599DA78C"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w:t>
            </w:r>
            <w:r w:rsidRPr="004C198A">
              <w:rPr>
                <w:rFonts w:cstheme="minorHAnsi"/>
                <w:i/>
                <w:sz w:val="20"/>
                <w:szCs w:val="20"/>
              </w:rPr>
              <w:t>Neomysis integer</w:t>
            </w:r>
            <w:r w:rsidRPr="004C198A">
              <w:rPr>
                <w:rFonts w:cstheme="minorHAnsi"/>
                <w:sz w:val="20"/>
                <w:szCs w:val="20"/>
              </w:rPr>
              <w:t>)</w:t>
            </w:r>
          </w:p>
        </w:tc>
        <w:tc>
          <w:tcPr>
            <w:tcW w:w="1068" w:type="pct"/>
            <w:tcBorders>
              <w:top w:val="single" w:sz="4" w:space="0" w:color="auto"/>
              <w:left w:val="single" w:sz="4" w:space="0" w:color="auto"/>
              <w:bottom w:val="single" w:sz="4" w:space="0" w:color="auto"/>
              <w:right w:val="single" w:sz="4" w:space="0" w:color="auto"/>
            </w:tcBorders>
            <w:vAlign w:val="center"/>
          </w:tcPr>
          <w:p w14:paraId="10319701" w14:textId="78A98247" w:rsidR="00256222" w:rsidRPr="004C198A" w:rsidRDefault="00256222" w:rsidP="00597245">
            <w:pPr>
              <w:tabs>
                <w:tab w:val="left" w:pos="4680"/>
              </w:tabs>
              <w:spacing w:after="0"/>
              <w:rPr>
                <w:rFonts w:cstheme="minorHAnsi"/>
                <w:sz w:val="20"/>
                <w:szCs w:val="20"/>
              </w:rPr>
            </w:pPr>
            <w:r w:rsidRPr="004C198A">
              <w:rPr>
                <w:rFonts w:cstheme="minorHAnsi"/>
                <w:sz w:val="20"/>
                <w:szCs w:val="20"/>
              </w:rPr>
              <w:t>LC</w:t>
            </w:r>
            <w:r w:rsidRPr="004C198A">
              <w:rPr>
                <w:rFonts w:cstheme="minorHAnsi"/>
                <w:sz w:val="20"/>
                <w:szCs w:val="20"/>
                <w:vertAlign w:val="subscript"/>
              </w:rPr>
              <w:t>50</w:t>
            </w:r>
            <w:r w:rsidRPr="004C198A">
              <w:rPr>
                <w:rFonts w:cstheme="minorHAnsi"/>
                <w:sz w:val="20"/>
                <w:szCs w:val="20"/>
              </w:rPr>
              <w:t xml:space="preserve"> = 48 </w:t>
            </w:r>
            <w:r w:rsidRPr="004C198A">
              <w:rPr>
                <w:sz w:val="20"/>
                <w:szCs w:val="20"/>
              </w:rPr>
              <w:t>µ</w:t>
            </w:r>
            <w:r w:rsidRPr="004C198A">
              <w:rPr>
                <w:rFonts w:cstheme="minorHAnsi"/>
                <w:sz w:val="20"/>
                <w:szCs w:val="20"/>
              </w:rPr>
              <w:t>g</w:t>
            </w:r>
            <w:r w:rsidR="00043218" w:rsidRPr="004C198A">
              <w:rPr>
                <w:rFonts w:cstheme="minorHAnsi"/>
                <w:sz w:val="20"/>
                <w:szCs w:val="20"/>
              </w:rPr>
              <w:t xml:space="preserve"> a.i.</w:t>
            </w:r>
            <w:r w:rsidRPr="004C198A">
              <w:rPr>
                <w:rFonts w:cstheme="minorHAnsi"/>
                <w:sz w:val="20"/>
                <w:szCs w:val="20"/>
              </w:rPr>
              <w:t>/L</w:t>
            </w:r>
          </w:p>
        </w:tc>
        <w:tc>
          <w:tcPr>
            <w:tcW w:w="763" w:type="pct"/>
            <w:tcBorders>
              <w:top w:val="single" w:sz="4" w:space="0" w:color="auto"/>
              <w:left w:val="single" w:sz="4" w:space="0" w:color="auto"/>
              <w:bottom w:val="single" w:sz="4" w:space="0" w:color="auto"/>
              <w:right w:val="single" w:sz="4" w:space="0" w:color="auto"/>
            </w:tcBorders>
            <w:vAlign w:val="center"/>
          </w:tcPr>
          <w:p w14:paraId="597ABF7A"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Atrazine</w:t>
            </w:r>
          </w:p>
          <w:p w14:paraId="55109B69"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98-99%</w:t>
            </w:r>
          </w:p>
        </w:tc>
        <w:tc>
          <w:tcPr>
            <w:tcW w:w="769" w:type="pct"/>
            <w:tcBorders>
              <w:top w:val="single" w:sz="4" w:space="0" w:color="auto"/>
              <w:left w:val="single" w:sz="4" w:space="0" w:color="auto"/>
              <w:bottom w:val="single" w:sz="4" w:space="0" w:color="auto"/>
              <w:right w:val="single" w:sz="4" w:space="0" w:color="auto"/>
            </w:tcBorders>
            <w:vAlign w:val="center"/>
          </w:tcPr>
          <w:p w14:paraId="79270127"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E103334</w:t>
            </w:r>
          </w:p>
          <w:p w14:paraId="68643897"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 xml:space="preserve">Noppe </w:t>
            </w:r>
            <w:r w:rsidRPr="004C198A">
              <w:rPr>
                <w:rFonts w:cstheme="minorHAnsi"/>
                <w:i/>
                <w:sz w:val="20"/>
                <w:szCs w:val="20"/>
              </w:rPr>
              <w:t>et al</w:t>
            </w:r>
            <w:r w:rsidRPr="004C198A">
              <w:rPr>
                <w:rFonts w:cstheme="minorHAnsi"/>
                <w:sz w:val="20"/>
                <w:szCs w:val="20"/>
              </w:rPr>
              <w:t>.</w:t>
            </w:r>
            <w:r w:rsidRPr="004C198A">
              <w:rPr>
                <w:rFonts w:cstheme="minorHAnsi"/>
                <w:i/>
                <w:sz w:val="20"/>
                <w:szCs w:val="20"/>
              </w:rPr>
              <w:t>,</w:t>
            </w:r>
            <w:r w:rsidRPr="004C198A">
              <w:rPr>
                <w:rFonts w:cstheme="minorHAnsi"/>
                <w:sz w:val="20"/>
                <w:szCs w:val="20"/>
              </w:rPr>
              <w:t xml:space="preserve"> 2007</w:t>
            </w:r>
          </w:p>
        </w:tc>
        <w:tc>
          <w:tcPr>
            <w:tcW w:w="1108" w:type="pct"/>
            <w:tcBorders>
              <w:top w:val="single" w:sz="4" w:space="0" w:color="auto"/>
              <w:left w:val="single" w:sz="4" w:space="0" w:color="auto"/>
              <w:bottom w:val="single" w:sz="4" w:space="0" w:color="auto"/>
              <w:right w:val="single" w:sz="4" w:space="0" w:color="auto"/>
            </w:tcBorders>
            <w:vAlign w:val="center"/>
          </w:tcPr>
          <w:p w14:paraId="7AA42080"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No raw data reported</w:t>
            </w:r>
          </w:p>
        </w:tc>
      </w:tr>
      <w:tr w:rsidR="00256222" w:rsidRPr="002836B1" w14:paraId="3556ED8A" w14:textId="77777777" w:rsidTr="004C198A">
        <w:trPr>
          <w:trHeight w:val="188"/>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A86ABD" w14:textId="77777777" w:rsidR="00256222" w:rsidRPr="004C198A" w:rsidRDefault="00256222" w:rsidP="00597245">
            <w:pPr>
              <w:tabs>
                <w:tab w:val="left" w:pos="4680"/>
              </w:tabs>
              <w:spacing w:after="0"/>
              <w:rPr>
                <w:rFonts w:cstheme="minorHAnsi"/>
                <w:b/>
                <w:i/>
                <w:sz w:val="20"/>
                <w:szCs w:val="20"/>
              </w:rPr>
            </w:pPr>
            <w:r w:rsidRPr="004C198A">
              <w:rPr>
                <w:rFonts w:cstheme="minorHAnsi"/>
                <w:b/>
                <w:i/>
                <w:sz w:val="20"/>
                <w:szCs w:val="20"/>
              </w:rPr>
              <w:t>Mollusks</w:t>
            </w:r>
          </w:p>
        </w:tc>
      </w:tr>
      <w:tr w:rsidR="00256222" w:rsidRPr="002836B1" w14:paraId="0A5F107E" w14:textId="77777777" w:rsidTr="004C198A">
        <w:trPr>
          <w:trHeight w:val="962"/>
        </w:trPr>
        <w:tc>
          <w:tcPr>
            <w:tcW w:w="1292" w:type="pct"/>
            <w:tcBorders>
              <w:top w:val="single" w:sz="4" w:space="0" w:color="auto"/>
              <w:left w:val="single" w:sz="4" w:space="0" w:color="auto"/>
              <w:bottom w:val="single" w:sz="4" w:space="0" w:color="auto"/>
              <w:right w:val="single" w:sz="4" w:space="0" w:color="auto"/>
            </w:tcBorders>
            <w:vAlign w:val="center"/>
          </w:tcPr>
          <w:p w14:paraId="62E3A4DE" w14:textId="77777777" w:rsidR="00256222" w:rsidRPr="004C198A" w:rsidRDefault="00256222" w:rsidP="00597245">
            <w:pPr>
              <w:spacing w:after="0"/>
              <w:rPr>
                <w:sz w:val="20"/>
                <w:szCs w:val="20"/>
              </w:rPr>
            </w:pPr>
            <w:r w:rsidRPr="004C198A">
              <w:rPr>
                <w:sz w:val="20"/>
                <w:szCs w:val="20"/>
              </w:rPr>
              <w:t>Eastern oyster (juvenile)</w:t>
            </w:r>
          </w:p>
          <w:p w14:paraId="657A47B1" w14:textId="10DB2FFF" w:rsidR="00256222" w:rsidRPr="004C198A" w:rsidRDefault="00256222" w:rsidP="00597245">
            <w:pPr>
              <w:spacing w:after="0"/>
              <w:rPr>
                <w:sz w:val="20"/>
                <w:szCs w:val="20"/>
              </w:rPr>
            </w:pPr>
            <w:r w:rsidRPr="004C198A">
              <w:rPr>
                <w:sz w:val="20"/>
                <w:szCs w:val="20"/>
              </w:rPr>
              <w:t>(</w:t>
            </w:r>
            <w:r w:rsidRPr="004C198A">
              <w:rPr>
                <w:i/>
                <w:sz w:val="20"/>
                <w:szCs w:val="20"/>
              </w:rPr>
              <w:t>Crassostrea virginica</w:t>
            </w:r>
            <w:r w:rsidRPr="004C198A">
              <w:rPr>
                <w:sz w:val="20"/>
                <w:szCs w:val="20"/>
              </w:rPr>
              <w:t>)</w:t>
            </w:r>
          </w:p>
        </w:tc>
        <w:tc>
          <w:tcPr>
            <w:tcW w:w="1068" w:type="pct"/>
            <w:tcBorders>
              <w:top w:val="single" w:sz="4" w:space="0" w:color="auto"/>
              <w:left w:val="single" w:sz="4" w:space="0" w:color="auto"/>
              <w:bottom w:val="single" w:sz="4" w:space="0" w:color="auto"/>
              <w:right w:val="single" w:sz="4" w:space="0" w:color="auto"/>
            </w:tcBorders>
            <w:vAlign w:val="center"/>
          </w:tcPr>
          <w:p w14:paraId="1F1D3302" w14:textId="3C61FD4E" w:rsidR="00256222" w:rsidRPr="004C198A" w:rsidRDefault="00256222" w:rsidP="00597245">
            <w:pPr>
              <w:tabs>
                <w:tab w:val="left" w:pos="4680"/>
              </w:tabs>
              <w:spacing w:after="0"/>
              <w:rPr>
                <w:rFonts w:cstheme="minorHAnsi"/>
                <w:sz w:val="20"/>
                <w:szCs w:val="20"/>
              </w:rPr>
            </w:pPr>
            <w:r w:rsidRPr="004C198A">
              <w:rPr>
                <w:rFonts w:cstheme="minorHAnsi"/>
                <w:sz w:val="20"/>
                <w:szCs w:val="20"/>
              </w:rPr>
              <w:t>LC</w:t>
            </w:r>
            <w:r w:rsidRPr="004C198A">
              <w:rPr>
                <w:rFonts w:cstheme="minorHAnsi"/>
                <w:sz w:val="20"/>
                <w:szCs w:val="20"/>
                <w:vertAlign w:val="subscript"/>
              </w:rPr>
              <w:t>50</w:t>
            </w:r>
            <w:r w:rsidRPr="004C198A">
              <w:rPr>
                <w:rFonts w:cstheme="minorHAnsi"/>
                <w:sz w:val="20"/>
                <w:szCs w:val="20"/>
              </w:rPr>
              <w:t xml:space="preserve"> &gt; 1,700 </w:t>
            </w:r>
            <w:r w:rsidRPr="004C198A">
              <w:rPr>
                <w:sz w:val="20"/>
                <w:szCs w:val="20"/>
              </w:rPr>
              <w:t>µ</w:t>
            </w:r>
            <w:r w:rsidRPr="004C198A">
              <w:rPr>
                <w:rFonts w:cstheme="minorHAnsi"/>
                <w:sz w:val="20"/>
                <w:szCs w:val="20"/>
              </w:rPr>
              <w:t>g a.i./L</w:t>
            </w:r>
          </w:p>
        </w:tc>
        <w:tc>
          <w:tcPr>
            <w:tcW w:w="763" w:type="pct"/>
            <w:tcBorders>
              <w:top w:val="single" w:sz="4" w:space="0" w:color="auto"/>
              <w:left w:val="single" w:sz="4" w:space="0" w:color="auto"/>
              <w:bottom w:val="single" w:sz="4" w:space="0" w:color="auto"/>
              <w:right w:val="single" w:sz="4" w:space="0" w:color="auto"/>
            </w:tcBorders>
            <w:vAlign w:val="center"/>
          </w:tcPr>
          <w:p w14:paraId="3E3AA82C"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Atrazine</w:t>
            </w:r>
          </w:p>
          <w:p w14:paraId="6B526EA8"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97.1%</w:t>
            </w:r>
          </w:p>
        </w:tc>
        <w:tc>
          <w:tcPr>
            <w:tcW w:w="769" w:type="pct"/>
            <w:tcBorders>
              <w:top w:val="single" w:sz="4" w:space="0" w:color="auto"/>
              <w:left w:val="single" w:sz="4" w:space="0" w:color="auto"/>
              <w:bottom w:val="single" w:sz="4" w:space="0" w:color="auto"/>
              <w:right w:val="single" w:sz="4" w:space="0" w:color="auto"/>
            </w:tcBorders>
            <w:vAlign w:val="center"/>
          </w:tcPr>
          <w:p w14:paraId="546C1898"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MRID 46648201</w:t>
            </w:r>
          </w:p>
          <w:p w14:paraId="51F858E8"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Caferalla, 2005b</w:t>
            </w:r>
          </w:p>
        </w:tc>
        <w:tc>
          <w:tcPr>
            <w:tcW w:w="1108" w:type="pct"/>
            <w:tcBorders>
              <w:top w:val="single" w:sz="4" w:space="0" w:color="auto"/>
              <w:left w:val="single" w:sz="4" w:space="0" w:color="auto"/>
              <w:bottom w:val="single" w:sz="4" w:space="0" w:color="auto"/>
              <w:right w:val="single" w:sz="4" w:space="0" w:color="auto"/>
            </w:tcBorders>
            <w:vAlign w:val="center"/>
          </w:tcPr>
          <w:p w14:paraId="6C36B8DE" w14:textId="163F611F" w:rsidR="00256222" w:rsidRPr="004C198A" w:rsidRDefault="00256222" w:rsidP="00597245">
            <w:pPr>
              <w:tabs>
                <w:tab w:val="left" w:pos="4680"/>
              </w:tabs>
              <w:spacing w:after="0"/>
              <w:rPr>
                <w:rFonts w:cstheme="minorHAnsi"/>
                <w:sz w:val="20"/>
                <w:szCs w:val="20"/>
              </w:rPr>
            </w:pPr>
            <w:r w:rsidRPr="004C198A">
              <w:rPr>
                <w:rFonts w:cstheme="minorHAnsi"/>
                <w:sz w:val="20"/>
                <w:szCs w:val="20"/>
              </w:rPr>
              <w:t>None</w:t>
            </w:r>
          </w:p>
        </w:tc>
      </w:tr>
      <w:tr w:rsidR="00256222" w:rsidRPr="002836B1" w14:paraId="657E0CEC" w14:textId="77777777" w:rsidTr="004C198A">
        <w:trPr>
          <w:trHeight w:val="962"/>
        </w:trPr>
        <w:tc>
          <w:tcPr>
            <w:tcW w:w="1292" w:type="pct"/>
            <w:tcBorders>
              <w:top w:val="single" w:sz="4" w:space="0" w:color="auto"/>
              <w:left w:val="single" w:sz="4" w:space="0" w:color="auto"/>
              <w:bottom w:val="single" w:sz="4" w:space="0" w:color="auto"/>
              <w:right w:val="single" w:sz="4" w:space="0" w:color="auto"/>
            </w:tcBorders>
            <w:vAlign w:val="center"/>
          </w:tcPr>
          <w:p w14:paraId="7C085E5A"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Freshwater mussel</w:t>
            </w:r>
          </w:p>
          <w:p w14:paraId="6818A5D1" w14:textId="77777777" w:rsidR="00256222" w:rsidRPr="004C198A" w:rsidRDefault="00256222" w:rsidP="00597245">
            <w:pPr>
              <w:tabs>
                <w:tab w:val="left" w:pos="4680"/>
              </w:tabs>
              <w:spacing w:after="0"/>
              <w:rPr>
                <w:rFonts w:cstheme="minorHAnsi"/>
                <w:sz w:val="20"/>
                <w:szCs w:val="20"/>
              </w:rPr>
            </w:pPr>
            <w:r w:rsidRPr="004C198A">
              <w:rPr>
                <w:rFonts w:cstheme="minorHAnsi"/>
                <w:i/>
                <w:sz w:val="20"/>
                <w:szCs w:val="20"/>
              </w:rPr>
              <w:t>(Lampsilis siliquoidea)</w:t>
            </w:r>
          </w:p>
        </w:tc>
        <w:tc>
          <w:tcPr>
            <w:tcW w:w="1068" w:type="pct"/>
            <w:tcBorders>
              <w:top w:val="single" w:sz="4" w:space="0" w:color="auto"/>
              <w:left w:val="single" w:sz="4" w:space="0" w:color="auto"/>
              <w:bottom w:val="single" w:sz="4" w:space="0" w:color="auto"/>
              <w:right w:val="single" w:sz="4" w:space="0" w:color="auto"/>
            </w:tcBorders>
            <w:vAlign w:val="center"/>
          </w:tcPr>
          <w:p w14:paraId="149E3E56"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LC</w:t>
            </w:r>
            <w:r w:rsidRPr="004C198A">
              <w:rPr>
                <w:rFonts w:cstheme="minorHAnsi"/>
                <w:sz w:val="20"/>
                <w:szCs w:val="20"/>
                <w:vertAlign w:val="subscript"/>
              </w:rPr>
              <w:t>50</w:t>
            </w:r>
            <w:r w:rsidRPr="004C198A">
              <w:rPr>
                <w:rFonts w:cstheme="minorHAnsi"/>
                <w:sz w:val="20"/>
                <w:szCs w:val="20"/>
              </w:rPr>
              <w:t xml:space="preserve"> &gt; 12,200 </w:t>
            </w:r>
            <w:r w:rsidRPr="004C198A">
              <w:rPr>
                <w:sz w:val="20"/>
                <w:szCs w:val="20"/>
              </w:rPr>
              <w:t>µ</w:t>
            </w:r>
            <w:r w:rsidRPr="004C198A">
              <w:rPr>
                <w:rFonts w:cstheme="minorHAnsi"/>
                <w:sz w:val="20"/>
                <w:szCs w:val="20"/>
              </w:rPr>
              <w:t>g a.i./L</w:t>
            </w:r>
          </w:p>
        </w:tc>
        <w:tc>
          <w:tcPr>
            <w:tcW w:w="763" w:type="pct"/>
            <w:tcBorders>
              <w:top w:val="single" w:sz="4" w:space="0" w:color="auto"/>
              <w:left w:val="single" w:sz="4" w:space="0" w:color="auto"/>
              <w:bottom w:val="single" w:sz="4" w:space="0" w:color="auto"/>
              <w:right w:val="single" w:sz="4" w:space="0" w:color="auto"/>
            </w:tcBorders>
            <w:vAlign w:val="center"/>
          </w:tcPr>
          <w:p w14:paraId="15CA22F1"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Aatrex 4L</w:t>
            </w:r>
          </w:p>
          <w:p w14:paraId="06AB25C9"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 xml:space="preserve"> 40.8% a.i.</w:t>
            </w:r>
          </w:p>
        </w:tc>
        <w:tc>
          <w:tcPr>
            <w:tcW w:w="769" w:type="pct"/>
            <w:tcBorders>
              <w:top w:val="single" w:sz="4" w:space="0" w:color="auto"/>
              <w:left w:val="single" w:sz="4" w:space="0" w:color="auto"/>
              <w:bottom w:val="single" w:sz="4" w:space="0" w:color="auto"/>
              <w:right w:val="single" w:sz="4" w:space="0" w:color="auto"/>
            </w:tcBorders>
            <w:vAlign w:val="center"/>
          </w:tcPr>
          <w:p w14:paraId="6ED54644"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E99469</w:t>
            </w:r>
          </w:p>
          <w:p w14:paraId="06F58C07"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 xml:space="preserve">Bringolf </w:t>
            </w:r>
            <w:r w:rsidRPr="004C198A">
              <w:rPr>
                <w:rFonts w:cstheme="minorHAnsi"/>
                <w:i/>
                <w:sz w:val="20"/>
                <w:szCs w:val="20"/>
              </w:rPr>
              <w:t>et al.,</w:t>
            </w:r>
            <w:r w:rsidRPr="004C198A">
              <w:rPr>
                <w:rFonts w:cstheme="minorHAnsi"/>
                <w:sz w:val="20"/>
                <w:szCs w:val="20"/>
              </w:rPr>
              <w:t xml:space="preserve"> 2007</w:t>
            </w:r>
          </w:p>
        </w:tc>
        <w:tc>
          <w:tcPr>
            <w:tcW w:w="1108" w:type="pct"/>
            <w:tcBorders>
              <w:top w:val="single" w:sz="4" w:space="0" w:color="auto"/>
              <w:left w:val="single" w:sz="4" w:space="0" w:color="auto"/>
              <w:bottom w:val="single" w:sz="4" w:space="0" w:color="auto"/>
              <w:right w:val="single" w:sz="4" w:space="0" w:color="auto"/>
            </w:tcBorders>
            <w:vAlign w:val="center"/>
          </w:tcPr>
          <w:p w14:paraId="2CCA3C75" w14:textId="187D9631" w:rsidR="00256222" w:rsidRPr="004C198A" w:rsidRDefault="00256222" w:rsidP="00597245">
            <w:pPr>
              <w:tabs>
                <w:tab w:val="left" w:pos="4680"/>
              </w:tabs>
              <w:spacing w:after="0"/>
              <w:rPr>
                <w:rFonts w:cstheme="minorHAnsi"/>
                <w:sz w:val="20"/>
                <w:szCs w:val="20"/>
              </w:rPr>
            </w:pPr>
            <w:r w:rsidRPr="004C198A">
              <w:rPr>
                <w:rFonts w:cstheme="minorHAnsi"/>
                <w:sz w:val="20"/>
                <w:szCs w:val="20"/>
              </w:rPr>
              <w:t>Formulation</w:t>
            </w:r>
          </w:p>
        </w:tc>
      </w:tr>
      <w:tr w:rsidR="00256222" w:rsidRPr="002836B1" w14:paraId="0F250107" w14:textId="77777777" w:rsidTr="004C198A">
        <w:trPr>
          <w:trHeight w:val="143"/>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113DF5" w14:textId="77777777" w:rsidR="00256222" w:rsidRPr="004C198A" w:rsidRDefault="00256222" w:rsidP="00597245">
            <w:pPr>
              <w:tabs>
                <w:tab w:val="left" w:pos="4680"/>
              </w:tabs>
              <w:spacing w:after="0"/>
              <w:rPr>
                <w:rFonts w:cstheme="minorHAnsi"/>
                <w:b/>
                <w:i/>
                <w:sz w:val="20"/>
                <w:szCs w:val="20"/>
              </w:rPr>
            </w:pPr>
            <w:r w:rsidRPr="004C198A">
              <w:rPr>
                <w:rFonts w:cstheme="minorHAnsi"/>
                <w:b/>
                <w:i/>
                <w:sz w:val="20"/>
                <w:szCs w:val="20"/>
              </w:rPr>
              <w:t>CHRONIC</w:t>
            </w:r>
          </w:p>
        </w:tc>
      </w:tr>
      <w:tr w:rsidR="00256222" w:rsidRPr="002836B1" w14:paraId="6FC9E9CD" w14:textId="77777777" w:rsidTr="004C198A">
        <w:trPr>
          <w:trHeight w:val="143"/>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71010C" w14:textId="77777777" w:rsidR="00256222" w:rsidRPr="004C198A" w:rsidRDefault="00256222" w:rsidP="00597245">
            <w:pPr>
              <w:tabs>
                <w:tab w:val="left" w:pos="4680"/>
              </w:tabs>
              <w:spacing w:after="0"/>
              <w:rPr>
                <w:rFonts w:cstheme="minorHAnsi"/>
                <w:b/>
                <w:i/>
                <w:sz w:val="20"/>
                <w:szCs w:val="20"/>
              </w:rPr>
            </w:pPr>
            <w:r w:rsidRPr="004C198A">
              <w:rPr>
                <w:rFonts w:cstheme="minorHAnsi"/>
                <w:b/>
                <w:i/>
                <w:sz w:val="20"/>
                <w:szCs w:val="20"/>
              </w:rPr>
              <w:t>Freshwater Invertebrates</w:t>
            </w:r>
          </w:p>
        </w:tc>
      </w:tr>
      <w:tr w:rsidR="00256222" w:rsidRPr="002836B1" w14:paraId="399E9473" w14:textId="77777777" w:rsidTr="004C198A">
        <w:trPr>
          <w:trHeight w:val="971"/>
        </w:trPr>
        <w:tc>
          <w:tcPr>
            <w:tcW w:w="1292" w:type="pct"/>
            <w:tcBorders>
              <w:top w:val="single" w:sz="4" w:space="0" w:color="auto"/>
              <w:left w:val="single" w:sz="4" w:space="0" w:color="auto"/>
              <w:bottom w:val="single" w:sz="4" w:space="0" w:color="auto"/>
              <w:right w:val="single" w:sz="4" w:space="0" w:color="auto"/>
            </w:tcBorders>
            <w:vAlign w:val="center"/>
          </w:tcPr>
          <w:p w14:paraId="301B62B2"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Scud</w:t>
            </w:r>
          </w:p>
          <w:p w14:paraId="7100491E" w14:textId="609EA59B" w:rsidR="00256222" w:rsidRPr="004C198A" w:rsidRDefault="00256222" w:rsidP="00597245">
            <w:pPr>
              <w:tabs>
                <w:tab w:val="left" w:pos="4680"/>
              </w:tabs>
              <w:spacing w:after="0"/>
              <w:rPr>
                <w:rFonts w:cstheme="minorHAnsi"/>
                <w:sz w:val="20"/>
                <w:szCs w:val="20"/>
              </w:rPr>
            </w:pPr>
            <w:r w:rsidRPr="004C198A">
              <w:rPr>
                <w:rFonts w:cstheme="minorHAnsi"/>
                <w:sz w:val="20"/>
                <w:szCs w:val="20"/>
              </w:rPr>
              <w:t>(</w:t>
            </w:r>
            <w:r w:rsidRPr="004C198A">
              <w:rPr>
                <w:rFonts w:cstheme="minorHAnsi"/>
                <w:i/>
                <w:sz w:val="20"/>
                <w:szCs w:val="20"/>
              </w:rPr>
              <w:t>Gammarus fasciatu</w:t>
            </w:r>
            <w:r w:rsidRPr="004C198A">
              <w:rPr>
                <w:rFonts w:cstheme="minorHAnsi"/>
                <w:sz w:val="20"/>
                <w:szCs w:val="20"/>
              </w:rPr>
              <w:t>s)</w:t>
            </w:r>
          </w:p>
        </w:tc>
        <w:tc>
          <w:tcPr>
            <w:tcW w:w="1068" w:type="pct"/>
            <w:tcBorders>
              <w:top w:val="single" w:sz="4" w:space="0" w:color="auto"/>
              <w:left w:val="single" w:sz="4" w:space="0" w:color="auto"/>
              <w:bottom w:val="single" w:sz="4" w:space="0" w:color="auto"/>
              <w:right w:val="single" w:sz="4" w:space="0" w:color="auto"/>
            </w:tcBorders>
            <w:vAlign w:val="center"/>
          </w:tcPr>
          <w:p w14:paraId="33020959"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 xml:space="preserve">NOAEC = 60 </w:t>
            </w:r>
            <w:r w:rsidRPr="004C198A">
              <w:rPr>
                <w:sz w:val="20"/>
                <w:szCs w:val="20"/>
              </w:rPr>
              <w:t>µ</w:t>
            </w:r>
            <w:r w:rsidRPr="004C198A">
              <w:rPr>
                <w:rFonts w:cstheme="minorHAnsi"/>
                <w:sz w:val="20"/>
                <w:szCs w:val="20"/>
              </w:rPr>
              <w:t xml:space="preserve">g a.i./L </w:t>
            </w:r>
          </w:p>
          <w:p w14:paraId="5C82630F"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 xml:space="preserve">LOAEC = 140 </w:t>
            </w:r>
            <w:r w:rsidRPr="004C198A">
              <w:rPr>
                <w:sz w:val="20"/>
                <w:szCs w:val="20"/>
              </w:rPr>
              <w:t>µ</w:t>
            </w:r>
            <w:r w:rsidRPr="004C198A">
              <w:rPr>
                <w:rFonts w:cstheme="minorHAnsi"/>
                <w:sz w:val="20"/>
                <w:szCs w:val="20"/>
              </w:rPr>
              <w:t>g a.i./L</w:t>
            </w:r>
          </w:p>
          <w:p w14:paraId="702D6223" w14:textId="651062A5" w:rsidR="00256222" w:rsidRPr="004C198A" w:rsidRDefault="00256222" w:rsidP="00597245">
            <w:pPr>
              <w:tabs>
                <w:tab w:val="left" w:pos="4680"/>
              </w:tabs>
              <w:spacing w:after="0"/>
              <w:rPr>
                <w:rFonts w:cstheme="minorHAnsi"/>
                <w:sz w:val="20"/>
                <w:szCs w:val="20"/>
                <w:highlight w:val="yellow"/>
              </w:rPr>
            </w:pPr>
            <w:r w:rsidRPr="004C198A">
              <w:rPr>
                <w:rFonts w:cstheme="minorHAnsi"/>
                <w:sz w:val="20"/>
                <w:szCs w:val="20"/>
              </w:rPr>
              <w:t xml:space="preserve">(MATC = 92 </w:t>
            </w:r>
            <w:r w:rsidRPr="004C198A">
              <w:rPr>
                <w:sz w:val="20"/>
                <w:szCs w:val="20"/>
              </w:rPr>
              <w:t>µ</w:t>
            </w:r>
            <w:r w:rsidRPr="004C198A">
              <w:rPr>
                <w:rFonts w:cstheme="minorHAnsi"/>
                <w:sz w:val="20"/>
                <w:szCs w:val="20"/>
              </w:rPr>
              <w:t>g a.i./L)</w:t>
            </w:r>
          </w:p>
        </w:tc>
        <w:tc>
          <w:tcPr>
            <w:tcW w:w="763" w:type="pct"/>
            <w:tcBorders>
              <w:top w:val="single" w:sz="4" w:space="0" w:color="auto"/>
              <w:left w:val="single" w:sz="4" w:space="0" w:color="auto"/>
              <w:bottom w:val="single" w:sz="4" w:space="0" w:color="auto"/>
              <w:right w:val="single" w:sz="4" w:space="0" w:color="auto"/>
            </w:tcBorders>
            <w:vAlign w:val="center"/>
          </w:tcPr>
          <w:p w14:paraId="181ACB82"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Atrazine</w:t>
            </w:r>
          </w:p>
          <w:p w14:paraId="56FDF831" w14:textId="77777777" w:rsidR="00256222" w:rsidRPr="004C198A" w:rsidRDefault="00256222" w:rsidP="00597245">
            <w:pPr>
              <w:tabs>
                <w:tab w:val="left" w:pos="4680"/>
              </w:tabs>
              <w:spacing w:after="0"/>
              <w:rPr>
                <w:rFonts w:cstheme="minorHAnsi"/>
                <w:sz w:val="20"/>
                <w:szCs w:val="20"/>
                <w:highlight w:val="yellow"/>
              </w:rPr>
            </w:pPr>
            <w:r w:rsidRPr="004C198A">
              <w:rPr>
                <w:rFonts w:cstheme="minorHAnsi"/>
                <w:sz w:val="20"/>
                <w:szCs w:val="20"/>
              </w:rPr>
              <w:t>94%</w:t>
            </w:r>
          </w:p>
        </w:tc>
        <w:tc>
          <w:tcPr>
            <w:tcW w:w="769" w:type="pct"/>
            <w:tcBorders>
              <w:top w:val="single" w:sz="4" w:space="0" w:color="auto"/>
              <w:left w:val="single" w:sz="4" w:space="0" w:color="auto"/>
              <w:bottom w:val="single" w:sz="4" w:space="0" w:color="auto"/>
              <w:right w:val="single" w:sz="4" w:space="0" w:color="auto"/>
            </w:tcBorders>
            <w:vAlign w:val="center"/>
          </w:tcPr>
          <w:p w14:paraId="682751F4" w14:textId="1CAC761D" w:rsidR="00256222" w:rsidRPr="004C198A" w:rsidRDefault="00043218" w:rsidP="00597245">
            <w:pPr>
              <w:tabs>
                <w:tab w:val="left" w:pos="4680"/>
              </w:tabs>
              <w:spacing w:after="0"/>
              <w:rPr>
                <w:rFonts w:cstheme="minorHAnsi"/>
                <w:sz w:val="20"/>
                <w:szCs w:val="20"/>
                <w:highlight w:val="yellow"/>
              </w:rPr>
            </w:pPr>
            <w:r w:rsidRPr="004C198A">
              <w:rPr>
                <w:rFonts w:cstheme="minorHAnsi"/>
                <w:sz w:val="20"/>
                <w:szCs w:val="20"/>
              </w:rPr>
              <w:t xml:space="preserve">MRID </w:t>
            </w:r>
            <w:r w:rsidR="00256222" w:rsidRPr="004C198A">
              <w:rPr>
                <w:rFonts w:cstheme="minorHAnsi"/>
                <w:sz w:val="20"/>
                <w:szCs w:val="20"/>
              </w:rPr>
              <w:t>00024377</w:t>
            </w:r>
          </w:p>
        </w:tc>
        <w:tc>
          <w:tcPr>
            <w:tcW w:w="1108" w:type="pct"/>
            <w:tcBorders>
              <w:top w:val="single" w:sz="4" w:space="0" w:color="auto"/>
              <w:left w:val="single" w:sz="4" w:space="0" w:color="auto"/>
              <w:bottom w:val="single" w:sz="4" w:space="0" w:color="auto"/>
              <w:right w:val="single" w:sz="4" w:space="0" w:color="auto"/>
            </w:tcBorders>
            <w:vAlign w:val="center"/>
          </w:tcPr>
          <w:p w14:paraId="3D45CB8C" w14:textId="6F6BA022" w:rsidR="00256222" w:rsidRPr="004C198A" w:rsidRDefault="00256222" w:rsidP="00597245">
            <w:pPr>
              <w:tabs>
                <w:tab w:val="left" w:pos="4680"/>
              </w:tabs>
              <w:spacing w:after="0"/>
              <w:rPr>
                <w:rFonts w:cstheme="minorHAnsi"/>
                <w:sz w:val="20"/>
                <w:szCs w:val="20"/>
              </w:rPr>
            </w:pPr>
            <w:r w:rsidRPr="004C198A">
              <w:rPr>
                <w:rFonts w:cstheme="minorHAnsi"/>
                <w:sz w:val="20"/>
                <w:szCs w:val="20"/>
              </w:rPr>
              <w:t>Based on reduced development of F</w:t>
            </w:r>
            <w:r w:rsidRPr="004C198A">
              <w:rPr>
                <w:rFonts w:cstheme="minorHAnsi"/>
                <w:sz w:val="20"/>
                <w:szCs w:val="20"/>
                <w:vertAlign w:val="subscript"/>
              </w:rPr>
              <w:t>1</w:t>
            </w:r>
            <w:r w:rsidRPr="004C198A">
              <w:rPr>
                <w:rFonts w:cstheme="minorHAnsi"/>
                <w:sz w:val="20"/>
                <w:szCs w:val="20"/>
              </w:rPr>
              <w:t xml:space="preserve"> to seventh instar.</w:t>
            </w:r>
          </w:p>
        </w:tc>
      </w:tr>
      <w:tr w:rsidR="00256222" w:rsidRPr="002836B1" w14:paraId="26AECE53" w14:textId="77777777" w:rsidTr="004C198A">
        <w:trPr>
          <w:trHeight w:val="143"/>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B689BE" w14:textId="77777777" w:rsidR="00256222" w:rsidRPr="004C198A" w:rsidRDefault="00256222" w:rsidP="00597245">
            <w:pPr>
              <w:tabs>
                <w:tab w:val="left" w:pos="4680"/>
              </w:tabs>
              <w:spacing w:after="0"/>
              <w:rPr>
                <w:rFonts w:cstheme="minorHAnsi"/>
                <w:b/>
                <w:i/>
                <w:sz w:val="20"/>
                <w:szCs w:val="20"/>
              </w:rPr>
            </w:pPr>
            <w:r w:rsidRPr="004C198A">
              <w:rPr>
                <w:rFonts w:cstheme="minorHAnsi"/>
                <w:b/>
                <w:i/>
                <w:sz w:val="20"/>
                <w:szCs w:val="20"/>
              </w:rPr>
              <w:t>Estuarine/Marine Invertebrates</w:t>
            </w:r>
          </w:p>
        </w:tc>
      </w:tr>
      <w:tr w:rsidR="00256222" w:rsidRPr="002836B1" w14:paraId="519A29F1" w14:textId="77777777" w:rsidTr="004C198A">
        <w:tc>
          <w:tcPr>
            <w:tcW w:w="1292" w:type="pct"/>
            <w:tcBorders>
              <w:top w:val="single" w:sz="4" w:space="0" w:color="auto"/>
              <w:left w:val="single" w:sz="4" w:space="0" w:color="auto"/>
              <w:bottom w:val="single" w:sz="4" w:space="0" w:color="auto"/>
              <w:right w:val="single" w:sz="4" w:space="0" w:color="auto"/>
            </w:tcBorders>
            <w:vAlign w:val="center"/>
          </w:tcPr>
          <w:p w14:paraId="50DC09D0"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lastRenderedPageBreak/>
              <w:t xml:space="preserve">Copepod </w:t>
            </w:r>
          </w:p>
          <w:p w14:paraId="52605286" w14:textId="1652393C" w:rsidR="00256222" w:rsidRPr="004C198A" w:rsidRDefault="00256222" w:rsidP="00597245">
            <w:pPr>
              <w:tabs>
                <w:tab w:val="left" w:pos="4680"/>
              </w:tabs>
              <w:spacing w:after="0"/>
              <w:rPr>
                <w:rFonts w:cstheme="minorHAnsi"/>
                <w:sz w:val="20"/>
                <w:szCs w:val="20"/>
              </w:rPr>
            </w:pPr>
            <w:r w:rsidRPr="004C198A">
              <w:rPr>
                <w:rFonts w:cstheme="minorHAnsi"/>
                <w:sz w:val="20"/>
                <w:szCs w:val="20"/>
              </w:rPr>
              <w:t>(</w:t>
            </w:r>
            <w:r w:rsidRPr="004C198A">
              <w:rPr>
                <w:rFonts w:cstheme="minorHAnsi"/>
                <w:i/>
                <w:sz w:val="20"/>
                <w:szCs w:val="20"/>
              </w:rPr>
              <w:t>Amphiascus Tenuiremis</w:t>
            </w:r>
            <w:r w:rsidRPr="004C198A">
              <w:rPr>
                <w:rFonts w:cstheme="minorHAnsi"/>
                <w:sz w:val="20"/>
                <w:szCs w:val="20"/>
              </w:rPr>
              <w:t>)</w:t>
            </w:r>
          </w:p>
        </w:tc>
        <w:tc>
          <w:tcPr>
            <w:tcW w:w="1068" w:type="pct"/>
            <w:tcBorders>
              <w:top w:val="single" w:sz="4" w:space="0" w:color="auto"/>
              <w:left w:val="single" w:sz="4" w:space="0" w:color="auto"/>
              <w:bottom w:val="single" w:sz="4" w:space="0" w:color="auto"/>
              <w:right w:val="single" w:sz="4" w:space="0" w:color="auto"/>
            </w:tcBorders>
            <w:vAlign w:val="center"/>
          </w:tcPr>
          <w:p w14:paraId="531F6645" w14:textId="626FD7B3" w:rsidR="00256222" w:rsidRPr="004C198A" w:rsidRDefault="00256222" w:rsidP="00597245">
            <w:pPr>
              <w:spacing w:after="0"/>
              <w:rPr>
                <w:rFonts w:cstheme="minorHAnsi"/>
                <w:sz w:val="20"/>
                <w:szCs w:val="20"/>
              </w:rPr>
            </w:pPr>
            <w:r w:rsidRPr="004C198A">
              <w:rPr>
                <w:rFonts w:cstheme="minorHAnsi"/>
                <w:sz w:val="20"/>
                <w:szCs w:val="20"/>
              </w:rPr>
              <w:t xml:space="preserve">LOAEC = 3.5 </w:t>
            </w:r>
            <w:r w:rsidRPr="004C198A">
              <w:rPr>
                <w:sz w:val="20"/>
                <w:szCs w:val="20"/>
              </w:rPr>
              <w:t>µ</w:t>
            </w:r>
            <w:r w:rsidRPr="004C198A">
              <w:rPr>
                <w:rFonts w:cstheme="minorHAnsi"/>
                <w:sz w:val="20"/>
                <w:szCs w:val="20"/>
              </w:rPr>
              <w:t>g a.i./L</w:t>
            </w:r>
          </w:p>
        </w:tc>
        <w:tc>
          <w:tcPr>
            <w:tcW w:w="763" w:type="pct"/>
            <w:tcBorders>
              <w:top w:val="single" w:sz="4" w:space="0" w:color="auto"/>
              <w:left w:val="single" w:sz="4" w:space="0" w:color="auto"/>
              <w:bottom w:val="single" w:sz="4" w:space="0" w:color="auto"/>
              <w:right w:val="single" w:sz="4" w:space="0" w:color="auto"/>
            </w:tcBorders>
            <w:vAlign w:val="center"/>
          </w:tcPr>
          <w:p w14:paraId="76A34951"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Atrazine</w:t>
            </w:r>
          </w:p>
          <w:p w14:paraId="7140A9F9" w14:textId="00501543" w:rsidR="00256222" w:rsidRPr="004C198A" w:rsidRDefault="00256222" w:rsidP="00597245">
            <w:pPr>
              <w:tabs>
                <w:tab w:val="left" w:pos="4680"/>
              </w:tabs>
              <w:spacing w:after="0"/>
              <w:rPr>
                <w:rFonts w:cstheme="minorHAnsi"/>
                <w:sz w:val="20"/>
                <w:szCs w:val="20"/>
              </w:rPr>
            </w:pPr>
            <w:r w:rsidRPr="004C198A">
              <w:rPr>
                <w:rFonts w:cstheme="minorHAnsi"/>
                <w:sz w:val="20"/>
                <w:szCs w:val="20"/>
              </w:rPr>
              <w:t>97.4%</w:t>
            </w:r>
          </w:p>
        </w:tc>
        <w:tc>
          <w:tcPr>
            <w:tcW w:w="769" w:type="pct"/>
            <w:tcBorders>
              <w:top w:val="single" w:sz="4" w:space="0" w:color="auto"/>
              <w:left w:val="single" w:sz="4" w:space="0" w:color="auto"/>
              <w:bottom w:val="single" w:sz="4" w:space="0" w:color="auto"/>
              <w:right w:val="single" w:sz="4" w:space="0" w:color="auto"/>
            </w:tcBorders>
            <w:vAlign w:val="center"/>
          </w:tcPr>
          <w:p w14:paraId="367DB8AE" w14:textId="756B62BF" w:rsidR="00256222" w:rsidRPr="004C198A" w:rsidRDefault="00256222" w:rsidP="00597245">
            <w:pPr>
              <w:tabs>
                <w:tab w:val="left" w:pos="4680"/>
              </w:tabs>
              <w:spacing w:after="0"/>
              <w:rPr>
                <w:rFonts w:cstheme="minorHAnsi"/>
                <w:sz w:val="20"/>
                <w:szCs w:val="20"/>
              </w:rPr>
            </w:pPr>
            <w:r w:rsidRPr="004C198A">
              <w:rPr>
                <w:rFonts w:cstheme="minorHAnsi"/>
                <w:sz w:val="20"/>
                <w:szCs w:val="20"/>
              </w:rPr>
              <w:t>E73333</w:t>
            </w:r>
          </w:p>
          <w:p w14:paraId="58C5B7E8" w14:textId="00CC53EE" w:rsidR="00256222" w:rsidRPr="004C198A" w:rsidRDefault="00256222" w:rsidP="00597245">
            <w:pPr>
              <w:tabs>
                <w:tab w:val="left" w:pos="4680"/>
              </w:tabs>
              <w:spacing w:after="0"/>
              <w:rPr>
                <w:rFonts w:cstheme="minorHAnsi"/>
                <w:sz w:val="20"/>
                <w:szCs w:val="20"/>
              </w:rPr>
            </w:pPr>
            <w:r w:rsidRPr="004C198A">
              <w:rPr>
                <w:rFonts w:cstheme="minorHAnsi"/>
                <w:sz w:val="20"/>
                <w:szCs w:val="20"/>
              </w:rPr>
              <w:t xml:space="preserve">Bejarano et </w:t>
            </w:r>
            <w:r w:rsidRPr="004C198A">
              <w:rPr>
                <w:rFonts w:cstheme="minorHAnsi"/>
                <w:i/>
                <w:sz w:val="20"/>
                <w:szCs w:val="20"/>
              </w:rPr>
              <w:t>al</w:t>
            </w:r>
            <w:r w:rsidRPr="004C198A">
              <w:rPr>
                <w:rFonts w:cstheme="minorHAnsi"/>
                <w:sz w:val="20"/>
                <w:szCs w:val="20"/>
              </w:rPr>
              <w:t>.</w:t>
            </w:r>
          </w:p>
        </w:tc>
        <w:tc>
          <w:tcPr>
            <w:tcW w:w="1108" w:type="pct"/>
            <w:tcBorders>
              <w:top w:val="single" w:sz="4" w:space="0" w:color="auto"/>
              <w:left w:val="single" w:sz="4" w:space="0" w:color="auto"/>
              <w:bottom w:val="single" w:sz="4" w:space="0" w:color="auto"/>
              <w:right w:val="single" w:sz="4" w:space="0" w:color="auto"/>
            </w:tcBorders>
            <w:vAlign w:val="center"/>
          </w:tcPr>
          <w:p w14:paraId="7F789FDF" w14:textId="7D19FB45" w:rsidR="00256222" w:rsidRPr="004C198A" w:rsidRDefault="00256222" w:rsidP="00597245">
            <w:pPr>
              <w:tabs>
                <w:tab w:val="left" w:pos="4680"/>
              </w:tabs>
              <w:spacing w:after="0"/>
              <w:rPr>
                <w:rFonts w:cstheme="minorHAnsi"/>
                <w:sz w:val="20"/>
                <w:szCs w:val="20"/>
              </w:rPr>
            </w:pPr>
            <w:r w:rsidRPr="004C198A">
              <w:rPr>
                <w:rFonts w:cstheme="minorHAnsi"/>
                <w:sz w:val="20"/>
                <w:szCs w:val="20"/>
              </w:rPr>
              <w:t>Based on 32% reduction in offspring in F</w:t>
            </w:r>
            <w:r w:rsidRPr="004C198A">
              <w:rPr>
                <w:rFonts w:cstheme="minorHAnsi"/>
                <w:sz w:val="20"/>
                <w:szCs w:val="20"/>
                <w:vertAlign w:val="subscript"/>
              </w:rPr>
              <w:t>1</w:t>
            </w:r>
            <w:r w:rsidRPr="004C198A">
              <w:rPr>
                <w:rFonts w:cstheme="minorHAnsi"/>
                <w:sz w:val="20"/>
                <w:szCs w:val="20"/>
              </w:rPr>
              <w:t xml:space="preserve"> females</w:t>
            </w:r>
          </w:p>
        </w:tc>
      </w:tr>
    </w:tbl>
    <w:p w14:paraId="4C6894E2" w14:textId="77777777" w:rsidR="00CD2A08" w:rsidRPr="004C104F" w:rsidRDefault="00CD2A08" w:rsidP="004C198A">
      <w:pPr>
        <w:spacing w:after="0"/>
        <w:rPr>
          <w:rFonts w:eastAsia="Calibri"/>
        </w:rPr>
      </w:pPr>
    </w:p>
    <w:p w14:paraId="2B1351CA" w14:textId="5D5AE4FD" w:rsidR="00CD2A08" w:rsidRPr="004C104F" w:rsidRDefault="00CD2A08" w:rsidP="00373D04">
      <w:pPr>
        <w:pStyle w:val="Heading2"/>
      </w:pPr>
      <w:bookmarkStart w:id="56" w:name="_Toc471720515"/>
      <w:bookmarkStart w:id="57" w:name="_Toc52895596"/>
      <w:r w:rsidRPr="004C104F">
        <w:t>Effects on Mortality of Aquatic Invertebrates</w:t>
      </w:r>
      <w:bookmarkEnd w:id="56"/>
      <w:bookmarkEnd w:id="57"/>
    </w:p>
    <w:p w14:paraId="1F357419" w14:textId="77777777" w:rsidR="00CD2A08" w:rsidRPr="004C104F" w:rsidRDefault="00CD2A08" w:rsidP="004C198A">
      <w:pPr>
        <w:spacing w:after="0"/>
      </w:pPr>
    </w:p>
    <w:p w14:paraId="631902FA" w14:textId="0764B408" w:rsidR="00E15DD2" w:rsidRDefault="00E15DD2" w:rsidP="006D53A8">
      <w:pPr>
        <w:spacing w:after="0"/>
        <w:rPr>
          <w:rFonts w:cstheme="minorHAnsi"/>
        </w:rPr>
      </w:pPr>
      <w:r w:rsidRPr="004C104F">
        <w:rPr>
          <w:rFonts w:cstheme="minorHAnsi"/>
        </w:rPr>
        <w:t>Atrazine toxicity has been evaluated in numerous aquatic invertebrate species, and the results of these studies demonstrate a wide range of sensitivity. Definitive EC/LC</w:t>
      </w:r>
      <w:r w:rsidRPr="004C104F">
        <w:rPr>
          <w:rFonts w:cstheme="minorHAnsi"/>
          <w:vertAlign w:val="subscript"/>
        </w:rPr>
        <w:t>50</w:t>
      </w:r>
      <w:r w:rsidRPr="004C104F">
        <w:rPr>
          <w:rFonts w:cstheme="minorHAnsi"/>
        </w:rPr>
        <w:t xml:space="preserve"> values range from 48 to 30,000 µg</w:t>
      </w:r>
      <w:r w:rsidR="00043218" w:rsidRPr="004C104F">
        <w:rPr>
          <w:rFonts w:cstheme="minorHAnsi"/>
        </w:rPr>
        <w:t xml:space="preserve"> a.i.</w:t>
      </w:r>
      <w:r w:rsidRPr="004C104F">
        <w:rPr>
          <w:rFonts w:cstheme="minorHAnsi"/>
        </w:rPr>
        <w:t>/L, with several other studies reporting non-definitive EC/LC</w:t>
      </w:r>
      <w:r w:rsidRPr="004C104F">
        <w:rPr>
          <w:rFonts w:cstheme="minorHAnsi"/>
          <w:vertAlign w:val="subscript"/>
        </w:rPr>
        <w:t>50</w:t>
      </w:r>
      <w:r w:rsidRPr="004C104F">
        <w:rPr>
          <w:rFonts w:cstheme="minorHAnsi"/>
        </w:rPr>
        <w:t xml:space="preserve"> values &gt;4,900 to &gt;100,000 µg</w:t>
      </w:r>
      <w:r w:rsidR="00043218" w:rsidRPr="004C104F">
        <w:rPr>
          <w:rFonts w:cstheme="minorHAnsi"/>
        </w:rPr>
        <w:t xml:space="preserve"> a.i.</w:t>
      </w:r>
      <w:r w:rsidRPr="004C104F">
        <w:rPr>
          <w:rFonts w:cstheme="minorHAnsi"/>
        </w:rPr>
        <w:t>/L.</w:t>
      </w:r>
      <w:r w:rsidR="00873222" w:rsidRPr="004C104F">
        <w:rPr>
          <w:rFonts w:cstheme="minorHAnsi"/>
        </w:rPr>
        <w:t xml:space="preserve"> Therefore, atrazine is classified as highly to slightly toxic to aquatic invertebrates on an acute basis. An SSD was not generated for this data due to the high number of non-definitive endpoints and study quality concerns, including exceeding solubility at some of the higher test concentrations. </w:t>
      </w:r>
      <w:r w:rsidR="00C85929" w:rsidRPr="004C104F">
        <w:rPr>
          <w:rFonts w:cstheme="minorHAnsi"/>
        </w:rPr>
        <w:t xml:space="preserve">Similar to the </w:t>
      </w:r>
      <w:r w:rsidRPr="004C104F">
        <w:rPr>
          <w:rFonts w:cstheme="minorHAnsi"/>
        </w:rPr>
        <w:t>acute fish studies, several of the higher concentrations noted in these studies exceed the solubility limit of atrazine</w:t>
      </w:r>
      <w:r w:rsidR="00873222" w:rsidRPr="004C104F">
        <w:rPr>
          <w:rFonts w:cstheme="minorHAnsi"/>
        </w:rPr>
        <w:t xml:space="preserve"> (33,000 </w:t>
      </w:r>
      <w:r w:rsidR="00043218" w:rsidRPr="004C104F">
        <w:rPr>
          <w:rFonts w:cstheme="minorHAnsi"/>
        </w:rPr>
        <w:t>µ</w:t>
      </w:r>
      <w:r w:rsidR="00873222" w:rsidRPr="004C104F">
        <w:rPr>
          <w:rFonts w:cstheme="minorHAnsi"/>
        </w:rPr>
        <w:t>g</w:t>
      </w:r>
      <w:r w:rsidR="00043218" w:rsidRPr="004C104F">
        <w:rPr>
          <w:rFonts w:cstheme="minorHAnsi"/>
        </w:rPr>
        <w:t xml:space="preserve"> a.i.</w:t>
      </w:r>
      <w:r w:rsidR="00873222" w:rsidRPr="004C104F">
        <w:rPr>
          <w:rFonts w:cstheme="minorHAnsi"/>
        </w:rPr>
        <w:t>/L)</w:t>
      </w:r>
      <w:r w:rsidRPr="004C104F">
        <w:rPr>
          <w:rFonts w:cstheme="minorHAnsi"/>
        </w:rPr>
        <w:t>.</w:t>
      </w:r>
    </w:p>
    <w:p w14:paraId="7529E1C6" w14:textId="77777777" w:rsidR="006D53A8" w:rsidRPr="004C104F" w:rsidRDefault="006D53A8" w:rsidP="006D53A8">
      <w:pPr>
        <w:spacing w:after="0"/>
        <w:rPr>
          <w:rFonts w:cstheme="minorHAnsi"/>
        </w:rPr>
      </w:pPr>
    </w:p>
    <w:p w14:paraId="2F91E054" w14:textId="24083ADE" w:rsidR="00E15DD2" w:rsidRDefault="00E15DD2" w:rsidP="006D53A8">
      <w:pPr>
        <w:spacing w:after="0"/>
        <w:rPr>
          <w:rFonts w:cstheme="minorHAnsi"/>
        </w:rPr>
      </w:pPr>
      <w:r w:rsidRPr="004C104F">
        <w:rPr>
          <w:rFonts w:cstheme="minorHAnsi"/>
        </w:rPr>
        <w:t>There are acute toxicity studies using atrazine for freshwater invertebrate species with a range of toxicity values. The acute LC/EC</w:t>
      </w:r>
      <w:r w:rsidRPr="004C104F">
        <w:rPr>
          <w:rFonts w:cstheme="minorHAnsi"/>
          <w:vertAlign w:val="subscript"/>
        </w:rPr>
        <w:t>50</w:t>
      </w:r>
      <w:r w:rsidRPr="004C104F">
        <w:rPr>
          <w:rFonts w:cstheme="minorHAnsi"/>
        </w:rPr>
        <w:t xml:space="preserve"> values range from 720 to greater than 30,000 µg a.i./L. For the available studies, while acute LC/EC</w:t>
      </w:r>
      <w:r w:rsidRPr="004C104F">
        <w:rPr>
          <w:rFonts w:cstheme="minorHAnsi"/>
          <w:vertAlign w:val="subscript"/>
        </w:rPr>
        <w:t>50</w:t>
      </w:r>
      <w:r w:rsidRPr="004C104F">
        <w:rPr>
          <w:rFonts w:cstheme="minorHAnsi"/>
        </w:rPr>
        <w:t xml:space="preserve"> values are reported, summary data for the controls and individual treatment groups are </w:t>
      </w:r>
      <w:r w:rsidR="002C3ADC" w:rsidRPr="004C104F">
        <w:rPr>
          <w:rFonts w:cstheme="minorHAnsi"/>
        </w:rPr>
        <w:t xml:space="preserve">often </w:t>
      </w:r>
      <w:r w:rsidRPr="004C104F">
        <w:rPr>
          <w:rFonts w:cstheme="minorHAnsi"/>
        </w:rPr>
        <w:t xml:space="preserve">not reported. Also, for some studies, details on the test design and/or environmental conditions were not well documented. The most sensitive </w:t>
      </w:r>
      <w:r w:rsidR="002C3ADC" w:rsidRPr="004C104F">
        <w:rPr>
          <w:rFonts w:cstheme="minorHAnsi"/>
        </w:rPr>
        <w:t xml:space="preserve">freshwater invertebrate acute toxicity </w:t>
      </w:r>
      <w:r w:rsidRPr="004C104F">
        <w:rPr>
          <w:rFonts w:cstheme="minorHAnsi"/>
        </w:rPr>
        <w:t xml:space="preserve">value is for the midge, </w:t>
      </w:r>
      <w:r w:rsidRPr="004C104F">
        <w:rPr>
          <w:rFonts w:cstheme="minorHAnsi"/>
          <w:i/>
        </w:rPr>
        <w:t>Chironomus tentans</w:t>
      </w:r>
      <w:r w:rsidRPr="004C104F">
        <w:rPr>
          <w:rFonts w:cstheme="minorHAnsi"/>
        </w:rPr>
        <w:t>, with a 48-hour LC</w:t>
      </w:r>
      <w:r w:rsidRPr="004C104F">
        <w:rPr>
          <w:rFonts w:cstheme="minorHAnsi"/>
          <w:vertAlign w:val="subscript"/>
        </w:rPr>
        <w:t>50</w:t>
      </w:r>
      <w:r w:rsidRPr="004C104F">
        <w:rPr>
          <w:rFonts w:cstheme="minorHAnsi"/>
        </w:rPr>
        <w:t xml:space="preserve"> value of 720 µg a.i./L (MRID 00024377). </w:t>
      </w:r>
    </w:p>
    <w:p w14:paraId="180D6409" w14:textId="77777777" w:rsidR="006D53A8" w:rsidRPr="004C104F" w:rsidRDefault="006D53A8" w:rsidP="006D53A8">
      <w:pPr>
        <w:spacing w:after="0"/>
        <w:rPr>
          <w:rFonts w:cstheme="minorHAnsi"/>
        </w:rPr>
      </w:pPr>
    </w:p>
    <w:p w14:paraId="3D8B087D" w14:textId="1B2ECABA" w:rsidR="00E15DD2" w:rsidRPr="004C104F" w:rsidRDefault="00E15DD2" w:rsidP="00E15DD2">
      <w:pPr>
        <w:rPr>
          <w:rFonts w:cstheme="minorHAnsi"/>
        </w:rPr>
      </w:pPr>
      <w:r w:rsidRPr="004C104F">
        <w:rPr>
          <w:rFonts w:cstheme="minorHAnsi"/>
        </w:rPr>
        <w:t>As with the freshwater invertebrates, there are acute toxicity tests available for estuarine/marine invertebrates, and like the freshwater invertebrate studies, the studies primarily only report LC/EC</w:t>
      </w:r>
      <w:r w:rsidRPr="004C104F">
        <w:rPr>
          <w:rFonts w:cstheme="minorHAnsi"/>
          <w:vertAlign w:val="subscript"/>
        </w:rPr>
        <w:t>50</w:t>
      </w:r>
      <w:r w:rsidRPr="004C104F">
        <w:rPr>
          <w:rFonts w:cstheme="minorHAnsi"/>
        </w:rPr>
        <w:t xml:space="preserve"> values with no documentation of test concentration toxicity data. The reported range of acute LC/EC</w:t>
      </w:r>
      <w:r w:rsidRPr="004C104F">
        <w:rPr>
          <w:rFonts w:cstheme="minorHAnsi"/>
          <w:vertAlign w:val="subscript"/>
        </w:rPr>
        <w:t>50</w:t>
      </w:r>
      <w:r w:rsidRPr="004C104F">
        <w:rPr>
          <w:rFonts w:cstheme="minorHAnsi"/>
        </w:rPr>
        <w:t xml:space="preserve"> values for estuarine-marine organisms range from 48 to 13,300 µg/L, with several non-definitive endpoints. The most sensitive organism tested was the juvenile estuarine/marine shrimp, </w:t>
      </w:r>
      <w:r w:rsidRPr="004C104F">
        <w:rPr>
          <w:rFonts w:cstheme="minorHAnsi"/>
          <w:i/>
        </w:rPr>
        <w:t>Neomysis integer</w:t>
      </w:r>
      <w:r w:rsidRPr="004C104F">
        <w:rPr>
          <w:rFonts w:cstheme="minorHAnsi"/>
        </w:rPr>
        <w:t xml:space="preserve"> (LC</w:t>
      </w:r>
      <w:r w:rsidRPr="004C104F">
        <w:rPr>
          <w:rFonts w:cstheme="minorHAnsi"/>
          <w:vertAlign w:val="subscript"/>
        </w:rPr>
        <w:t>50</w:t>
      </w:r>
      <w:r w:rsidRPr="004C104F">
        <w:rPr>
          <w:rFonts w:cstheme="minorHAnsi"/>
        </w:rPr>
        <w:t xml:space="preserve"> of 48 µg</w:t>
      </w:r>
      <w:r w:rsidR="001E4CC8" w:rsidRPr="004C104F">
        <w:rPr>
          <w:rFonts w:cstheme="minorHAnsi"/>
        </w:rPr>
        <w:t xml:space="preserve"> a.i.</w:t>
      </w:r>
      <w:r w:rsidRPr="004C104F">
        <w:rPr>
          <w:rFonts w:cstheme="minorHAnsi"/>
        </w:rPr>
        <w:t xml:space="preserve">/L; Noppe et al. 2007; E103334). </w:t>
      </w:r>
    </w:p>
    <w:p w14:paraId="10DFC4F5" w14:textId="1A2020A4" w:rsidR="00E15DD2" w:rsidRDefault="00E15DD2" w:rsidP="006D53A8">
      <w:pPr>
        <w:spacing w:after="0"/>
        <w:rPr>
          <w:rFonts w:cstheme="minorHAnsi"/>
        </w:rPr>
      </w:pPr>
      <w:r w:rsidRPr="004C104F">
        <w:rPr>
          <w:rFonts w:cstheme="minorHAnsi"/>
        </w:rPr>
        <w:t xml:space="preserve">Two 48-hour acute toxicity studies with </w:t>
      </w:r>
      <w:r w:rsidRPr="004C104F">
        <w:rPr>
          <w:rFonts w:cstheme="minorHAnsi"/>
          <w:i/>
        </w:rPr>
        <w:t>Daphnia</w:t>
      </w:r>
      <w:r w:rsidRPr="004C104F">
        <w:rPr>
          <w:rFonts w:cstheme="minorHAnsi"/>
        </w:rPr>
        <w:t xml:space="preserve"> for atrazine formulations (80WP and 40.8 4L) are available with acute LC</w:t>
      </w:r>
      <w:r w:rsidRPr="004C104F">
        <w:rPr>
          <w:rFonts w:cstheme="minorHAnsi"/>
          <w:vertAlign w:val="subscript"/>
        </w:rPr>
        <w:t>50</w:t>
      </w:r>
      <w:r w:rsidRPr="004C104F">
        <w:rPr>
          <w:rFonts w:cstheme="minorHAnsi"/>
        </w:rPr>
        <w:t xml:space="preserve"> values ranging from 36,500 to 49,000 µg/L and &gt;31,000 µg a.i./L (MRID 42041401; 45227712). These studies were conducted above the limit of solubility for atrazine (33</w:t>
      </w:r>
      <w:r w:rsidR="005F388B" w:rsidRPr="004C104F">
        <w:rPr>
          <w:rFonts w:cstheme="minorHAnsi"/>
        </w:rPr>
        <w:t>,000</w:t>
      </w:r>
      <w:r w:rsidRPr="004C104F">
        <w:rPr>
          <w:rFonts w:cstheme="minorHAnsi"/>
        </w:rPr>
        <w:t xml:space="preserve"> </w:t>
      </w:r>
      <w:r w:rsidR="00043218" w:rsidRPr="004C104F">
        <w:rPr>
          <w:rFonts w:cstheme="minorHAnsi"/>
        </w:rPr>
        <w:t>µg a.i./L</w:t>
      </w:r>
      <w:r w:rsidRPr="004C104F">
        <w:rPr>
          <w:rFonts w:cstheme="minorHAnsi"/>
        </w:rPr>
        <w:t>).  Another study reported a 96-hour LC</w:t>
      </w:r>
      <w:r w:rsidRPr="004C104F">
        <w:rPr>
          <w:rFonts w:cstheme="minorHAnsi"/>
          <w:vertAlign w:val="subscript"/>
        </w:rPr>
        <w:t>50</w:t>
      </w:r>
      <w:r w:rsidRPr="004C104F">
        <w:rPr>
          <w:rFonts w:cstheme="minorHAnsi"/>
        </w:rPr>
        <w:t xml:space="preserve"> of 16,000 µg a.i./L for </w:t>
      </w:r>
      <w:r w:rsidRPr="004C104F">
        <w:rPr>
          <w:rFonts w:cstheme="minorHAnsi"/>
          <w:i/>
        </w:rPr>
        <w:t>Hyalella azteca</w:t>
      </w:r>
      <w:r w:rsidRPr="004C104F">
        <w:rPr>
          <w:rFonts w:cstheme="minorHAnsi"/>
        </w:rPr>
        <w:t xml:space="preserve"> (Wan </w:t>
      </w:r>
      <w:r w:rsidRPr="004C104F">
        <w:rPr>
          <w:rFonts w:cstheme="minorHAnsi"/>
          <w:i/>
        </w:rPr>
        <w:t>et al.,</w:t>
      </w:r>
      <w:r w:rsidRPr="004C104F">
        <w:rPr>
          <w:rFonts w:cstheme="minorHAnsi"/>
        </w:rPr>
        <w:t xml:space="preserve"> 2006).  An acute study with glochidia and juvenile stage freshwater mussels, </w:t>
      </w:r>
      <w:r w:rsidRPr="004C104F">
        <w:rPr>
          <w:rFonts w:cstheme="minorHAnsi"/>
          <w:i/>
        </w:rPr>
        <w:t>Lampsilis siliquoidea</w:t>
      </w:r>
      <w:r w:rsidRPr="004C104F">
        <w:rPr>
          <w:rFonts w:cstheme="minorHAnsi"/>
        </w:rPr>
        <w:t xml:space="preserve">, was conducted using Aatrex 4L (40.8% a.i.) (Bringolf </w:t>
      </w:r>
      <w:r w:rsidRPr="004C104F">
        <w:rPr>
          <w:rFonts w:cstheme="minorHAnsi"/>
          <w:i/>
        </w:rPr>
        <w:t>et al.,</w:t>
      </w:r>
      <w:r w:rsidRPr="004C104F">
        <w:rPr>
          <w:rFonts w:cstheme="minorHAnsi"/>
        </w:rPr>
        <w:t xml:space="preserve"> 2007; E99469). The reported 96-hour LC</w:t>
      </w:r>
      <w:r w:rsidRPr="004C104F">
        <w:rPr>
          <w:rFonts w:cstheme="minorHAnsi"/>
          <w:vertAlign w:val="subscript"/>
        </w:rPr>
        <w:t>50</w:t>
      </w:r>
      <w:r w:rsidRPr="004C104F">
        <w:rPr>
          <w:rFonts w:cstheme="minorHAnsi"/>
        </w:rPr>
        <w:t xml:space="preserve"> value for both stages was &gt;30,000 µg/L (12,200 µg a.i./L). </w:t>
      </w:r>
    </w:p>
    <w:p w14:paraId="65917A7F" w14:textId="77777777" w:rsidR="006D53A8" w:rsidRPr="004C104F" w:rsidRDefault="006D53A8" w:rsidP="006D53A8">
      <w:pPr>
        <w:spacing w:after="0"/>
        <w:rPr>
          <w:rFonts w:cstheme="minorHAnsi"/>
        </w:rPr>
      </w:pPr>
    </w:p>
    <w:p w14:paraId="40ACAECF" w14:textId="175FBE13" w:rsidR="00E15DD2" w:rsidRDefault="00E15DD2" w:rsidP="006D53A8">
      <w:pPr>
        <w:spacing w:after="0"/>
        <w:rPr>
          <w:rFonts w:cstheme="minorHAnsi"/>
        </w:rPr>
      </w:pPr>
      <w:r w:rsidRPr="004C104F">
        <w:rPr>
          <w:rFonts w:cstheme="minorHAnsi"/>
        </w:rPr>
        <w:t>There were several acute toxicity studies conducted with atrazine formulations for estuarine/marine invertebrates including eastern oyster (</w:t>
      </w:r>
      <w:r w:rsidRPr="004C104F">
        <w:rPr>
          <w:rFonts w:cstheme="minorHAnsi"/>
          <w:i/>
          <w:iCs/>
        </w:rPr>
        <w:t>Crassostrea virginica</w:t>
      </w:r>
      <w:r w:rsidRPr="004C104F">
        <w:rPr>
          <w:rFonts w:cstheme="minorHAnsi"/>
          <w:iCs/>
        </w:rPr>
        <w:t>),</w:t>
      </w:r>
      <w:r w:rsidRPr="004C104F">
        <w:rPr>
          <w:rFonts w:cstheme="minorHAnsi"/>
        </w:rPr>
        <w:t xml:space="preserve"> Pacific oyster (Crassostrea gigas), fiddler crab (</w:t>
      </w:r>
      <w:r w:rsidRPr="004C104F">
        <w:rPr>
          <w:rFonts w:cstheme="minorHAnsi"/>
          <w:i/>
          <w:iCs/>
        </w:rPr>
        <w:t>Uca pugilator</w:t>
      </w:r>
      <w:r w:rsidRPr="004C104F">
        <w:rPr>
          <w:rFonts w:cstheme="minorHAnsi"/>
          <w:iCs/>
        </w:rPr>
        <w:t>)</w:t>
      </w:r>
      <w:r w:rsidRPr="004C104F">
        <w:rPr>
          <w:rFonts w:cstheme="minorHAnsi"/>
        </w:rPr>
        <w:t>, and European brown shrimp (</w:t>
      </w:r>
      <w:r w:rsidRPr="004C104F">
        <w:rPr>
          <w:rFonts w:cstheme="minorHAnsi"/>
          <w:i/>
          <w:iCs/>
        </w:rPr>
        <w:t>Crangon crangon</w:t>
      </w:r>
      <w:r w:rsidRPr="004C104F">
        <w:rPr>
          <w:rFonts w:cstheme="minorHAnsi"/>
        </w:rPr>
        <w:t>) and cockle (</w:t>
      </w:r>
      <w:r w:rsidRPr="004C104F">
        <w:rPr>
          <w:rFonts w:cstheme="minorHAnsi"/>
          <w:i/>
          <w:iCs/>
        </w:rPr>
        <w:t>Cardium edule</w:t>
      </w:r>
      <w:r w:rsidRPr="004C104F">
        <w:rPr>
          <w:rFonts w:cstheme="minorHAnsi"/>
        </w:rPr>
        <w:t>). Several studies resulted in non-definitive values, LC</w:t>
      </w:r>
      <w:r w:rsidRPr="004C104F">
        <w:rPr>
          <w:rFonts w:cstheme="minorHAnsi"/>
          <w:vertAlign w:val="subscript"/>
        </w:rPr>
        <w:t>50</w:t>
      </w:r>
      <w:r w:rsidRPr="004C104F">
        <w:rPr>
          <w:rFonts w:cstheme="minorHAnsi"/>
        </w:rPr>
        <w:t xml:space="preserve"> &gt;100 to &gt;100,000 µg a.i./L (MRID 00024720; </w:t>
      </w:r>
      <w:r w:rsidRPr="004C104F">
        <w:rPr>
          <w:rFonts w:cstheme="minorHAnsi"/>
        </w:rPr>
        <w:lastRenderedPageBreak/>
        <w:t>45227728), while others resulted in definitive LC</w:t>
      </w:r>
      <w:r w:rsidRPr="004C104F">
        <w:rPr>
          <w:rFonts w:cstheme="minorHAnsi"/>
          <w:vertAlign w:val="subscript"/>
        </w:rPr>
        <w:t>50</w:t>
      </w:r>
      <w:r w:rsidRPr="004C104F">
        <w:rPr>
          <w:rFonts w:cstheme="minorHAnsi"/>
        </w:rPr>
        <w:t xml:space="preserve"> values, 10,000 to 239,000 µg a.i./L (MRID 45227728; 00024395), of which some are above the solubility of atrazine.</w:t>
      </w:r>
      <w:r w:rsidR="009439EC" w:rsidRPr="004C104F">
        <w:rPr>
          <w:rFonts w:cstheme="minorHAnsi"/>
        </w:rPr>
        <w:t xml:space="preserve"> </w:t>
      </w:r>
    </w:p>
    <w:p w14:paraId="623D7887" w14:textId="77777777" w:rsidR="006D53A8" w:rsidRPr="004C104F" w:rsidRDefault="006D53A8" w:rsidP="006D53A8">
      <w:pPr>
        <w:spacing w:after="0"/>
        <w:rPr>
          <w:rFonts w:cstheme="minorHAnsi"/>
        </w:rPr>
      </w:pPr>
    </w:p>
    <w:p w14:paraId="027F2790" w14:textId="38F5C3BA" w:rsidR="00CD2A08" w:rsidRPr="004C104F" w:rsidRDefault="008B5C92" w:rsidP="004C198A">
      <w:pPr>
        <w:spacing w:after="0"/>
      </w:pPr>
      <w:r w:rsidRPr="004C104F">
        <w:rPr>
          <w:rFonts w:cstheme="minorHAnsi"/>
        </w:rPr>
        <w:t>Based on the available toxicity data for mortality in aquatic invertebrates, the acute mortality threshold for freshwater invertebrates is an LC</w:t>
      </w:r>
      <w:r w:rsidRPr="004C104F">
        <w:rPr>
          <w:rFonts w:cstheme="minorHAnsi"/>
          <w:vertAlign w:val="subscript"/>
        </w:rPr>
        <w:t>50</w:t>
      </w:r>
      <w:r w:rsidRPr="004C104F">
        <w:rPr>
          <w:rFonts w:cstheme="minorHAnsi"/>
        </w:rPr>
        <w:t xml:space="preserve"> value of 720 </w:t>
      </w:r>
      <w:r w:rsidRPr="004C104F">
        <w:t>µ</w:t>
      </w:r>
      <w:r w:rsidRPr="004C104F">
        <w:rPr>
          <w:rFonts w:cstheme="minorHAnsi"/>
        </w:rPr>
        <w:t>g a.i./L, for estuarine/marine invertebrates an LC</w:t>
      </w:r>
      <w:r w:rsidRPr="004C104F">
        <w:rPr>
          <w:rFonts w:cstheme="minorHAnsi"/>
          <w:vertAlign w:val="subscript"/>
        </w:rPr>
        <w:t>50</w:t>
      </w:r>
      <w:r w:rsidRPr="004C104F">
        <w:rPr>
          <w:rFonts w:cstheme="minorHAnsi"/>
        </w:rPr>
        <w:t xml:space="preserve"> value of 48 </w:t>
      </w:r>
      <w:r w:rsidRPr="004C104F">
        <w:t>µ</w:t>
      </w:r>
      <w:r w:rsidRPr="004C104F">
        <w:rPr>
          <w:rFonts w:cstheme="minorHAnsi"/>
        </w:rPr>
        <w:t>g a.i./L and for mollusks an LC</w:t>
      </w:r>
      <w:r w:rsidRPr="004C104F">
        <w:rPr>
          <w:rFonts w:cstheme="minorHAnsi"/>
          <w:vertAlign w:val="subscript"/>
        </w:rPr>
        <w:t>50</w:t>
      </w:r>
      <w:r w:rsidRPr="004C104F">
        <w:rPr>
          <w:rFonts w:cstheme="minorHAnsi"/>
        </w:rPr>
        <w:t xml:space="preserve"> &gt; 12,200 </w:t>
      </w:r>
      <w:r w:rsidRPr="004C104F">
        <w:t>µ</w:t>
      </w:r>
      <w:r w:rsidRPr="004C104F">
        <w:rPr>
          <w:rFonts w:cstheme="minorHAnsi"/>
        </w:rPr>
        <w:t>g a.i./L. No slope data was available for any of the LC</w:t>
      </w:r>
      <w:r w:rsidRPr="004C104F">
        <w:rPr>
          <w:rFonts w:cstheme="minorHAnsi"/>
          <w:vertAlign w:val="subscript"/>
        </w:rPr>
        <w:t>50</w:t>
      </w:r>
      <w:r w:rsidRPr="004C104F">
        <w:rPr>
          <w:rFonts w:cstheme="minorHAnsi"/>
        </w:rPr>
        <w:t xml:space="preserve"> values.</w:t>
      </w:r>
      <w:r w:rsidR="00766DCD" w:rsidRPr="004C104F">
        <w:rPr>
          <w:rFonts w:cstheme="minorHAnsi"/>
        </w:rPr>
        <w:t xml:space="preserve"> </w:t>
      </w:r>
    </w:p>
    <w:p w14:paraId="4E1F66CB" w14:textId="77777777" w:rsidR="00CD2A08" w:rsidRPr="004C104F" w:rsidRDefault="00CD2A08" w:rsidP="004C198A">
      <w:pPr>
        <w:spacing w:after="0"/>
        <w:rPr>
          <w:rFonts w:cstheme="minorHAnsi"/>
        </w:rPr>
      </w:pPr>
    </w:p>
    <w:p w14:paraId="764A35FA" w14:textId="77777777" w:rsidR="00FE6186" w:rsidRPr="004C104F" w:rsidRDefault="00FE6186" w:rsidP="00FE6186">
      <w:pPr>
        <w:pStyle w:val="Heading3"/>
        <w:ind w:left="1440"/>
        <w:rPr>
          <w:rFonts w:eastAsiaTheme="minorHAnsi"/>
        </w:rPr>
      </w:pPr>
      <w:bookmarkStart w:id="58" w:name="_Toc32415270"/>
      <w:bookmarkStart w:id="59" w:name="_Toc52895597"/>
      <w:r w:rsidRPr="004C104F">
        <w:rPr>
          <w:rFonts w:eastAsiaTheme="minorHAnsi"/>
        </w:rPr>
        <w:t>Sublethal Effects to Aquatic Invertebrates</w:t>
      </w:r>
      <w:bookmarkEnd w:id="58"/>
      <w:bookmarkEnd w:id="59"/>
    </w:p>
    <w:p w14:paraId="1805AC43" w14:textId="77777777" w:rsidR="00FE6186" w:rsidRPr="004C104F" w:rsidRDefault="00FE6186" w:rsidP="004C198A">
      <w:pPr>
        <w:spacing w:after="0"/>
      </w:pPr>
    </w:p>
    <w:p w14:paraId="2CAE444F" w14:textId="77777777" w:rsidR="00FE6186" w:rsidRPr="004C104F" w:rsidRDefault="00FE6186" w:rsidP="00FE6186">
      <w:pPr>
        <w:pStyle w:val="Heading4"/>
        <w:ind w:left="2304"/>
        <w:rPr>
          <w:rFonts w:eastAsiaTheme="minorHAnsi"/>
        </w:rPr>
      </w:pPr>
      <w:r w:rsidRPr="004C104F">
        <w:rPr>
          <w:rFonts w:eastAsiaTheme="minorHAnsi"/>
        </w:rPr>
        <w:t xml:space="preserve"> Effects on Growth of Aquatic Invertebrates</w:t>
      </w:r>
    </w:p>
    <w:p w14:paraId="0EDAABD1" w14:textId="77777777" w:rsidR="00FE6186" w:rsidRPr="004C104F" w:rsidRDefault="00FE6186" w:rsidP="004C198A">
      <w:pPr>
        <w:spacing w:after="0"/>
      </w:pPr>
    </w:p>
    <w:p w14:paraId="15516E2E" w14:textId="6B45B9B1" w:rsidR="00B1739F" w:rsidRPr="004C104F" w:rsidRDefault="00B1739F" w:rsidP="00E15DD2">
      <w:pPr>
        <w:rPr>
          <w:rFonts w:cstheme="minorHAnsi"/>
        </w:rPr>
      </w:pPr>
      <w:r w:rsidRPr="004C104F">
        <w:rPr>
          <w:rFonts w:cstheme="minorHAnsi"/>
        </w:rPr>
        <w:t xml:space="preserve">There are several chronic toxicity tests for freshwater invertebrates. The most sensitive chronic endpoint for freshwater invertebrates was based on a 30-day flow-through study on the scud, </w:t>
      </w:r>
      <w:r w:rsidRPr="004C104F">
        <w:rPr>
          <w:rFonts w:cstheme="minorHAnsi"/>
          <w:i/>
          <w:iCs/>
        </w:rPr>
        <w:t>Gammarus fasciatus</w:t>
      </w:r>
      <w:r w:rsidRPr="004C104F">
        <w:rPr>
          <w:rFonts w:cstheme="minorHAnsi"/>
        </w:rPr>
        <w:t>, with a NOAEC of 60 µg</w:t>
      </w:r>
      <w:r w:rsidR="00094422" w:rsidRPr="004C104F">
        <w:rPr>
          <w:rFonts w:cstheme="minorHAnsi"/>
        </w:rPr>
        <w:t xml:space="preserve"> a.i.</w:t>
      </w:r>
      <w:r w:rsidRPr="004C104F">
        <w:rPr>
          <w:rFonts w:cstheme="minorHAnsi"/>
        </w:rPr>
        <w:t>/L, based on</w:t>
      </w:r>
      <w:r w:rsidR="00CC7FC3" w:rsidRPr="004C104F">
        <w:rPr>
          <w:rFonts w:cstheme="minorHAnsi"/>
        </w:rPr>
        <w:t xml:space="preserve"> reduced development of F1 to seventh instar stage</w:t>
      </w:r>
      <w:r w:rsidRPr="004C104F">
        <w:rPr>
          <w:rFonts w:cstheme="minorHAnsi"/>
        </w:rPr>
        <w:t xml:space="preserve"> (MRID 00024377). Results were available for freshwater invertebrate species (</w:t>
      </w:r>
      <w:r w:rsidRPr="004C104F">
        <w:rPr>
          <w:rFonts w:cstheme="minorHAnsi"/>
          <w:i/>
          <w:iCs/>
        </w:rPr>
        <w:t>D. magna, C. tentans</w:t>
      </w:r>
      <w:r w:rsidRPr="004C104F">
        <w:rPr>
          <w:rFonts w:cstheme="minorHAnsi"/>
        </w:rPr>
        <w:t>) from the same document, MRID 00024377</w:t>
      </w:r>
      <w:r w:rsidR="0082190F" w:rsidRPr="004C104F">
        <w:rPr>
          <w:rFonts w:cstheme="minorHAnsi"/>
        </w:rPr>
        <w:t>.</w:t>
      </w:r>
      <w:r w:rsidRPr="004C104F">
        <w:rPr>
          <w:rFonts w:cstheme="minorHAnsi"/>
        </w:rPr>
        <w:t xml:space="preserve"> The reported NOAEC</w:t>
      </w:r>
      <w:r w:rsidR="0082190F" w:rsidRPr="004C104F">
        <w:rPr>
          <w:rFonts w:cstheme="minorHAnsi"/>
        </w:rPr>
        <w:t xml:space="preserve"> </w:t>
      </w:r>
      <w:r w:rsidRPr="004C104F">
        <w:rPr>
          <w:rFonts w:cstheme="minorHAnsi"/>
        </w:rPr>
        <w:t xml:space="preserve">and LOAEC for </w:t>
      </w:r>
      <w:r w:rsidRPr="004C104F">
        <w:rPr>
          <w:rFonts w:cstheme="minorHAnsi"/>
          <w:i/>
          <w:iCs/>
        </w:rPr>
        <w:t>D. magna</w:t>
      </w:r>
      <w:r w:rsidRPr="004C104F">
        <w:rPr>
          <w:rFonts w:cstheme="minorHAnsi"/>
        </w:rPr>
        <w:t xml:space="preserve"> and </w:t>
      </w:r>
      <w:r w:rsidRPr="004C104F">
        <w:rPr>
          <w:rFonts w:cstheme="minorHAnsi"/>
          <w:i/>
          <w:iCs/>
        </w:rPr>
        <w:t xml:space="preserve">C. tentans </w:t>
      </w:r>
      <w:r w:rsidRPr="004C104F">
        <w:rPr>
          <w:rFonts w:cstheme="minorHAnsi"/>
        </w:rPr>
        <w:t>was 140 and 250 µg a.i./L (based on reproduction and survival) and 120 and 230 µg a.i./L (based on reduced pupating and emergence), respectively. Several other chronic toxicity studies were also available with NOAECs ranging from 200 to 5,000 µg a.i./L.</w:t>
      </w:r>
    </w:p>
    <w:p w14:paraId="4CD24A0F" w14:textId="0FD2DFB3" w:rsidR="00B1739F" w:rsidRPr="004C104F" w:rsidRDefault="00400235" w:rsidP="00E15DD2">
      <w:pPr>
        <w:rPr>
          <w:rFonts w:cstheme="minorHAnsi"/>
        </w:rPr>
      </w:pPr>
      <w:r w:rsidRPr="004C104F">
        <w:rPr>
          <w:rFonts w:cstheme="minorHAnsi"/>
        </w:rPr>
        <w:t xml:space="preserve">In a study by Bejarano et al. (2007; </w:t>
      </w:r>
      <w:r w:rsidR="00D12776" w:rsidRPr="004C104F">
        <w:rPr>
          <w:rFonts w:cstheme="minorHAnsi"/>
        </w:rPr>
        <w:t>E73333</w:t>
      </w:r>
      <w:r w:rsidRPr="004C104F">
        <w:rPr>
          <w:rFonts w:cstheme="minorHAnsi"/>
        </w:rPr>
        <w:t xml:space="preserve">) copepods were exposed to atrazine for 40 days at 0, 2.5, 25, and 250 </w:t>
      </w:r>
      <w:r w:rsidR="00043218" w:rsidRPr="004C104F">
        <w:rPr>
          <w:rFonts w:cstheme="minorHAnsi"/>
        </w:rPr>
        <w:t>µg a.i./L</w:t>
      </w:r>
      <w:r w:rsidRPr="004C104F">
        <w:rPr>
          <w:rFonts w:cstheme="minorHAnsi"/>
        </w:rPr>
        <w:t xml:space="preserve">. Endpoints evaluated included survival rates, time to successful maturation to reproductive adult, and sex ratios. </w:t>
      </w:r>
      <w:r w:rsidR="00B1739F" w:rsidRPr="004C104F">
        <w:rPr>
          <w:rFonts w:cstheme="minorHAnsi"/>
        </w:rPr>
        <w:t>Compared to controls, total nauplii production per female w</w:t>
      </w:r>
      <w:r w:rsidRPr="004C104F">
        <w:rPr>
          <w:rFonts w:cstheme="minorHAnsi"/>
        </w:rPr>
        <w:t xml:space="preserve">ere reduced at all test concentrations, with an </w:t>
      </w:r>
      <w:r w:rsidR="00B1739F" w:rsidRPr="004C104F">
        <w:rPr>
          <w:rFonts w:cstheme="minorHAnsi"/>
        </w:rPr>
        <w:t>approximately 32%</w:t>
      </w:r>
      <w:r w:rsidRPr="004C104F">
        <w:rPr>
          <w:rFonts w:cstheme="minorHAnsi"/>
        </w:rPr>
        <w:t xml:space="preserve"> reduction</w:t>
      </w:r>
      <w:r w:rsidR="00B1739F" w:rsidRPr="004C104F">
        <w:rPr>
          <w:rFonts w:cstheme="minorHAnsi"/>
        </w:rPr>
        <w:t xml:space="preserve"> in F1 females exposed to 2.5</w:t>
      </w:r>
      <w:r w:rsidRPr="004C104F">
        <w:rPr>
          <w:rFonts w:cstheme="minorHAnsi"/>
        </w:rPr>
        <w:t xml:space="preserve"> ug a.i/L. </w:t>
      </w:r>
    </w:p>
    <w:p w14:paraId="0A436B4D" w14:textId="2F5A78CE" w:rsidR="00E15DD2" w:rsidRDefault="00E15DD2" w:rsidP="006D53A8">
      <w:pPr>
        <w:spacing w:after="0"/>
        <w:rPr>
          <w:rFonts w:cstheme="minorHAnsi"/>
        </w:rPr>
      </w:pPr>
      <w:r w:rsidRPr="004C104F">
        <w:rPr>
          <w:rFonts w:cstheme="minorHAnsi"/>
        </w:rPr>
        <w:t xml:space="preserve">In order to estimate chronic </w:t>
      </w:r>
      <w:r w:rsidR="00400235" w:rsidRPr="004C104F">
        <w:rPr>
          <w:rFonts w:cstheme="minorHAnsi"/>
        </w:rPr>
        <w:t>aquatic</w:t>
      </w:r>
      <w:r w:rsidRPr="004C104F">
        <w:rPr>
          <w:rFonts w:cstheme="minorHAnsi"/>
        </w:rPr>
        <w:t xml:space="preserve"> invertebrate risks, data are usually required from the most sensitive species based on an acute basis. This represents an uncertainty in the chronic toxicity data as chronic toxicity data suitable for risk quotient derivation are not available on the most acutely sensitive marine invertebrate, the opposum shrimp (</w:t>
      </w:r>
      <w:r w:rsidRPr="004C104F">
        <w:rPr>
          <w:rFonts w:cstheme="minorHAnsi"/>
          <w:i/>
        </w:rPr>
        <w:t>Neomysis integer</w:t>
      </w:r>
      <w:r w:rsidRPr="004C104F">
        <w:rPr>
          <w:rFonts w:cstheme="minorHAnsi"/>
        </w:rPr>
        <w:t xml:space="preserve">). </w:t>
      </w:r>
      <w:r w:rsidR="00A16F12" w:rsidRPr="004C104F">
        <w:rPr>
          <w:rFonts w:cstheme="minorHAnsi"/>
        </w:rPr>
        <w:t>For characterization purposes, a</w:t>
      </w:r>
      <w:r w:rsidRPr="004C104F">
        <w:rPr>
          <w:rFonts w:cstheme="minorHAnsi"/>
        </w:rPr>
        <w:t>n estimated acute to chronic ratio of 12.5 was derived for mysid shrimp based on an acute LC</w:t>
      </w:r>
      <w:r w:rsidRPr="006D53A8">
        <w:rPr>
          <w:rFonts w:cstheme="minorHAnsi"/>
          <w:vertAlign w:val="subscript"/>
        </w:rPr>
        <w:t>50</w:t>
      </w:r>
      <w:r w:rsidRPr="004C104F">
        <w:rPr>
          <w:rFonts w:cstheme="minorHAnsi"/>
        </w:rPr>
        <w:t xml:space="preserve"> of 1000 µg/L (MRID 45202920) and a chronic NOAEC of 80 µg/L (MRID 45202920). Applying this ACR to the acute LC</w:t>
      </w:r>
      <w:r w:rsidRPr="003A12A7">
        <w:rPr>
          <w:rFonts w:cstheme="minorHAnsi"/>
          <w:vertAlign w:val="subscript"/>
        </w:rPr>
        <w:t>50</w:t>
      </w:r>
      <w:r w:rsidRPr="004C104F">
        <w:rPr>
          <w:rFonts w:cstheme="minorHAnsi"/>
        </w:rPr>
        <w:t xml:space="preserve"> in opossum shrimp of 48 µg/L results in an estimated chronic NOAEC of 3.8 µg/L.</w:t>
      </w:r>
      <w:r w:rsidR="007E74B1" w:rsidRPr="004C104F">
        <w:rPr>
          <w:rFonts w:cstheme="minorHAnsi"/>
        </w:rPr>
        <w:t xml:space="preserve"> This </w:t>
      </w:r>
      <w:r w:rsidR="00A16F12" w:rsidRPr="004C104F">
        <w:rPr>
          <w:rFonts w:cstheme="minorHAnsi"/>
        </w:rPr>
        <w:t>estimate</w:t>
      </w:r>
      <w:r w:rsidR="007E74B1" w:rsidRPr="004C104F">
        <w:rPr>
          <w:rFonts w:cstheme="minorHAnsi"/>
        </w:rPr>
        <w:t xml:space="preserve"> is consistent with the chronic endpoint available from</w:t>
      </w:r>
      <w:r w:rsidR="006E7147" w:rsidRPr="004C104F">
        <w:rPr>
          <w:rFonts w:cstheme="minorHAnsi"/>
        </w:rPr>
        <w:t xml:space="preserve"> Bejarno et al (</w:t>
      </w:r>
      <w:r w:rsidR="00D12776" w:rsidRPr="004C104F">
        <w:rPr>
          <w:rFonts w:cstheme="minorHAnsi"/>
        </w:rPr>
        <w:t>E73333</w:t>
      </w:r>
      <w:r w:rsidR="006E7147" w:rsidRPr="004C104F">
        <w:rPr>
          <w:rFonts w:cstheme="minorHAnsi"/>
        </w:rPr>
        <w:t>) and supports the use of th</w:t>
      </w:r>
      <w:r w:rsidR="00A16F12" w:rsidRPr="004C104F">
        <w:rPr>
          <w:rFonts w:cstheme="minorHAnsi"/>
        </w:rPr>
        <w:t>e</w:t>
      </w:r>
      <w:r w:rsidR="006E7147" w:rsidRPr="004C104F">
        <w:rPr>
          <w:rFonts w:cstheme="minorHAnsi"/>
        </w:rPr>
        <w:t xml:space="preserve"> endpoint</w:t>
      </w:r>
      <w:r w:rsidR="00A16F12" w:rsidRPr="004C104F">
        <w:rPr>
          <w:rFonts w:cstheme="minorHAnsi"/>
        </w:rPr>
        <w:t xml:space="preserve"> from </w:t>
      </w:r>
      <w:r w:rsidR="0082190F" w:rsidRPr="004C104F">
        <w:rPr>
          <w:rFonts w:cstheme="minorHAnsi"/>
        </w:rPr>
        <w:t>this study</w:t>
      </w:r>
      <w:r w:rsidR="006E7147" w:rsidRPr="004C104F">
        <w:rPr>
          <w:rFonts w:cstheme="minorHAnsi"/>
        </w:rPr>
        <w:t>.</w:t>
      </w:r>
    </w:p>
    <w:p w14:paraId="09506554" w14:textId="77777777" w:rsidR="006D53A8" w:rsidRPr="004C104F" w:rsidRDefault="006D53A8" w:rsidP="006D53A8">
      <w:pPr>
        <w:spacing w:after="0"/>
        <w:rPr>
          <w:rFonts w:cstheme="minorHAnsi"/>
        </w:rPr>
      </w:pPr>
    </w:p>
    <w:p w14:paraId="65495C34" w14:textId="4C536524" w:rsidR="006E7147" w:rsidRPr="00F23E5E" w:rsidRDefault="006E7147" w:rsidP="00E15DD2">
      <w:pPr>
        <w:rPr>
          <w:rFonts w:cstheme="minorHAnsi"/>
        </w:rPr>
      </w:pPr>
      <w:r w:rsidRPr="004C104F">
        <w:rPr>
          <w:rFonts w:cstheme="minorHAnsi"/>
        </w:rPr>
        <w:t xml:space="preserve">Additional data from ECOTOX on aquatic invertebrate exposure to atrazine are displayed in </w:t>
      </w:r>
      <w:r w:rsidR="00AE3C76" w:rsidRPr="00F23E5E">
        <w:rPr>
          <w:rFonts w:cstheme="minorHAnsi"/>
        </w:rPr>
        <w:fldChar w:fldCharType="begin"/>
      </w:r>
      <w:r w:rsidR="00AE3C76" w:rsidRPr="004C104F">
        <w:rPr>
          <w:rFonts w:cstheme="minorHAnsi"/>
        </w:rPr>
        <w:instrText xml:space="preserve"> REF _Ref419270902 \h </w:instrText>
      </w:r>
      <w:r w:rsidR="00AE3C76" w:rsidRPr="00F23E5E">
        <w:rPr>
          <w:rFonts w:cstheme="minorHAnsi"/>
        </w:rPr>
      </w:r>
      <w:r w:rsidR="00AE3C76" w:rsidRPr="00F23E5E">
        <w:rPr>
          <w:rFonts w:cstheme="minorHAnsi"/>
        </w:rPr>
        <w:fldChar w:fldCharType="separate"/>
      </w:r>
      <w:r w:rsidR="00175A97" w:rsidRPr="00F23E5E">
        <w:t>Figure 2-</w:t>
      </w:r>
      <w:r w:rsidR="00175A97">
        <w:rPr>
          <w:noProof/>
        </w:rPr>
        <w:t>4</w:t>
      </w:r>
      <w:r w:rsidR="00AE3C76" w:rsidRPr="00F23E5E">
        <w:rPr>
          <w:rFonts w:cstheme="minorHAnsi"/>
        </w:rPr>
        <w:fldChar w:fldCharType="end"/>
      </w:r>
      <w:r w:rsidRPr="00F23E5E">
        <w:rPr>
          <w:rFonts w:cstheme="minorHAnsi"/>
        </w:rPr>
        <w:t>.</w:t>
      </w:r>
    </w:p>
    <w:p w14:paraId="2F13C9E3" w14:textId="77777777" w:rsidR="00E15DD2" w:rsidRPr="004C104F" w:rsidRDefault="00E15DD2" w:rsidP="004C198A">
      <w:pPr>
        <w:spacing w:after="0"/>
        <w:rPr>
          <w:rFonts w:cstheme="minorHAnsi"/>
          <w:b/>
        </w:rPr>
      </w:pPr>
    </w:p>
    <w:p w14:paraId="2534D49F" w14:textId="4D9C5FBD" w:rsidR="00E15DD2" w:rsidRPr="00F23E5E" w:rsidRDefault="00655A1B" w:rsidP="00E15DD2">
      <w:pPr>
        <w:rPr>
          <w:rFonts w:cstheme="minorHAnsi"/>
          <w:b/>
        </w:rPr>
      </w:pPr>
      <w:r>
        <w:rPr>
          <w:noProof/>
        </w:rPr>
        <w:lastRenderedPageBreak/>
        <w:drawing>
          <wp:inline distT="0" distB="0" distL="0" distR="0" wp14:anchorId="0311C455" wp14:editId="0FFB4EB3">
            <wp:extent cx="5943600" cy="42799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279900"/>
                    </a:xfrm>
                    <a:prstGeom prst="rect">
                      <a:avLst/>
                    </a:prstGeom>
                  </pic:spPr>
                </pic:pic>
              </a:graphicData>
            </a:graphic>
          </wp:inline>
        </w:drawing>
      </w:r>
    </w:p>
    <w:p w14:paraId="4774888C" w14:textId="25099DC3" w:rsidR="00E15DD2" w:rsidRDefault="006D53A8" w:rsidP="006D53A8">
      <w:pPr>
        <w:pStyle w:val="Caption"/>
        <w:rPr>
          <w:rFonts w:asciiTheme="minorHAnsi" w:hAnsiTheme="minorHAnsi"/>
        </w:rPr>
      </w:pPr>
      <w:bookmarkStart w:id="60" w:name="_Toc52932577"/>
      <w:bookmarkStart w:id="61" w:name="_Toc447804974"/>
      <w:r>
        <w:t xml:space="preserve">Figure </w:t>
      </w:r>
      <w:fldSimple w:instr=" STYLEREF 1 \s ">
        <w:r w:rsidR="00FC66B5">
          <w:rPr>
            <w:noProof/>
          </w:rPr>
          <w:t>5</w:t>
        </w:r>
      </w:fldSimple>
      <w:r w:rsidR="00C249E4">
        <w:noBreakHyphen/>
      </w:r>
      <w:fldSimple w:instr=" SEQ Figure \* ARABIC \s 1 ">
        <w:r w:rsidR="00FC66B5">
          <w:rPr>
            <w:noProof/>
          </w:rPr>
          <w:t>1</w:t>
        </w:r>
      </w:fldSimple>
      <w:r>
        <w:t xml:space="preserve">. </w:t>
      </w:r>
      <w:r w:rsidR="00B264B8" w:rsidRPr="006D60BC">
        <w:t xml:space="preserve">Detailed array of ECOTOX toxicity data for </w:t>
      </w:r>
      <w:r w:rsidR="00B264B8">
        <w:t>s</w:t>
      </w:r>
      <w:r w:rsidR="00B264B8" w:rsidRPr="006D60BC">
        <w:t>ublethal effects for aquatic</w:t>
      </w:r>
      <w:r w:rsidR="00B264B8">
        <w:t xml:space="preserve"> invertebrate</w:t>
      </w:r>
      <w:r w:rsidR="00B264B8" w:rsidRPr="006D60BC">
        <w:t>s expressed in terms of µg a.i./L.</w:t>
      </w:r>
      <w:bookmarkEnd w:id="60"/>
      <w:r w:rsidR="00E15DD2" w:rsidRPr="00F23E5E">
        <w:rPr>
          <w:rFonts w:asciiTheme="minorHAnsi" w:hAnsiTheme="minorHAnsi"/>
        </w:rPr>
        <w:t xml:space="preserve"> </w:t>
      </w:r>
      <w:bookmarkEnd w:id="61"/>
    </w:p>
    <w:p w14:paraId="1FE3C7A1" w14:textId="77777777" w:rsidR="006D53A8" w:rsidRPr="006D53A8" w:rsidRDefault="006D53A8" w:rsidP="004C198A">
      <w:pPr>
        <w:spacing w:after="0"/>
      </w:pPr>
    </w:p>
    <w:p w14:paraId="5D410F24" w14:textId="6756B0D7" w:rsidR="006E7147" w:rsidRPr="004C104F" w:rsidRDefault="006E7147" w:rsidP="006D53A8">
      <w:pPr>
        <w:spacing w:after="120"/>
      </w:pPr>
      <w:r w:rsidRPr="004C104F">
        <w:t>Based on the available data on growth and reproduction</w:t>
      </w:r>
      <w:r w:rsidR="004126F0" w:rsidRPr="004C104F">
        <w:t xml:space="preserve"> </w:t>
      </w:r>
      <w:r w:rsidRPr="004C104F">
        <w:rPr>
          <w:rFonts w:cstheme="minorHAnsi"/>
        </w:rPr>
        <w:t xml:space="preserve">in aquatic invertebrates, the </w:t>
      </w:r>
      <w:r w:rsidR="004126F0" w:rsidRPr="004C104F">
        <w:rPr>
          <w:rFonts w:cstheme="minorHAnsi"/>
        </w:rPr>
        <w:t>sublethal</w:t>
      </w:r>
      <w:r w:rsidRPr="004C104F">
        <w:rPr>
          <w:rFonts w:cstheme="minorHAnsi"/>
        </w:rPr>
        <w:t xml:space="preserve"> threshold for freshwater invertebrates is </w:t>
      </w:r>
      <w:r w:rsidR="004126F0" w:rsidRPr="004C104F">
        <w:rPr>
          <w:rFonts w:cstheme="minorHAnsi"/>
        </w:rPr>
        <w:t xml:space="preserve">a NOAEC of </w:t>
      </w:r>
      <w:r w:rsidR="004126F0" w:rsidRPr="004C104F">
        <w:rPr>
          <w:rFonts w:cstheme="minorHAnsi"/>
          <w:szCs w:val="24"/>
        </w:rPr>
        <w:t xml:space="preserve">60 </w:t>
      </w:r>
      <w:r w:rsidR="004126F0" w:rsidRPr="004C104F">
        <w:rPr>
          <w:szCs w:val="24"/>
        </w:rPr>
        <w:t>µ</w:t>
      </w:r>
      <w:r w:rsidR="004126F0" w:rsidRPr="004C104F">
        <w:rPr>
          <w:rFonts w:cstheme="minorHAnsi"/>
          <w:szCs w:val="24"/>
        </w:rPr>
        <w:t xml:space="preserve">g a.i./L based on reduced growth and </w:t>
      </w:r>
      <w:r w:rsidRPr="004C104F">
        <w:rPr>
          <w:rFonts w:cstheme="minorHAnsi"/>
        </w:rPr>
        <w:t xml:space="preserve">for estuarine/marine invertebrates </w:t>
      </w:r>
      <w:r w:rsidR="004126F0" w:rsidRPr="004C104F">
        <w:rPr>
          <w:rFonts w:cstheme="minorHAnsi"/>
        </w:rPr>
        <w:t xml:space="preserve">a </w:t>
      </w:r>
      <w:r w:rsidR="004126F0" w:rsidRPr="004C104F">
        <w:t xml:space="preserve">LOAEC = 3.5 </w:t>
      </w:r>
      <w:r w:rsidR="00043218" w:rsidRPr="004C104F">
        <w:t>µg a.i./L</w:t>
      </w:r>
      <w:r w:rsidR="004126F0" w:rsidRPr="004C104F">
        <w:t xml:space="preserve"> based on </w:t>
      </w:r>
      <w:r w:rsidR="004126F0" w:rsidRPr="004C104F">
        <w:rPr>
          <w:rFonts w:cstheme="minorHAnsi"/>
        </w:rPr>
        <w:t>a 32% reduction in offspring</w:t>
      </w:r>
      <w:r w:rsidR="004126F0" w:rsidRPr="004C104F">
        <w:t xml:space="preserve"> (no NOAEC established in study). No chronic data is available for mollusks; therefore, the estuarine/marine invertebrate endpoint is used as a surrogate.</w:t>
      </w:r>
    </w:p>
    <w:p w14:paraId="1BBDD541" w14:textId="77777777" w:rsidR="004C198A" w:rsidRDefault="004C198A">
      <w:pPr>
        <w:spacing w:line="259" w:lineRule="auto"/>
        <w:rPr>
          <w:rFonts w:ascii="Calibri" w:eastAsia="Times New Roman" w:hAnsi="Calibri" w:cs="Times New Roman"/>
          <w:color w:val="4472C4" w:themeColor="accent5"/>
          <w:szCs w:val="20"/>
        </w:rPr>
      </w:pPr>
      <w:bookmarkStart w:id="62" w:name="_Toc52895598"/>
      <w:r>
        <w:br w:type="page"/>
      </w:r>
    </w:p>
    <w:p w14:paraId="1DF3E053" w14:textId="48F28AA6" w:rsidR="00373D04" w:rsidRPr="004C104F" w:rsidRDefault="00373D04" w:rsidP="00FE6186">
      <w:pPr>
        <w:pStyle w:val="Heading3"/>
        <w:numPr>
          <w:ilvl w:val="2"/>
          <w:numId w:val="3"/>
        </w:numPr>
      </w:pPr>
      <w:r w:rsidRPr="004C104F">
        <w:lastRenderedPageBreak/>
        <w:t>Other Sublethal Effects to Aquatic Invertebrates</w:t>
      </w:r>
      <w:bookmarkEnd w:id="62"/>
    </w:p>
    <w:p w14:paraId="55C00A8F" w14:textId="77777777" w:rsidR="00373D04" w:rsidRPr="004C104F" w:rsidRDefault="00373D04" w:rsidP="00373D04"/>
    <w:p w14:paraId="64E74125" w14:textId="5CAAD503" w:rsidR="00373D04" w:rsidRDefault="00D12776" w:rsidP="004C198A">
      <w:pPr>
        <w:spacing w:after="0"/>
      </w:pPr>
      <w:r w:rsidRPr="004C104F">
        <w:rPr>
          <w:rFonts w:cstheme="minorHAnsi"/>
          <w:color w:val="000000"/>
        </w:rPr>
        <w:t>Limited data is available on other sublethal effects</w:t>
      </w:r>
      <w:r w:rsidR="0082190F" w:rsidRPr="004C104F">
        <w:rPr>
          <w:rFonts w:cstheme="minorHAnsi"/>
          <w:color w:val="000000"/>
        </w:rPr>
        <w:t xml:space="preserve"> </w:t>
      </w:r>
      <w:r w:rsidRPr="004C104F">
        <w:rPr>
          <w:rFonts w:cstheme="minorHAnsi"/>
          <w:color w:val="000000"/>
        </w:rPr>
        <w:t>in the ECOTOX literature for aquatic invertebrates</w:t>
      </w:r>
      <w:r w:rsidR="0082190F" w:rsidRPr="004C104F">
        <w:rPr>
          <w:rFonts w:cstheme="minorHAnsi"/>
          <w:color w:val="000000"/>
        </w:rPr>
        <w:t>.</w:t>
      </w:r>
      <w:r w:rsidRPr="004C104F">
        <w:rPr>
          <w:rFonts w:cstheme="minorHAnsi"/>
          <w:color w:val="000000"/>
        </w:rPr>
        <w:t xml:space="preserve"> No non-apical endpoints were identified that are more sensitive than </w:t>
      </w:r>
      <w:r w:rsidR="0082190F" w:rsidRPr="004C104F">
        <w:rPr>
          <w:rFonts w:cstheme="minorHAnsi"/>
          <w:color w:val="000000"/>
        </w:rPr>
        <w:t xml:space="preserve">the </w:t>
      </w:r>
      <w:r w:rsidRPr="004C104F">
        <w:rPr>
          <w:rFonts w:cstheme="minorHAnsi"/>
          <w:color w:val="000000"/>
        </w:rPr>
        <w:t xml:space="preserve">threshold values selected. </w:t>
      </w:r>
      <w:r w:rsidR="00086DFB" w:rsidRPr="004C104F">
        <w:t xml:space="preserve"> </w:t>
      </w:r>
    </w:p>
    <w:p w14:paraId="20BAA8FC" w14:textId="77777777" w:rsidR="004C198A" w:rsidRDefault="004C198A" w:rsidP="004C198A">
      <w:pPr>
        <w:spacing w:after="0"/>
      </w:pPr>
    </w:p>
    <w:p w14:paraId="67A39315" w14:textId="77777777" w:rsidR="0008534E" w:rsidRPr="004C104F" w:rsidRDefault="0008534E" w:rsidP="006D53A8">
      <w:pPr>
        <w:spacing w:after="0"/>
      </w:pPr>
    </w:p>
    <w:p w14:paraId="2AA2207B" w14:textId="77777777" w:rsidR="00CD2A08" w:rsidRPr="004C104F" w:rsidRDefault="00CD2A08" w:rsidP="004C198A">
      <w:pPr>
        <w:pStyle w:val="Heading1"/>
        <w:spacing w:before="0"/>
      </w:pPr>
      <w:bookmarkStart w:id="63" w:name="_Toc434489063"/>
      <w:bookmarkStart w:id="64" w:name="_Toc52895599"/>
      <w:r w:rsidRPr="004C104F">
        <w:t>Effects Characterization for Aquatic Plant</w:t>
      </w:r>
      <w:bookmarkEnd w:id="63"/>
      <w:bookmarkEnd w:id="64"/>
    </w:p>
    <w:p w14:paraId="28C4CEE6" w14:textId="77777777" w:rsidR="00CD2A08" w:rsidRPr="004C104F" w:rsidRDefault="00CD2A08" w:rsidP="004C198A">
      <w:pPr>
        <w:spacing w:after="0"/>
      </w:pPr>
    </w:p>
    <w:p w14:paraId="21421A95" w14:textId="77777777" w:rsidR="00CD2A08" w:rsidRPr="004C104F" w:rsidRDefault="00CD2A08" w:rsidP="004C198A">
      <w:pPr>
        <w:pStyle w:val="Heading2"/>
        <w:spacing w:before="0"/>
      </w:pPr>
      <w:bookmarkStart w:id="65" w:name="_Toc434489064"/>
      <w:bookmarkStart w:id="66" w:name="_Toc52895600"/>
      <w:r w:rsidRPr="004C104F">
        <w:t>Introduction to Aquatic Plant Toxicity</w:t>
      </w:r>
      <w:bookmarkEnd w:id="65"/>
      <w:bookmarkEnd w:id="66"/>
    </w:p>
    <w:p w14:paraId="0002957B" w14:textId="77777777" w:rsidR="00CD2A08" w:rsidRPr="004C104F" w:rsidRDefault="00CD2A08" w:rsidP="004C198A">
      <w:pPr>
        <w:spacing w:after="0"/>
      </w:pPr>
    </w:p>
    <w:p w14:paraId="617FA8EC" w14:textId="58D47FB9" w:rsidR="00F403AE" w:rsidRPr="004C104F" w:rsidRDefault="00F403AE" w:rsidP="006D53A8">
      <w:pPr>
        <w:spacing w:after="0"/>
        <w:rPr>
          <w:rFonts w:eastAsia="Calibri" w:cs="Calibri"/>
        </w:rPr>
      </w:pPr>
      <w:r w:rsidRPr="004C104F">
        <w:rPr>
          <w:rFonts w:eastAsia="Calibri" w:cs="Calibri"/>
        </w:rPr>
        <w:t xml:space="preserve">Most of the available toxicity studies with aquatic plants have focused on growth, reproduction, physiological effects, and population effects. Threshold values and effects data arrays in this assessment are based on endpoints expressed in, or readily converted to, environmentally relevant concentrations in terms of the amount of the </w:t>
      </w:r>
      <w:r w:rsidR="007F7269" w:rsidRPr="004C104F">
        <w:rPr>
          <w:rFonts w:eastAsia="Calibri" w:cs="Calibri"/>
        </w:rPr>
        <w:t>atrazine</w:t>
      </w:r>
      <w:r w:rsidRPr="004C104F">
        <w:rPr>
          <w:rFonts w:eastAsia="Calibri" w:cs="Calibri"/>
        </w:rPr>
        <w:t xml:space="preserve"> (</w:t>
      </w:r>
      <w:r w:rsidRPr="004C104F">
        <w:rPr>
          <w:rFonts w:eastAsia="Calibri" w:cs="Calibri"/>
          <w:i/>
        </w:rPr>
        <w:t>i.e</w:t>
      </w:r>
      <w:r w:rsidRPr="004C104F">
        <w:rPr>
          <w:rFonts w:eastAsia="Calibri" w:cs="Calibri"/>
        </w:rPr>
        <w:t xml:space="preserve">., </w:t>
      </w:r>
      <w:r w:rsidRPr="004C104F">
        <w:rPr>
          <w:rFonts w:eastAsia="Calibri" w:cstheme="minorHAnsi"/>
        </w:rPr>
        <w:t>µ</w:t>
      </w:r>
      <w:r w:rsidRPr="004C104F">
        <w:rPr>
          <w:rFonts w:eastAsia="Calibri" w:cs="Calibri"/>
        </w:rPr>
        <w:t xml:space="preserve">g a.i./L).    </w:t>
      </w:r>
    </w:p>
    <w:p w14:paraId="6B34BA8A" w14:textId="77777777" w:rsidR="00CF0333" w:rsidRPr="004C104F" w:rsidRDefault="00CF0333" w:rsidP="006D53A8">
      <w:pPr>
        <w:spacing w:after="0"/>
        <w:rPr>
          <w:rFonts w:eastAsia="Calibri" w:cs="Calibri"/>
        </w:rPr>
      </w:pPr>
    </w:p>
    <w:p w14:paraId="798059CC" w14:textId="1421A340" w:rsidR="00F403AE" w:rsidRPr="004C104F" w:rsidRDefault="00F403AE" w:rsidP="004C198A">
      <w:pPr>
        <w:spacing w:after="0"/>
        <w:rPr>
          <w:rFonts w:eastAsia="Calibri" w:cs="Calibri"/>
        </w:rPr>
      </w:pPr>
      <w:r w:rsidRPr="004C104F">
        <w:rPr>
          <w:rFonts w:eastAsia="Calibri" w:cs="Calibri"/>
        </w:rPr>
        <w:t xml:space="preserve">Discussion of endpoints are provided for effects </w:t>
      </w:r>
      <w:r w:rsidRPr="004C104F">
        <w:t xml:space="preserve">on aquatic plants and aquatic plant communities. These serve as a surrogate for effects on an individual of a listed species and the effects on </w:t>
      </w:r>
      <w:r w:rsidR="003D71F7" w:rsidRPr="004C104F">
        <w:t xml:space="preserve">PPHD </w:t>
      </w:r>
      <w:r w:rsidRPr="004C104F">
        <w:t>of a listed species, respectively.</w:t>
      </w:r>
      <w:r w:rsidRPr="004C104F">
        <w:rPr>
          <w:rFonts w:eastAsia="Calibri" w:cs="Calibri"/>
        </w:rPr>
        <w:t xml:space="preserve"> </w:t>
      </w:r>
    </w:p>
    <w:p w14:paraId="6EF8A893" w14:textId="77777777" w:rsidR="00656305" w:rsidRPr="004C104F" w:rsidRDefault="00656305" w:rsidP="004C198A">
      <w:pPr>
        <w:spacing w:after="0"/>
        <w:rPr>
          <w:rFonts w:eastAsia="Calibri" w:cs="Calibri"/>
        </w:rPr>
      </w:pPr>
    </w:p>
    <w:p w14:paraId="64C78F72" w14:textId="37AF115A" w:rsidR="00CD2A08" w:rsidRPr="004C104F" w:rsidRDefault="00656305" w:rsidP="004C198A">
      <w:pPr>
        <w:pStyle w:val="Heading2"/>
        <w:spacing w:before="0"/>
      </w:pPr>
      <w:bookmarkStart w:id="67" w:name="_Toc52895601"/>
      <w:r w:rsidRPr="004C104F">
        <w:t>Effects on Aquatic Plants</w:t>
      </w:r>
      <w:bookmarkEnd w:id="67"/>
    </w:p>
    <w:p w14:paraId="2048C9BB" w14:textId="69D10875" w:rsidR="00CD2A08" w:rsidRPr="004C104F" w:rsidRDefault="00CD2A08" w:rsidP="004C198A">
      <w:pPr>
        <w:spacing w:after="0"/>
      </w:pPr>
    </w:p>
    <w:p w14:paraId="5A12887B" w14:textId="1EAAAEFA" w:rsidR="00F403AE" w:rsidRPr="004C104F" w:rsidRDefault="00F403AE" w:rsidP="006D53A8">
      <w:pPr>
        <w:autoSpaceDE w:val="0"/>
        <w:autoSpaceDN w:val="0"/>
        <w:adjustRightInd w:val="0"/>
        <w:spacing w:after="0"/>
        <w:rPr>
          <w:rFonts w:cstheme="minorHAnsi"/>
        </w:rPr>
      </w:pPr>
      <w:r w:rsidRPr="004C104F">
        <w:rPr>
          <w:rFonts w:cstheme="minorHAnsi"/>
        </w:rPr>
        <w:t xml:space="preserve">Single-species aquatic plant toxicity studies are used as one of the measures of effect to evaluate whether </w:t>
      </w:r>
      <w:r w:rsidR="007F7269" w:rsidRPr="004C104F">
        <w:rPr>
          <w:rFonts w:cstheme="minorHAnsi"/>
        </w:rPr>
        <w:t>atrazine</w:t>
      </w:r>
      <w:r w:rsidRPr="004C104F">
        <w:rPr>
          <w:rFonts w:cstheme="minorHAnsi"/>
        </w:rPr>
        <w:t xml:space="preserve"> may affect primary production and diversity in aquatic ecosystems. Numerous aquatic plant toxicity studies have been submitted to the EPA and/or published in the open literature. </w:t>
      </w:r>
      <w:r w:rsidR="003A12A7">
        <w:rPr>
          <w:rFonts w:cstheme="minorHAnsi"/>
        </w:rPr>
        <w:fldChar w:fldCharType="begin"/>
      </w:r>
      <w:r w:rsidR="003A12A7">
        <w:rPr>
          <w:rFonts w:cstheme="minorHAnsi"/>
        </w:rPr>
        <w:instrText xml:space="preserve"> REF _Ref52890968 \h </w:instrText>
      </w:r>
      <w:r w:rsidR="003A12A7">
        <w:rPr>
          <w:rFonts w:cstheme="minorHAnsi"/>
        </w:rPr>
      </w:r>
      <w:r w:rsidR="003A12A7">
        <w:rPr>
          <w:rFonts w:cstheme="minorHAnsi"/>
        </w:rPr>
        <w:fldChar w:fldCharType="separate"/>
      </w:r>
      <w:r w:rsidR="003A12A7">
        <w:t xml:space="preserve">Figure </w:t>
      </w:r>
      <w:r w:rsidR="003A12A7">
        <w:rPr>
          <w:noProof/>
        </w:rPr>
        <w:t>6</w:t>
      </w:r>
      <w:r w:rsidR="003A12A7">
        <w:t>.</w:t>
      </w:r>
      <w:r w:rsidR="003A12A7">
        <w:rPr>
          <w:noProof/>
        </w:rPr>
        <w:t>1</w:t>
      </w:r>
      <w:r w:rsidR="003A12A7">
        <w:rPr>
          <w:rFonts w:cstheme="minorHAnsi"/>
        </w:rPr>
        <w:fldChar w:fldCharType="end"/>
      </w:r>
      <w:r w:rsidR="003A12A7">
        <w:rPr>
          <w:rFonts w:cstheme="minorHAnsi"/>
        </w:rPr>
        <w:t xml:space="preserve"> and </w:t>
      </w:r>
      <w:r w:rsidR="003A12A7">
        <w:rPr>
          <w:rFonts w:cstheme="minorHAnsi"/>
        </w:rPr>
        <w:fldChar w:fldCharType="begin"/>
      </w:r>
      <w:r w:rsidR="003A12A7">
        <w:rPr>
          <w:rFonts w:cstheme="minorHAnsi"/>
        </w:rPr>
        <w:instrText xml:space="preserve"> REF _Ref52890979 \h </w:instrText>
      </w:r>
      <w:r w:rsidR="003A12A7">
        <w:rPr>
          <w:rFonts w:cstheme="minorHAnsi"/>
        </w:rPr>
      </w:r>
      <w:r w:rsidR="003A12A7">
        <w:rPr>
          <w:rFonts w:cstheme="minorHAnsi"/>
        </w:rPr>
        <w:fldChar w:fldCharType="separate"/>
      </w:r>
      <w:r w:rsidR="003A12A7">
        <w:t xml:space="preserve">Figure </w:t>
      </w:r>
      <w:r w:rsidR="003A12A7">
        <w:rPr>
          <w:noProof/>
        </w:rPr>
        <w:t>6</w:t>
      </w:r>
      <w:r w:rsidR="003A12A7">
        <w:t>.</w:t>
      </w:r>
      <w:r w:rsidR="003A12A7">
        <w:rPr>
          <w:noProof/>
        </w:rPr>
        <w:t>2</w:t>
      </w:r>
      <w:r w:rsidR="003A12A7">
        <w:rPr>
          <w:rFonts w:cstheme="minorHAnsi"/>
        </w:rPr>
        <w:fldChar w:fldCharType="end"/>
      </w:r>
      <w:r w:rsidR="003A12A7">
        <w:rPr>
          <w:rFonts w:cstheme="minorHAnsi"/>
        </w:rPr>
        <w:t xml:space="preserve"> </w:t>
      </w:r>
      <w:r w:rsidRPr="00F23E5E">
        <w:rPr>
          <w:rFonts w:cstheme="minorHAnsi"/>
        </w:rPr>
        <w:t xml:space="preserve">present a summary of the range of toxicity values available for </w:t>
      </w:r>
      <w:r w:rsidR="003F6918" w:rsidRPr="004C104F">
        <w:rPr>
          <w:rFonts w:cstheme="minorHAnsi"/>
        </w:rPr>
        <w:t>non-</w:t>
      </w:r>
      <w:r w:rsidRPr="004C104F">
        <w:rPr>
          <w:rFonts w:cstheme="minorHAnsi"/>
        </w:rPr>
        <w:t>vascular and vascular aquatic plants</w:t>
      </w:r>
      <w:r w:rsidR="00C01B41" w:rsidRPr="004C104F">
        <w:rPr>
          <w:rFonts w:cstheme="minorHAnsi"/>
        </w:rPr>
        <w:t>, respectively</w:t>
      </w:r>
      <w:r w:rsidRPr="004C104F">
        <w:rPr>
          <w:rFonts w:cstheme="minorHAnsi"/>
        </w:rPr>
        <w:t xml:space="preserve">. </w:t>
      </w:r>
    </w:p>
    <w:p w14:paraId="1A2B97D2" w14:textId="156C1C59" w:rsidR="00737A61" w:rsidRPr="004C104F" w:rsidRDefault="00737A61" w:rsidP="006D53A8">
      <w:pPr>
        <w:autoSpaceDE w:val="0"/>
        <w:autoSpaceDN w:val="0"/>
        <w:adjustRightInd w:val="0"/>
        <w:spacing w:after="0"/>
        <w:rPr>
          <w:rFonts w:cstheme="minorHAnsi"/>
        </w:rPr>
      </w:pPr>
    </w:p>
    <w:p w14:paraId="6F8839A0" w14:textId="33F19DAB" w:rsidR="00737A61" w:rsidRPr="004C104F" w:rsidRDefault="007F7269" w:rsidP="00F403AE">
      <w:pPr>
        <w:autoSpaceDE w:val="0"/>
        <w:autoSpaceDN w:val="0"/>
        <w:adjustRightInd w:val="0"/>
        <w:rPr>
          <w:rFonts w:cstheme="minorHAnsi"/>
        </w:rPr>
      </w:pPr>
      <w:r w:rsidRPr="004C104F">
        <w:rPr>
          <w:rFonts w:cstheme="minorHAnsi"/>
        </w:rPr>
        <w:t>Biochemical (</w:t>
      </w:r>
      <w:r w:rsidR="00737A61" w:rsidRPr="004C104F">
        <w:rPr>
          <w:rFonts w:cstheme="minorHAnsi"/>
        </w:rPr>
        <w:t>BCM</w:t>
      </w:r>
      <w:r w:rsidRPr="004C104F">
        <w:rPr>
          <w:rFonts w:cstheme="minorHAnsi"/>
        </w:rPr>
        <w:t>)</w:t>
      </w:r>
      <w:r w:rsidR="00737A61" w:rsidRPr="004C104F">
        <w:rPr>
          <w:rFonts w:cstheme="minorHAnsi"/>
        </w:rPr>
        <w:t xml:space="preserve"> and </w:t>
      </w:r>
      <w:r w:rsidR="008769D1" w:rsidRPr="004C104F">
        <w:rPr>
          <w:rFonts w:cstheme="minorHAnsi"/>
        </w:rPr>
        <w:t>cellular (</w:t>
      </w:r>
      <w:r w:rsidR="00737A61" w:rsidRPr="004C104F">
        <w:rPr>
          <w:rFonts w:cstheme="minorHAnsi"/>
        </w:rPr>
        <w:t>CEL</w:t>
      </w:r>
      <w:r w:rsidR="008769D1" w:rsidRPr="004C104F">
        <w:rPr>
          <w:rFonts w:cstheme="minorHAnsi"/>
        </w:rPr>
        <w:t>)</w:t>
      </w:r>
      <w:r w:rsidR="00737A61" w:rsidRPr="004C104F">
        <w:rPr>
          <w:rFonts w:cstheme="minorHAnsi"/>
        </w:rPr>
        <w:t xml:space="preserve"> endpoints include measures of various enzymatic responses; carbon assimilation; oxygen production; fluorescence; photosystem II inhibition; chlorophyll a/b production; chloroplast size; photosynthesis. While several of these measures are clearly relevant to apical endpoints, </w:t>
      </w:r>
      <w:r w:rsidR="004533E0" w:rsidRPr="004C104F">
        <w:rPr>
          <w:rFonts w:cstheme="minorHAnsi"/>
        </w:rPr>
        <w:t xml:space="preserve">especially </w:t>
      </w:r>
      <w:r w:rsidR="00737A61" w:rsidRPr="004C104F">
        <w:rPr>
          <w:rFonts w:cstheme="minorHAnsi"/>
        </w:rPr>
        <w:t>growth, these endpoints are naturally variable with potential for rapid recovery and the study designs generally do not allow for connection to apical endpoints</w:t>
      </w:r>
      <w:r w:rsidR="008A43F3" w:rsidRPr="004C104F">
        <w:rPr>
          <w:rFonts w:cstheme="minorHAnsi"/>
        </w:rPr>
        <w:t xml:space="preserve"> or</w:t>
      </w:r>
      <w:r w:rsidR="00737A61" w:rsidRPr="004C104F">
        <w:rPr>
          <w:rFonts w:cstheme="minorHAnsi"/>
        </w:rPr>
        <w:t xml:space="preserve"> are for short durations</w:t>
      </w:r>
      <w:r w:rsidR="009C19CB" w:rsidRPr="004C104F">
        <w:rPr>
          <w:rFonts w:cstheme="minorHAnsi"/>
        </w:rPr>
        <w:t xml:space="preserve"> that would not capture </w:t>
      </w:r>
      <w:r w:rsidR="008A43F3" w:rsidRPr="004C104F">
        <w:rPr>
          <w:rFonts w:cstheme="minorHAnsi"/>
        </w:rPr>
        <w:t xml:space="preserve">the potential for </w:t>
      </w:r>
      <w:r w:rsidR="009C19CB" w:rsidRPr="004C104F">
        <w:rPr>
          <w:rFonts w:cstheme="minorHAnsi"/>
        </w:rPr>
        <w:t>recovery</w:t>
      </w:r>
      <w:r w:rsidR="00737A61" w:rsidRPr="004C104F">
        <w:rPr>
          <w:rFonts w:cstheme="minorHAnsi"/>
        </w:rPr>
        <w:t xml:space="preserve">. This was particularly true for the most sensitive endpoints from these groupings. For these reasons, the following discussions of the single species aquatic toxicity data will focus on growth effects. </w:t>
      </w:r>
      <w:r w:rsidR="00B9446A" w:rsidRPr="004C104F">
        <w:rPr>
          <w:rFonts w:cstheme="minorHAnsi"/>
        </w:rPr>
        <w:t>These are sometimes captured under population level effects</w:t>
      </w:r>
      <w:r w:rsidR="00E77B95" w:rsidRPr="004C104F">
        <w:rPr>
          <w:rFonts w:cstheme="minorHAnsi"/>
        </w:rPr>
        <w:t xml:space="preserve"> and represent the most sensitive endpoints</w:t>
      </w:r>
      <w:r w:rsidR="00B9446A" w:rsidRPr="004C104F">
        <w:rPr>
          <w:rFonts w:cstheme="minorHAnsi"/>
        </w:rPr>
        <w:t xml:space="preserve">. </w:t>
      </w:r>
      <w:r w:rsidR="00357F5A" w:rsidRPr="004C104F">
        <w:rPr>
          <w:rFonts w:cstheme="minorHAnsi"/>
        </w:rPr>
        <w:t>For unicellular plants, the population effects are typically measures of the numbers of individual cells in a population, such that decreases in population are considered equivalent to measures of increased mortality</w:t>
      </w:r>
      <w:r w:rsidR="004C198A">
        <w:rPr>
          <w:rFonts w:cstheme="minorHAnsi"/>
        </w:rPr>
        <w:t>.</w:t>
      </w:r>
    </w:p>
    <w:p w14:paraId="665591D8" w14:textId="77777777" w:rsidR="00C01B41" w:rsidRPr="004C104F" w:rsidRDefault="00C01B41" w:rsidP="00F403AE">
      <w:pPr>
        <w:rPr>
          <w:b/>
          <w:bCs/>
        </w:rPr>
      </w:pPr>
    </w:p>
    <w:p w14:paraId="4DFE156D" w14:textId="72302507" w:rsidR="00C01B41" w:rsidRPr="00F23E5E" w:rsidRDefault="00827E05" w:rsidP="00F403AE">
      <w:pPr>
        <w:rPr>
          <w:b/>
          <w:bCs/>
        </w:rPr>
      </w:pPr>
      <w:r w:rsidRPr="004C104F">
        <w:rPr>
          <w:b/>
          <w:bCs/>
          <w:noProof/>
        </w:rPr>
        <w:lastRenderedPageBreak/>
        <w:drawing>
          <wp:inline distT="0" distB="0" distL="0" distR="0" wp14:anchorId="139105DC" wp14:editId="1D5527A4">
            <wp:extent cx="5738684" cy="41706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2088" cy="4180422"/>
                    </a:xfrm>
                    <a:prstGeom prst="rect">
                      <a:avLst/>
                    </a:prstGeom>
                    <a:noFill/>
                  </pic:spPr>
                </pic:pic>
              </a:graphicData>
            </a:graphic>
          </wp:inline>
        </w:drawing>
      </w:r>
    </w:p>
    <w:p w14:paraId="5C7A2024" w14:textId="3E37A12A" w:rsidR="00C01B41" w:rsidRPr="004C104F" w:rsidRDefault="003A12A7" w:rsidP="003A12A7">
      <w:pPr>
        <w:pStyle w:val="Caption"/>
      </w:pPr>
      <w:bookmarkStart w:id="68" w:name="_Ref52890968"/>
      <w:bookmarkStart w:id="69" w:name="_Toc52932578"/>
      <w:r>
        <w:t xml:space="preserve">Figure </w:t>
      </w:r>
      <w:fldSimple w:instr=" STYLEREF 1 \s ">
        <w:r w:rsidR="00FC66B5">
          <w:rPr>
            <w:noProof/>
          </w:rPr>
          <w:t>6</w:t>
        </w:r>
      </w:fldSimple>
      <w:r w:rsidR="00C249E4">
        <w:noBreakHyphen/>
      </w:r>
      <w:fldSimple w:instr=" SEQ Figure \* ARABIC \s 1 ">
        <w:r w:rsidR="00FC66B5">
          <w:rPr>
            <w:noProof/>
          </w:rPr>
          <w:t>1</w:t>
        </w:r>
      </w:fldSimple>
      <w:bookmarkEnd w:id="68"/>
      <w:r>
        <w:t xml:space="preserve">. </w:t>
      </w:r>
      <w:r w:rsidRPr="004656B2">
        <w:t>Summary array of single-species toxicity data for non-vascular aquatic plants expressed in terms of µg a.i./L.</w:t>
      </w:r>
      <w:r w:rsidR="00AE3C76" w:rsidRPr="00F23E5E">
        <w:t xml:space="preserve"> </w:t>
      </w:r>
      <w:r w:rsidR="007F7269" w:rsidRPr="004C198A">
        <w:t xml:space="preserve">BCM = biochemical; GRO = growth; </w:t>
      </w:r>
      <w:r w:rsidR="00FB2D12" w:rsidRPr="004C198A">
        <w:t xml:space="preserve">MOR = mortality; </w:t>
      </w:r>
      <w:r w:rsidR="007F7269" w:rsidRPr="004C198A">
        <w:t xml:space="preserve">POP = population; SYS = </w:t>
      </w:r>
      <w:r w:rsidR="00E278AD" w:rsidRPr="004C198A">
        <w:t xml:space="preserve">ecological </w:t>
      </w:r>
      <w:r w:rsidR="007F7269" w:rsidRPr="004C198A">
        <w:t>system</w:t>
      </w:r>
      <w:r w:rsidR="00E278AD" w:rsidRPr="004C198A">
        <w:t>/ecosystem process</w:t>
      </w:r>
      <w:r w:rsidR="007F7269" w:rsidRPr="004C198A">
        <w:t>.</w:t>
      </w:r>
      <w:bookmarkEnd w:id="69"/>
    </w:p>
    <w:p w14:paraId="47608278" w14:textId="77777777" w:rsidR="00C01B41" w:rsidRPr="004C104F" w:rsidRDefault="00C01B41" w:rsidP="00F403AE"/>
    <w:p w14:paraId="0561ECA5" w14:textId="57BBFFA2" w:rsidR="003F6918" w:rsidRPr="00F23E5E" w:rsidRDefault="00827E05" w:rsidP="003F6918">
      <w:pPr>
        <w:rPr>
          <w:rFonts w:cstheme="minorHAnsi"/>
        </w:rPr>
      </w:pPr>
      <w:r w:rsidRPr="004C104F">
        <w:rPr>
          <w:rFonts w:cstheme="minorHAnsi"/>
          <w:noProof/>
        </w:rPr>
        <w:lastRenderedPageBreak/>
        <w:drawing>
          <wp:inline distT="0" distB="0" distL="0" distR="0" wp14:anchorId="36512142" wp14:editId="75862AB2">
            <wp:extent cx="6096915" cy="44310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3909" cy="4436113"/>
                    </a:xfrm>
                    <a:prstGeom prst="rect">
                      <a:avLst/>
                    </a:prstGeom>
                    <a:noFill/>
                  </pic:spPr>
                </pic:pic>
              </a:graphicData>
            </a:graphic>
          </wp:inline>
        </w:drawing>
      </w:r>
    </w:p>
    <w:p w14:paraId="18C024C6" w14:textId="7956D3B1" w:rsidR="003F6918" w:rsidRPr="004C104F" w:rsidRDefault="003A12A7" w:rsidP="003A12A7">
      <w:pPr>
        <w:pStyle w:val="Caption"/>
        <w:rPr>
          <w:b w:val="0"/>
          <w:bCs/>
        </w:rPr>
      </w:pPr>
      <w:bookmarkStart w:id="70" w:name="_Ref52890979"/>
      <w:bookmarkStart w:id="71" w:name="_Toc52932579"/>
      <w:r>
        <w:t xml:space="preserve">Figure </w:t>
      </w:r>
      <w:fldSimple w:instr=" STYLEREF 1 \s ">
        <w:r w:rsidR="00FC66B5">
          <w:rPr>
            <w:noProof/>
          </w:rPr>
          <w:t>6</w:t>
        </w:r>
      </w:fldSimple>
      <w:r w:rsidR="00C249E4">
        <w:noBreakHyphen/>
      </w:r>
      <w:fldSimple w:instr=" SEQ Figure \* ARABIC \s 1 ">
        <w:r w:rsidR="00FC66B5">
          <w:rPr>
            <w:noProof/>
          </w:rPr>
          <w:t>2</w:t>
        </w:r>
      </w:fldSimple>
      <w:bookmarkEnd w:id="70"/>
      <w:r>
        <w:t xml:space="preserve">. </w:t>
      </w:r>
      <w:r w:rsidRPr="009C1DF2">
        <w:t>Summary array of single-species toxicity data for vascular aquatic plants expressed in terms of µg a.i./L.</w:t>
      </w:r>
      <w:r w:rsidR="00AE3C76" w:rsidRPr="00F23E5E">
        <w:t xml:space="preserve"> </w:t>
      </w:r>
      <w:r w:rsidR="00FB2D12" w:rsidRPr="004C198A">
        <w:t xml:space="preserve">BCM = biochemical; </w:t>
      </w:r>
      <w:r w:rsidR="008769D1" w:rsidRPr="004C198A">
        <w:t xml:space="preserve">CEL = cellular; PHY= physiological GRO = growth; </w:t>
      </w:r>
      <w:r w:rsidR="00FB2D12" w:rsidRPr="004C198A">
        <w:t xml:space="preserve">MOR = mortality; </w:t>
      </w:r>
      <w:r w:rsidR="008769D1" w:rsidRPr="004C198A">
        <w:t>POP = population.</w:t>
      </w:r>
      <w:bookmarkEnd w:id="71"/>
    </w:p>
    <w:p w14:paraId="133E5A15" w14:textId="77777777" w:rsidR="00F403AE" w:rsidRPr="004C104F" w:rsidRDefault="00F403AE" w:rsidP="004C198A">
      <w:pPr>
        <w:spacing w:after="0"/>
      </w:pPr>
    </w:p>
    <w:p w14:paraId="699BB767" w14:textId="626DC8BB" w:rsidR="00AE5470" w:rsidRPr="004C104F" w:rsidRDefault="00CD2A08" w:rsidP="00656305">
      <w:pPr>
        <w:pStyle w:val="Heading3"/>
      </w:pPr>
      <w:bookmarkStart w:id="72" w:name="_Toc434489073"/>
      <w:bookmarkStart w:id="73" w:name="_Toc52895602"/>
      <w:r w:rsidRPr="004C104F">
        <w:t>Effects on Growth of Non-Vascular Aquatic Plants</w:t>
      </w:r>
      <w:bookmarkEnd w:id="72"/>
      <w:bookmarkEnd w:id="73"/>
      <w:r w:rsidRPr="004C104F">
        <w:t xml:space="preserve"> </w:t>
      </w:r>
    </w:p>
    <w:p w14:paraId="0F54AA72" w14:textId="77777777" w:rsidR="00F403AE" w:rsidRPr="004C104F" w:rsidRDefault="00F403AE" w:rsidP="004C198A">
      <w:pPr>
        <w:spacing w:after="0"/>
        <w:rPr>
          <w:rFonts w:cstheme="minorHAnsi"/>
        </w:rPr>
      </w:pPr>
    </w:p>
    <w:p w14:paraId="3D85C15A" w14:textId="573A85F5" w:rsidR="009C0CA8" w:rsidRPr="004C104F" w:rsidRDefault="00E41C10" w:rsidP="004C198A">
      <w:pPr>
        <w:spacing w:after="0"/>
        <w:rPr>
          <w:rFonts w:cstheme="minorHAnsi"/>
        </w:rPr>
      </w:pPr>
      <w:r w:rsidRPr="004C104F">
        <w:rPr>
          <w:rFonts w:cstheme="minorHAnsi"/>
        </w:rPr>
        <w:t>Numerous aquatic non-vascular plant toxicity studies have been submitted to EPA and/or published in the open literature</w:t>
      </w:r>
      <w:r w:rsidR="009C0CA8" w:rsidRPr="004C104F">
        <w:rPr>
          <w:rFonts w:cstheme="minorHAnsi"/>
        </w:rPr>
        <w:t>, representing a broad diversity of unicellular and multicellular organisms</w:t>
      </w:r>
      <w:r w:rsidR="00FF6D1D" w:rsidRPr="004C104F">
        <w:rPr>
          <w:rFonts w:cstheme="minorHAnsi"/>
        </w:rPr>
        <w:t xml:space="preserve"> collectively referred to as “non-vascular aquatic plants”</w:t>
      </w:r>
      <w:r w:rsidR="009C0CA8" w:rsidRPr="004C104F">
        <w:rPr>
          <w:rFonts w:cstheme="minorHAnsi"/>
        </w:rPr>
        <w:t xml:space="preserve">. </w:t>
      </w:r>
      <w:r w:rsidRPr="004C104F">
        <w:rPr>
          <w:rFonts w:cstheme="minorHAnsi"/>
        </w:rPr>
        <w:t xml:space="preserve"> </w:t>
      </w:r>
      <w:r w:rsidR="009C0CA8" w:rsidRPr="004C104F">
        <w:rPr>
          <w:rFonts w:cstheme="minorHAnsi"/>
        </w:rPr>
        <w:t>These include Eubacteria (</w:t>
      </w:r>
      <w:r w:rsidR="009C0CA8" w:rsidRPr="004C104F">
        <w:rPr>
          <w:rFonts w:cstheme="minorHAnsi"/>
          <w:i/>
        </w:rPr>
        <w:t>e.g</w:t>
      </w:r>
      <w:r w:rsidR="009C0CA8" w:rsidRPr="004C104F">
        <w:rPr>
          <w:rFonts w:cstheme="minorHAnsi"/>
        </w:rPr>
        <w:t>., blue-green algae), Archaeoplastida (</w:t>
      </w:r>
      <w:r w:rsidR="009C0CA8" w:rsidRPr="004C198A">
        <w:rPr>
          <w:rFonts w:cstheme="minorHAnsi"/>
        </w:rPr>
        <w:t>e.g</w:t>
      </w:r>
      <w:r w:rsidR="009C0CA8" w:rsidRPr="004C104F">
        <w:rPr>
          <w:rFonts w:cstheme="minorHAnsi"/>
        </w:rPr>
        <w:t>., red algae, glaucophytes, green algae, and aquatic bryophytes), Chromalveolates (</w:t>
      </w:r>
      <w:r w:rsidR="009C0CA8" w:rsidRPr="004C198A">
        <w:rPr>
          <w:rFonts w:cstheme="minorHAnsi"/>
        </w:rPr>
        <w:t>e.g</w:t>
      </w:r>
      <w:r w:rsidR="009C0CA8" w:rsidRPr="004C104F">
        <w:rPr>
          <w:rFonts w:cstheme="minorHAnsi"/>
        </w:rPr>
        <w:t>., aveolates, cryptomonads, dinoflagellates, diatoms, water molds, and brown algae), Excavates (</w:t>
      </w:r>
      <w:r w:rsidR="009C0CA8" w:rsidRPr="004C104F">
        <w:rPr>
          <w:rFonts w:cstheme="minorHAnsi"/>
          <w:i/>
        </w:rPr>
        <w:t>e.g</w:t>
      </w:r>
      <w:r w:rsidR="009C0CA8" w:rsidRPr="004C104F">
        <w:rPr>
          <w:rFonts w:cstheme="minorHAnsi"/>
        </w:rPr>
        <w:t xml:space="preserve">., euglena), and </w:t>
      </w:r>
      <w:r w:rsidR="00483598" w:rsidRPr="004C104F">
        <w:rPr>
          <w:rFonts w:cstheme="minorHAnsi"/>
        </w:rPr>
        <w:t>a few</w:t>
      </w:r>
      <w:r w:rsidR="009C0CA8" w:rsidRPr="004C104F">
        <w:rPr>
          <w:rFonts w:cstheme="minorHAnsi"/>
        </w:rPr>
        <w:t xml:space="preserve"> lineage</w:t>
      </w:r>
      <w:r w:rsidR="00483598" w:rsidRPr="004C104F">
        <w:rPr>
          <w:rFonts w:cstheme="minorHAnsi"/>
        </w:rPr>
        <w:t>s</w:t>
      </w:r>
      <w:r w:rsidR="009C0CA8" w:rsidRPr="004C104F">
        <w:rPr>
          <w:rFonts w:cstheme="minorHAnsi"/>
        </w:rPr>
        <w:t xml:space="preserve"> of the Unikonts (</w:t>
      </w:r>
      <w:r w:rsidR="009C0CA8" w:rsidRPr="004C198A">
        <w:rPr>
          <w:rFonts w:cstheme="minorHAnsi"/>
        </w:rPr>
        <w:t>e.g</w:t>
      </w:r>
      <w:r w:rsidR="009C0CA8" w:rsidRPr="004C104F">
        <w:rPr>
          <w:rFonts w:cstheme="minorHAnsi"/>
        </w:rPr>
        <w:t xml:space="preserve">., fungi, and collared-flagellates). These single-species toxicity studies serve as the foundation for evaluating whether atrazine may affect primary production and diversity in the aquatic ecosystem. </w:t>
      </w:r>
    </w:p>
    <w:p w14:paraId="7B31E3DD" w14:textId="77777777" w:rsidR="004C198A" w:rsidRPr="004C104F" w:rsidRDefault="004C198A" w:rsidP="004C198A">
      <w:pPr>
        <w:spacing w:after="0"/>
        <w:rPr>
          <w:rFonts w:cstheme="minorHAnsi"/>
        </w:rPr>
      </w:pPr>
    </w:p>
    <w:p w14:paraId="5B4C09C5" w14:textId="2F841F9B" w:rsidR="00E278AD" w:rsidRPr="004C104F" w:rsidRDefault="003A12A7" w:rsidP="00EC741F">
      <w:pPr>
        <w:pStyle w:val="CommentText"/>
      </w:pPr>
      <w:r w:rsidRPr="003A12A7">
        <w:rPr>
          <w:rFonts w:cstheme="minorHAnsi"/>
          <w:sz w:val="22"/>
          <w:szCs w:val="22"/>
        </w:rPr>
        <w:fldChar w:fldCharType="begin"/>
      </w:r>
      <w:r w:rsidRPr="003A12A7">
        <w:rPr>
          <w:rFonts w:cstheme="minorHAnsi"/>
          <w:sz w:val="22"/>
          <w:szCs w:val="22"/>
        </w:rPr>
        <w:instrText xml:space="preserve"> REF _Ref52891052 \h </w:instrText>
      </w:r>
      <w:r>
        <w:rPr>
          <w:rFonts w:cstheme="minorHAnsi"/>
          <w:sz w:val="22"/>
          <w:szCs w:val="22"/>
        </w:rPr>
        <w:instrText xml:space="preserve"> \* MERGEFORMAT </w:instrText>
      </w:r>
      <w:r w:rsidRPr="003A12A7">
        <w:rPr>
          <w:rFonts w:cstheme="minorHAnsi"/>
          <w:sz w:val="22"/>
          <w:szCs w:val="22"/>
        </w:rPr>
      </w:r>
      <w:r w:rsidRPr="003A12A7">
        <w:rPr>
          <w:rFonts w:cstheme="minorHAnsi"/>
          <w:sz w:val="22"/>
          <w:szCs w:val="22"/>
        </w:rPr>
        <w:fldChar w:fldCharType="separate"/>
      </w:r>
      <w:r w:rsidRPr="003A12A7">
        <w:rPr>
          <w:sz w:val="22"/>
          <w:szCs w:val="22"/>
        </w:rPr>
        <w:t xml:space="preserve">Figure </w:t>
      </w:r>
      <w:r w:rsidRPr="003A12A7">
        <w:rPr>
          <w:noProof/>
          <w:sz w:val="22"/>
          <w:szCs w:val="22"/>
        </w:rPr>
        <w:t>6</w:t>
      </w:r>
      <w:r w:rsidRPr="003A12A7">
        <w:rPr>
          <w:sz w:val="22"/>
          <w:szCs w:val="22"/>
        </w:rPr>
        <w:t>.</w:t>
      </w:r>
      <w:r w:rsidRPr="003A12A7">
        <w:rPr>
          <w:noProof/>
          <w:sz w:val="22"/>
          <w:szCs w:val="22"/>
        </w:rPr>
        <w:t>3</w:t>
      </w:r>
      <w:r w:rsidRPr="003A12A7">
        <w:rPr>
          <w:rFonts w:cstheme="minorHAnsi"/>
          <w:sz w:val="22"/>
          <w:szCs w:val="22"/>
        </w:rPr>
        <w:fldChar w:fldCharType="end"/>
      </w:r>
      <w:r>
        <w:rPr>
          <w:rFonts w:cstheme="minorHAnsi"/>
          <w:sz w:val="22"/>
          <w:szCs w:val="22"/>
        </w:rPr>
        <w:t xml:space="preserve"> </w:t>
      </w:r>
      <w:r w:rsidR="00F403AE" w:rsidRPr="00F23E5E">
        <w:rPr>
          <w:rFonts w:cstheme="minorHAnsi"/>
          <w:sz w:val="22"/>
          <w:szCs w:val="22"/>
        </w:rPr>
        <w:t>presents the range of toxicity data for non</w:t>
      </w:r>
      <w:r w:rsidR="00394626" w:rsidRPr="00F23E5E">
        <w:rPr>
          <w:rFonts w:cstheme="minorHAnsi"/>
          <w:sz w:val="22"/>
          <w:szCs w:val="22"/>
        </w:rPr>
        <w:t>-</w:t>
      </w:r>
      <w:r w:rsidR="00F403AE" w:rsidRPr="004C104F">
        <w:rPr>
          <w:rFonts w:cstheme="minorHAnsi"/>
          <w:sz w:val="22"/>
          <w:szCs w:val="22"/>
        </w:rPr>
        <w:t xml:space="preserve">vascular aquatic plants available from registrant submitted and open literature studies. Effects were observed on various measures of </w:t>
      </w:r>
      <w:r w:rsidR="004533E0" w:rsidRPr="004C104F">
        <w:rPr>
          <w:rFonts w:cstheme="minorHAnsi"/>
          <w:sz w:val="22"/>
          <w:szCs w:val="22"/>
        </w:rPr>
        <w:t>growth, including abundance</w:t>
      </w:r>
      <w:r w:rsidR="00F53869" w:rsidRPr="004C104F">
        <w:rPr>
          <w:rFonts w:cstheme="minorHAnsi"/>
          <w:sz w:val="22"/>
          <w:szCs w:val="22"/>
        </w:rPr>
        <w:t xml:space="preserve"> (number of cells, cell density)</w:t>
      </w:r>
      <w:r w:rsidR="004533E0" w:rsidRPr="004C104F">
        <w:rPr>
          <w:rFonts w:cstheme="minorHAnsi"/>
          <w:sz w:val="22"/>
          <w:szCs w:val="22"/>
        </w:rPr>
        <w:t>, volume, growth rate, population growth rate, weight, and biomass</w:t>
      </w:r>
      <w:r w:rsidR="00F403AE" w:rsidRPr="004C104F">
        <w:rPr>
          <w:rFonts w:cstheme="minorHAnsi"/>
          <w:sz w:val="22"/>
          <w:szCs w:val="22"/>
        </w:rPr>
        <w:t xml:space="preserve">. </w:t>
      </w:r>
      <w:r w:rsidR="00E278AD" w:rsidRPr="004C104F">
        <w:rPr>
          <w:rFonts w:cstheme="minorHAnsi"/>
          <w:sz w:val="22"/>
          <w:szCs w:val="22"/>
        </w:rPr>
        <w:t xml:space="preserve">A study and species combination may be represented multiple times </w:t>
      </w:r>
      <w:r w:rsidR="00E278AD" w:rsidRPr="004C104F">
        <w:rPr>
          <w:sz w:val="22"/>
          <w:szCs w:val="22"/>
        </w:rPr>
        <w:t xml:space="preserve">based on what was being </w:t>
      </w:r>
      <w:r w:rsidR="00E278AD" w:rsidRPr="004C104F">
        <w:rPr>
          <w:sz w:val="22"/>
          <w:szCs w:val="22"/>
        </w:rPr>
        <w:lastRenderedPageBreak/>
        <w:t xml:space="preserve">measured and/or time of observation.  In the figure, the frequency of rate of change (growth rate) endpoints increases as you move up in concentration. Cell count/cell density (abundance) and other similar direct measures may be more sensitive than the measure for growth rate. </w:t>
      </w:r>
      <w:r w:rsidR="00F403AE" w:rsidRPr="004C104F">
        <w:rPr>
          <w:rFonts w:cstheme="minorHAnsi"/>
          <w:sz w:val="22"/>
          <w:szCs w:val="22"/>
        </w:rPr>
        <w:t xml:space="preserve">The </w:t>
      </w:r>
      <w:r w:rsidR="00CF31FC" w:rsidRPr="004C104F">
        <w:rPr>
          <w:rFonts w:cstheme="minorHAnsi"/>
          <w:sz w:val="22"/>
          <w:szCs w:val="22"/>
        </w:rPr>
        <w:t>threshold for non-vascular aquatic plants</w:t>
      </w:r>
      <w:r w:rsidR="00F403AE" w:rsidRPr="004C104F">
        <w:rPr>
          <w:rFonts w:cstheme="minorHAnsi"/>
          <w:sz w:val="22"/>
          <w:szCs w:val="22"/>
        </w:rPr>
        <w:t xml:space="preserve"> comes from </w:t>
      </w:r>
      <w:r w:rsidR="00C67409" w:rsidRPr="004C104F">
        <w:rPr>
          <w:rFonts w:cstheme="minorHAnsi"/>
          <w:sz w:val="22"/>
          <w:szCs w:val="22"/>
        </w:rPr>
        <w:t>a study by Carrasco and Sabater (1997</w:t>
      </w:r>
      <w:r w:rsidR="007F3051" w:rsidRPr="004C104F">
        <w:rPr>
          <w:rFonts w:cstheme="minorHAnsi"/>
          <w:sz w:val="22"/>
          <w:szCs w:val="22"/>
        </w:rPr>
        <w:t>; ECOTOX # 6712</w:t>
      </w:r>
      <w:r w:rsidR="00C67409" w:rsidRPr="004C104F">
        <w:rPr>
          <w:rFonts w:cstheme="minorHAnsi"/>
          <w:sz w:val="22"/>
          <w:szCs w:val="22"/>
        </w:rPr>
        <w:t>)</w:t>
      </w:r>
      <w:r w:rsidR="00394626" w:rsidRPr="004C104F">
        <w:rPr>
          <w:rFonts w:cstheme="minorHAnsi"/>
          <w:sz w:val="22"/>
          <w:szCs w:val="22"/>
        </w:rPr>
        <w:t xml:space="preserve">, that evaluated the </w:t>
      </w:r>
      <w:r w:rsidR="00C67409" w:rsidRPr="004C104F">
        <w:rPr>
          <w:rFonts w:cstheme="minorHAnsi"/>
          <w:sz w:val="22"/>
          <w:szCs w:val="22"/>
        </w:rPr>
        <w:t xml:space="preserve">toxicity of </w:t>
      </w:r>
      <w:r w:rsidR="00955D02" w:rsidRPr="004C104F">
        <w:rPr>
          <w:rFonts w:cstheme="minorHAnsi"/>
          <w:sz w:val="22"/>
          <w:szCs w:val="22"/>
        </w:rPr>
        <w:t xml:space="preserve">technical grade </w:t>
      </w:r>
      <w:r w:rsidR="00E3496A" w:rsidRPr="004C104F">
        <w:rPr>
          <w:rFonts w:cstheme="minorHAnsi"/>
          <w:sz w:val="22"/>
          <w:szCs w:val="22"/>
        </w:rPr>
        <w:t xml:space="preserve">(98% active ingredient) </w:t>
      </w:r>
      <w:r w:rsidR="00394626" w:rsidRPr="004C104F">
        <w:rPr>
          <w:rFonts w:cstheme="minorHAnsi"/>
          <w:sz w:val="22"/>
          <w:szCs w:val="22"/>
        </w:rPr>
        <w:t xml:space="preserve">atrazine </w:t>
      </w:r>
      <w:r w:rsidR="00C67409" w:rsidRPr="004C104F">
        <w:rPr>
          <w:rFonts w:cstheme="minorHAnsi"/>
          <w:sz w:val="22"/>
          <w:szCs w:val="22"/>
        </w:rPr>
        <w:t xml:space="preserve">on </w:t>
      </w:r>
      <w:r w:rsidR="00F53869" w:rsidRPr="004C104F">
        <w:rPr>
          <w:rFonts w:cstheme="minorHAnsi"/>
          <w:sz w:val="22"/>
          <w:szCs w:val="22"/>
        </w:rPr>
        <w:t>two species of green algae</w:t>
      </w:r>
      <w:r w:rsidR="00C67409" w:rsidRPr="004C104F">
        <w:rPr>
          <w:rFonts w:cstheme="minorHAnsi"/>
          <w:sz w:val="22"/>
          <w:szCs w:val="22"/>
        </w:rPr>
        <w:t>,</w:t>
      </w:r>
      <w:r w:rsidR="00394626" w:rsidRPr="004C104F">
        <w:rPr>
          <w:rFonts w:cstheme="minorHAnsi"/>
          <w:sz w:val="22"/>
          <w:szCs w:val="22"/>
        </w:rPr>
        <w:t xml:space="preserve"> </w:t>
      </w:r>
      <w:r w:rsidR="00394626" w:rsidRPr="004C104F">
        <w:rPr>
          <w:rFonts w:cstheme="minorHAnsi"/>
          <w:i/>
          <w:sz w:val="22"/>
          <w:szCs w:val="22"/>
        </w:rPr>
        <w:t>Chlorella vulgaris</w:t>
      </w:r>
      <w:r w:rsidR="00F53869" w:rsidRPr="004C104F">
        <w:rPr>
          <w:rFonts w:cstheme="minorHAnsi"/>
          <w:sz w:val="22"/>
          <w:szCs w:val="22"/>
        </w:rPr>
        <w:t xml:space="preserve"> and</w:t>
      </w:r>
      <w:r w:rsidR="00C67409" w:rsidRPr="004C104F">
        <w:rPr>
          <w:rFonts w:cstheme="minorHAnsi"/>
          <w:sz w:val="22"/>
          <w:szCs w:val="22"/>
        </w:rPr>
        <w:t xml:space="preserve"> </w:t>
      </w:r>
      <w:r w:rsidR="00C67409" w:rsidRPr="004C104F">
        <w:rPr>
          <w:rFonts w:cstheme="minorHAnsi"/>
          <w:i/>
          <w:sz w:val="22"/>
          <w:szCs w:val="22"/>
        </w:rPr>
        <w:t>Scenedesmus acutus</w:t>
      </w:r>
      <w:r w:rsidR="00C67409" w:rsidRPr="004C104F">
        <w:rPr>
          <w:rFonts w:cstheme="minorHAnsi"/>
          <w:sz w:val="22"/>
          <w:szCs w:val="22"/>
        </w:rPr>
        <w:t xml:space="preserve">, and </w:t>
      </w:r>
      <w:r w:rsidR="00F53869" w:rsidRPr="004C104F">
        <w:rPr>
          <w:rFonts w:cstheme="minorHAnsi"/>
          <w:sz w:val="22"/>
          <w:szCs w:val="22"/>
        </w:rPr>
        <w:t xml:space="preserve">the cyanobacterium </w:t>
      </w:r>
      <w:r w:rsidR="00C67409" w:rsidRPr="004C104F">
        <w:rPr>
          <w:rFonts w:cstheme="minorHAnsi"/>
          <w:i/>
          <w:sz w:val="22"/>
          <w:szCs w:val="22"/>
        </w:rPr>
        <w:t>Pseudanabaena galeata</w:t>
      </w:r>
      <w:r w:rsidR="00394626" w:rsidRPr="004C104F">
        <w:rPr>
          <w:rFonts w:cstheme="minorHAnsi"/>
          <w:sz w:val="22"/>
          <w:szCs w:val="22"/>
        </w:rPr>
        <w:t>.</w:t>
      </w:r>
      <w:r w:rsidR="00C67409" w:rsidRPr="004C104F">
        <w:rPr>
          <w:rFonts w:cstheme="minorHAnsi"/>
          <w:sz w:val="22"/>
          <w:szCs w:val="22"/>
        </w:rPr>
        <w:t xml:space="preserve"> </w:t>
      </w:r>
      <w:r w:rsidR="00394626" w:rsidRPr="004C104F">
        <w:rPr>
          <w:rFonts w:cstheme="minorHAnsi"/>
          <w:sz w:val="22"/>
          <w:szCs w:val="22"/>
        </w:rPr>
        <w:t xml:space="preserve">The </w:t>
      </w:r>
      <w:r w:rsidR="00C67409" w:rsidRPr="004C104F">
        <w:rPr>
          <w:rFonts w:cstheme="minorHAnsi"/>
          <w:sz w:val="22"/>
          <w:szCs w:val="22"/>
        </w:rPr>
        <w:t xml:space="preserve">96-h </w:t>
      </w:r>
      <w:r w:rsidR="00394626" w:rsidRPr="004C104F">
        <w:rPr>
          <w:rFonts w:cstheme="minorHAnsi"/>
          <w:sz w:val="22"/>
          <w:szCs w:val="22"/>
        </w:rPr>
        <w:t xml:space="preserve">study </w:t>
      </w:r>
      <w:r w:rsidR="00C67409" w:rsidRPr="004C104F">
        <w:rPr>
          <w:rFonts w:cstheme="minorHAnsi"/>
          <w:sz w:val="22"/>
          <w:szCs w:val="22"/>
        </w:rPr>
        <w:t>followed</w:t>
      </w:r>
      <w:r w:rsidR="00FF359A" w:rsidRPr="004C104F">
        <w:rPr>
          <w:rFonts w:cstheme="minorHAnsi"/>
          <w:sz w:val="22"/>
          <w:szCs w:val="22"/>
        </w:rPr>
        <w:t xml:space="preserve"> Organization for Economic Coordination and Development</w:t>
      </w:r>
      <w:r w:rsidR="00C67409" w:rsidRPr="004C104F">
        <w:rPr>
          <w:rFonts w:cstheme="minorHAnsi"/>
          <w:sz w:val="22"/>
          <w:szCs w:val="22"/>
        </w:rPr>
        <w:t xml:space="preserve"> </w:t>
      </w:r>
      <w:r w:rsidR="00FF359A" w:rsidRPr="004C104F">
        <w:rPr>
          <w:rFonts w:cstheme="minorHAnsi"/>
          <w:sz w:val="22"/>
          <w:szCs w:val="22"/>
        </w:rPr>
        <w:t>(</w:t>
      </w:r>
      <w:r w:rsidR="00C67409" w:rsidRPr="004C104F">
        <w:rPr>
          <w:rFonts w:cstheme="minorHAnsi"/>
          <w:sz w:val="22"/>
          <w:szCs w:val="22"/>
        </w:rPr>
        <w:t>OECD</w:t>
      </w:r>
      <w:r w:rsidR="00FF359A" w:rsidRPr="004C104F">
        <w:rPr>
          <w:rFonts w:cstheme="minorHAnsi"/>
          <w:sz w:val="22"/>
          <w:szCs w:val="22"/>
        </w:rPr>
        <w:t>)</w:t>
      </w:r>
      <w:r w:rsidR="00C67409" w:rsidRPr="004C104F">
        <w:rPr>
          <w:rFonts w:cstheme="minorHAnsi"/>
          <w:sz w:val="22"/>
          <w:szCs w:val="22"/>
        </w:rPr>
        <w:t xml:space="preserve"> methods and measured effects of atrazine on the average specific growth rate. Based on the results of this study, </w:t>
      </w:r>
      <w:r w:rsidR="00CF31FC" w:rsidRPr="004C104F">
        <w:rPr>
          <w:rFonts w:cs="Calibri"/>
          <w:sz w:val="22"/>
          <w:szCs w:val="22"/>
        </w:rPr>
        <w:t>NOAEC</w:t>
      </w:r>
      <w:r w:rsidR="00C67409" w:rsidRPr="004C104F">
        <w:rPr>
          <w:rFonts w:cs="Calibri"/>
          <w:sz w:val="22"/>
          <w:szCs w:val="22"/>
        </w:rPr>
        <w:t xml:space="preserve">, </w:t>
      </w:r>
      <w:r w:rsidR="00CF31FC" w:rsidRPr="004C104F">
        <w:rPr>
          <w:rFonts w:cs="Calibri"/>
          <w:sz w:val="22"/>
          <w:szCs w:val="22"/>
        </w:rPr>
        <w:t>LOAEC</w:t>
      </w:r>
      <w:r w:rsidR="00C67409" w:rsidRPr="004C104F">
        <w:rPr>
          <w:rFonts w:cs="Calibri"/>
          <w:sz w:val="22"/>
          <w:szCs w:val="22"/>
        </w:rPr>
        <w:t>, and MATC</w:t>
      </w:r>
      <w:r w:rsidR="00CF31FC" w:rsidRPr="004C104F">
        <w:rPr>
          <w:rFonts w:cs="Calibri"/>
          <w:sz w:val="22"/>
          <w:szCs w:val="22"/>
        </w:rPr>
        <w:t xml:space="preserve"> </w:t>
      </w:r>
      <w:r w:rsidR="00C67409" w:rsidRPr="004C104F">
        <w:rPr>
          <w:rFonts w:cs="Calibri"/>
          <w:sz w:val="22"/>
          <w:szCs w:val="22"/>
        </w:rPr>
        <w:t>values are</w:t>
      </w:r>
      <w:r w:rsidR="00CF31FC" w:rsidRPr="004C104F">
        <w:rPr>
          <w:rFonts w:cs="Calibri"/>
          <w:sz w:val="22"/>
          <w:szCs w:val="22"/>
        </w:rPr>
        <w:t xml:space="preserve"> </w:t>
      </w:r>
      <w:r w:rsidR="00C67409" w:rsidRPr="004C104F">
        <w:rPr>
          <w:rFonts w:cs="Calibri"/>
          <w:sz w:val="22"/>
          <w:szCs w:val="22"/>
        </w:rPr>
        <w:t xml:space="preserve">3, </w:t>
      </w:r>
      <w:r w:rsidR="002D56C1" w:rsidRPr="004C104F">
        <w:rPr>
          <w:rFonts w:cs="Calibri"/>
          <w:sz w:val="22"/>
          <w:szCs w:val="22"/>
        </w:rPr>
        <w:t>5</w:t>
      </w:r>
      <w:r w:rsidR="00CF31FC" w:rsidRPr="004C104F">
        <w:rPr>
          <w:rFonts w:cs="Calibri"/>
          <w:sz w:val="22"/>
          <w:szCs w:val="22"/>
        </w:rPr>
        <w:t xml:space="preserve"> and </w:t>
      </w:r>
      <w:r w:rsidR="002D56C1" w:rsidRPr="004C104F">
        <w:rPr>
          <w:rFonts w:cs="Calibri"/>
          <w:sz w:val="22"/>
          <w:szCs w:val="22"/>
        </w:rPr>
        <w:t>3.87</w:t>
      </w:r>
      <w:r w:rsidR="00CF31FC" w:rsidRPr="004C104F">
        <w:rPr>
          <w:rFonts w:cs="Calibri"/>
          <w:sz w:val="22"/>
          <w:szCs w:val="22"/>
        </w:rPr>
        <w:t xml:space="preserve"> µg a.i./L, respectively, based on </w:t>
      </w:r>
      <w:r w:rsidR="00C67409" w:rsidRPr="004C104F">
        <w:rPr>
          <w:rFonts w:cs="Calibri"/>
          <w:sz w:val="22"/>
          <w:szCs w:val="22"/>
        </w:rPr>
        <w:t xml:space="preserve">a </w:t>
      </w:r>
      <w:r w:rsidR="002D56C1" w:rsidRPr="004C104F">
        <w:rPr>
          <w:rFonts w:cs="Calibri"/>
          <w:sz w:val="22"/>
          <w:szCs w:val="22"/>
        </w:rPr>
        <w:t xml:space="preserve">statistically significant </w:t>
      </w:r>
      <w:r w:rsidR="00C67409" w:rsidRPr="004C104F">
        <w:rPr>
          <w:rFonts w:cs="Calibri"/>
          <w:sz w:val="22"/>
          <w:szCs w:val="22"/>
        </w:rPr>
        <w:t xml:space="preserve">decrease </w:t>
      </w:r>
      <w:r w:rsidR="002D56C1" w:rsidRPr="004C104F">
        <w:rPr>
          <w:rFonts w:cs="Calibri"/>
          <w:sz w:val="22"/>
          <w:szCs w:val="22"/>
        </w:rPr>
        <w:t xml:space="preserve">(4%; p-value &lt; 0.05) </w:t>
      </w:r>
      <w:r w:rsidR="00C67409" w:rsidRPr="004C104F">
        <w:rPr>
          <w:rFonts w:cs="Calibri"/>
          <w:sz w:val="22"/>
          <w:szCs w:val="22"/>
        </w:rPr>
        <w:t xml:space="preserve">in the average specific growth rate for </w:t>
      </w:r>
      <w:r w:rsidR="002D56C1" w:rsidRPr="004C104F">
        <w:rPr>
          <w:rFonts w:cs="Calibri"/>
          <w:i/>
          <w:sz w:val="22"/>
          <w:szCs w:val="22"/>
        </w:rPr>
        <w:t>P</w:t>
      </w:r>
      <w:r w:rsidR="00C67409" w:rsidRPr="004C104F">
        <w:rPr>
          <w:rFonts w:cs="Calibri"/>
          <w:i/>
          <w:sz w:val="22"/>
          <w:szCs w:val="22"/>
        </w:rPr>
        <w:t xml:space="preserve">. </w:t>
      </w:r>
      <w:r w:rsidR="002D56C1" w:rsidRPr="004C104F">
        <w:rPr>
          <w:rFonts w:cs="Calibri"/>
          <w:i/>
          <w:sz w:val="22"/>
          <w:szCs w:val="22"/>
        </w:rPr>
        <w:t>galeata</w:t>
      </w:r>
      <w:r w:rsidR="00F403AE" w:rsidRPr="004C104F">
        <w:rPr>
          <w:rFonts w:cs="Calibri"/>
          <w:sz w:val="22"/>
          <w:szCs w:val="22"/>
        </w:rPr>
        <w:t xml:space="preserve">. </w:t>
      </w:r>
      <w:r w:rsidR="00F53869" w:rsidRPr="004C104F">
        <w:rPr>
          <w:rFonts w:cs="Calibri"/>
          <w:sz w:val="22"/>
          <w:szCs w:val="22"/>
        </w:rPr>
        <w:t>While the percent effect in the selected study is relatively small, there are numerous studies where effects were observed at concentrations &lt;10 µg a.i./L and similar concentrations (3.9 µg a.i./L) resulted in 50% reductions in measures of growth.</w:t>
      </w:r>
      <w:r w:rsidR="00E278AD" w:rsidRPr="004C104F">
        <w:rPr>
          <w:sz w:val="22"/>
          <w:szCs w:val="22"/>
        </w:rPr>
        <w:t xml:space="preserve"> </w:t>
      </w:r>
    </w:p>
    <w:p w14:paraId="082EBBB9" w14:textId="30D5B11F" w:rsidR="00224442" w:rsidRPr="004C104F" w:rsidRDefault="00224442" w:rsidP="007E5EC5">
      <w:pPr>
        <w:pStyle w:val="CommentText"/>
      </w:pPr>
    </w:p>
    <w:p w14:paraId="6B1F746D" w14:textId="391B8609" w:rsidR="00224442" w:rsidRPr="00F23E5E" w:rsidRDefault="00FB32DD" w:rsidP="00E278AD">
      <w:pPr>
        <w:rPr>
          <w:rFonts w:cs="Calibri"/>
        </w:rPr>
      </w:pPr>
      <w:r w:rsidRPr="004C104F">
        <w:rPr>
          <w:rFonts w:cs="Calibri"/>
        </w:rPr>
        <w:t>While t</w:t>
      </w:r>
      <w:r w:rsidR="00224442" w:rsidRPr="004C104F">
        <w:rPr>
          <w:rFonts w:cs="Calibri"/>
        </w:rPr>
        <w:t xml:space="preserve">here are more sensitive endpoints in the </w:t>
      </w:r>
      <w:r w:rsidR="005313AD" w:rsidRPr="004C104F">
        <w:rPr>
          <w:rFonts w:cs="Calibri"/>
        </w:rPr>
        <w:t xml:space="preserve">ECOTOX </w:t>
      </w:r>
      <w:r w:rsidR="00224442" w:rsidRPr="004C104F">
        <w:rPr>
          <w:rFonts w:cs="Calibri"/>
        </w:rPr>
        <w:t>database,</w:t>
      </w:r>
      <w:r w:rsidR="00224442" w:rsidRPr="004C104F" w:rsidDel="00FB32DD">
        <w:rPr>
          <w:rFonts w:cs="Calibri"/>
        </w:rPr>
        <w:t xml:space="preserve"> </w:t>
      </w:r>
      <w:r w:rsidR="00224442" w:rsidRPr="004C104F">
        <w:rPr>
          <w:rFonts w:cs="Calibri"/>
        </w:rPr>
        <w:t xml:space="preserve">they are not suitable for use as a threshold </w:t>
      </w:r>
      <w:r w:rsidR="00E3496A" w:rsidRPr="004C104F">
        <w:rPr>
          <w:rFonts w:cs="Calibri"/>
        </w:rPr>
        <w:t>due to</w:t>
      </w:r>
      <w:r w:rsidR="00224442" w:rsidRPr="004C104F">
        <w:rPr>
          <w:rFonts w:cs="Calibri"/>
        </w:rPr>
        <w:t xml:space="preserve"> study deficiencies (</w:t>
      </w:r>
      <w:r w:rsidR="005313AD" w:rsidRPr="004C104F">
        <w:rPr>
          <w:rFonts w:cs="Calibri"/>
        </w:rPr>
        <w:t>e.g.,</w:t>
      </w:r>
      <w:r w:rsidR="00E3496A" w:rsidRPr="004C104F">
        <w:rPr>
          <w:rFonts w:cs="Calibri"/>
        </w:rPr>
        <w:t xml:space="preserve"> </w:t>
      </w:r>
      <w:r w:rsidR="00224442" w:rsidRPr="004C104F">
        <w:rPr>
          <w:rFonts w:cs="Calibri"/>
        </w:rPr>
        <w:t>control contaminatio</w:t>
      </w:r>
      <w:r w:rsidR="00E3496A" w:rsidRPr="004C104F">
        <w:rPr>
          <w:rFonts w:cs="Calibri"/>
        </w:rPr>
        <w:t>n</w:t>
      </w:r>
      <w:r w:rsidR="00224442" w:rsidRPr="004C104F">
        <w:rPr>
          <w:rFonts w:cs="Calibri"/>
        </w:rPr>
        <w:t>) or insufficient information provided in the study report to</w:t>
      </w:r>
      <w:r w:rsidR="00E3496A" w:rsidRPr="004C104F">
        <w:rPr>
          <w:rFonts w:cs="Calibri"/>
        </w:rPr>
        <w:t xml:space="preserve"> evaluate the methods or results</w:t>
      </w:r>
      <w:r w:rsidR="00A02AEC" w:rsidRPr="004C104F">
        <w:rPr>
          <w:rFonts w:cs="Calibri"/>
        </w:rPr>
        <w:t>.</w:t>
      </w:r>
      <w:r w:rsidRPr="004C104F">
        <w:rPr>
          <w:rFonts w:cs="Calibri"/>
        </w:rPr>
        <w:t xml:space="preserve"> These studies are displayed on</w:t>
      </w:r>
      <w:r w:rsidR="003A12A7">
        <w:rPr>
          <w:rFonts w:cs="Calibri"/>
        </w:rPr>
        <w:t xml:space="preserve"> </w:t>
      </w:r>
      <w:r w:rsidR="003A12A7">
        <w:rPr>
          <w:rFonts w:cs="Calibri"/>
        </w:rPr>
        <w:fldChar w:fldCharType="begin"/>
      </w:r>
      <w:r w:rsidR="003A12A7">
        <w:rPr>
          <w:rFonts w:cs="Calibri"/>
        </w:rPr>
        <w:instrText xml:space="preserve"> REF _Ref52891052 \h </w:instrText>
      </w:r>
      <w:r w:rsidR="003A12A7">
        <w:rPr>
          <w:rFonts w:cs="Calibri"/>
        </w:rPr>
      </w:r>
      <w:r w:rsidR="003A12A7">
        <w:rPr>
          <w:rFonts w:cs="Calibri"/>
        </w:rPr>
        <w:fldChar w:fldCharType="separate"/>
      </w:r>
      <w:r w:rsidR="003A12A7">
        <w:t xml:space="preserve">Figure </w:t>
      </w:r>
      <w:r w:rsidR="003A12A7">
        <w:rPr>
          <w:noProof/>
        </w:rPr>
        <w:t>6</w:t>
      </w:r>
      <w:r w:rsidR="003A12A7">
        <w:t>.</w:t>
      </w:r>
      <w:r w:rsidR="003A12A7">
        <w:rPr>
          <w:noProof/>
        </w:rPr>
        <w:t>3</w:t>
      </w:r>
      <w:r w:rsidR="003A12A7">
        <w:rPr>
          <w:rFonts w:cs="Calibri"/>
        </w:rPr>
        <w:fldChar w:fldCharType="end"/>
      </w:r>
      <w:r w:rsidRPr="00F23E5E">
        <w:rPr>
          <w:rFonts w:cs="Calibri"/>
        </w:rPr>
        <w:t>.</w:t>
      </w:r>
    </w:p>
    <w:p w14:paraId="588A62AB" w14:textId="4FF81801" w:rsidR="00F403AE" w:rsidRPr="004C104F" w:rsidRDefault="00F403AE" w:rsidP="00F403AE">
      <w:pPr>
        <w:rPr>
          <w:rFonts w:cs="Calibri"/>
        </w:rPr>
      </w:pPr>
    </w:p>
    <w:p w14:paraId="7BBDCF0D" w14:textId="635C96D7" w:rsidR="00F403AE" w:rsidRPr="00F23E5E" w:rsidRDefault="00E10FAF" w:rsidP="00F403AE">
      <w:pPr>
        <w:rPr>
          <w:rFonts w:cs="Calibri"/>
        </w:rPr>
      </w:pPr>
      <w:r w:rsidRPr="004C104F">
        <w:rPr>
          <w:rFonts w:cs="Calibri"/>
          <w:noProof/>
        </w:rPr>
        <w:lastRenderedPageBreak/>
        <w:drawing>
          <wp:inline distT="0" distB="0" distL="0" distR="0" wp14:anchorId="6528478A" wp14:editId="570169E5">
            <wp:extent cx="5982923" cy="63792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7309" cy="6383887"/>
                    </a:xfrm>
                    <a:prstGeom prst="rect">
                      <a:avLst/>
                    </a:prstGeom>
                    <a:noFill/>
                  </pic:spPr>
                </pic:pic>
              </a:graphicData>
            </a:graphic>
          </wp:inline>
        </w:drawing>
      </w:r>
    </w:p>
    <w:p w14:paraId="2994E255" w14:textId="74D693F3" w:rsidR="00F403AE" w:rsidRPr="004C198A" w:rsidRDefault="003A12A7" w:rsidP="003A12A7">
      <w:pPr>
        <w:pStyle w:val="Caption"/>
        <w:rPr>
          <w:rFonts w:eastAsia="Calibri" w:cs="Calibri"/>
          <w:szCs w:val="20"/>
        </w:rPr>
      </w:pPr>
      <w:bookmarkStart w:id="74" w:name="_Ref52891052"/>
      <w:bookmarkStart w:id="75" w:name="_Toc52932580"/>
      <w:r>
        <w:t xml:space="preserve">Figure </w:t>
      </w:r>
      <w:fldSimple w:instr=" STYLEREF 1 \s ">
        <w:r w:rsidR="00FC66B5">
          <w:rPr>
            <w:noProof/>
          </w:rPr>
          <w:t>6</w:t>
        </w:r>
      </w:fldSimple>
      <w:r w:rsidR="00C249E4">
        <w:noBreakHyphen/>
      </w:r>
      <w:fldSimple w:instr=" SEQ Figure \* ARABIC \s 1 ">
        <w:r w:rsidR="00FC66B5">
          <w:rPr>
            <w:noProof/>
          </w:rPr>
          <w:t>3</w:t>
        </w:r>
      </w:fldSimple>
      <w:bookmarkEnd w:id="74"/>
      <w:r>
        <w:t xml:space="preserve">. </w:t>
      </w:r>
      <w:r w:rsidRPr="00D82B09">
        <w:t>Array of toxicity data for nonvascular aquatic plants expressed in terms of µg a.i./L.</w:t>
      </w:r>
      <w:r w:rsidR="00F46220" w:rsidRPr="00F23E5E">
        <w:t xml:space="preserve"> </w:t>
      </w:r>
      <w:r w:rsidR="00F403AE" w:rsidRPr="004C198A">
        <w:rPr>
          <w:rFonts w:eastAsia="Calibri" w:cs="Calibri"/>
          <w:szCs w:val="20"/>
        </w:rPr>
        <w:t xml:space="preserve">Blue squares represent LOAEC values from open literature studies found in the ECOTOX database. Red squares represent LOAEC values from registrant submitted studies. Solid lines display the range between the LOAEC and NOAEC values. </w:t>
      </w:r>
      <w:r w:rsidR="00574EA5" w:rsidRPr="004C198A">
        <w:rPr>
          <w:rFonts w:eastAsia="Calibri" w:cs="Calibri"/>
          <w:szCs w:val="20"/>
        </w:rPr>
        <w:t>The horizontal axis has been adjusted to better represent the most sensitive endpoints.</w:t>
      </w:r>
      <w:bookmarkEnd w:id="75"/>
    </w:p>
    <w:p w14:paraId="68C8509E" w14:textId="67C9B428" w:rsidR="00F51AAD" w:rsidRPr="004C104F" w:rsidRDefault="00F51AAD" w:rsidP="006A6DEA">
      <w:pPr>
        <w:rPr>
          <w:rFonts w:eastAsia="Calibri" w:cs="Calibri"/>
        </w:rPr>
      </w:pPr>
    </w:p>
    <w:p w14:paraId="7572FE90" w14:textId="21C9CBE3" w:rsidR="00F51AAD" w:rsidRPr="004C104F" w:rsidRDefault="00F51AAD" w:rsidP="00656305">
      <w:pPr>
        <w:pStyle w:val="Heading3"/>
      </w:pPr>
      <w:bookmarkStart w:id="76" w:name="_Toc52895603"/>
      <w:r w:rsidRPr="004C104F">
        <w:lastRenderedPageBreak/>
        <w:t>Effects on Growth of Vascular Aquatic Plants</w:t>
      </w:r>
      <w:bookmarkEnd w:id="76"/>
      <w:r w:rsidRPr="004C104F">
        <w:t xml:space="preserve"> </w:t>
      </w:r>
    </w:p>
    <w:p w14:paraId="40115EEA" w14:textId="77777777" w:rsidR="00F51AAD" w:rsidRPr="004C104F" w:rsidRDefault="00F51AAD" w:rsidP="006A6DEA"/>
    <w:p w14:paraId="4435AD6F" w14:textId="5D770803" w:rsidR="00596E3B" w:rsidRPr="004C104F" w:rsidRDefault="009240F9" w:rsidP="009240F9">
      <w:pPr>
        <w:spacing w:after="0"/>
        <w:rPr>
          <w:rFonts w:cs="Calibri"/>
        </w:rPr>
      </w:pPr>
      <w:r>
        <w:rPr>
          <w:rFonts w:cstheme="minorHAnsi"/>
        </w:rPr>
        <w:fldChar w:fldCharType="begin"/>
      </w:r>
      <w:r>
        <w:rPr>
          <w:rFonts w:cstheme="minorHAnsi"/>
        </w:rPr>
        <w:instrText xml:space="preserve"> REF _Ref52891201 \h </w:instrText>
      </w:r>
      <w:r>
        <w:rPr>
          <w:rFonts w:cstheme="minorHAnsi"/>
        </w:rPr>
      </w:r>
      <w:r>
        <w:rPr>
          <w:rFonts w:cstheme="minorHAnsi"/>
        </w:rPr>
        <w:fldChar w:fldCharType="separate"/>
      </w:r>
      <w:r>
        <w:t xml:space="preserve">Figure </w:t>
      </w:r>
      <w:r>
        <w:rPr>
          <w:noProof/>
        </w:rPr>
        <w:t>6</w:t>
      </w:r>
      <w:r>
        <w:t>.</w:t>
      </w:r>
      <w:r>
        <w:rPr>
          <w:noProof/>
        </w:rPr>
        <w:t>4</w:t>
      </w:r>
      <w:r>
        <w:rPr>
          <w:rFonts w:cstheme="minorHAnsi"/>
        </w:rPr>
        <w:fldChar w:fldCharType="end"/>
      </w:r>
      <w:r>
        <w:rPr>
          <w:rFonts w:cstheme="minorHAnsi"/>
        </w:rPr>
        <w:t xml:space="preserve"> </w:t>
      </w:r>
      <w:r w:rsidR="00BA5C19" w:rsidRPr="00F23E5E">
        <w:rPr>
          <w:rFonts w:cstheme="minorHAnsi"/>
        </w:rPr>
        <w:t>presents the range of toxicity data for vascular aquatic plants available from registrant submitted and open literat</w:t>
      </w:r>
      <w:r w:rsidR="00BA5C19" w:rsidRPr="004C104F">
        <w:rPr>
          <w:rFonts w:cstheme="minorHAnsi"/>
        </w:rPr>
        <w:t xml:space="preserve">ure studies. Effects were observed on various measures of physiology, reproduction, and growth at the individual and population level. </w:t>
      </w:r>
      <w:r w:rsidR="00933574" w:rsidRPr="004C104F">
        <w:rPr>
          <w:rFonts w:cstheme="minorHAnsi"/>
        </w:rPr>
        <w:t xml:space="preserve">The threshold for vascular aquatic plants comes from a study by </w:t>
      </w:r>
      <w:r w:rsidR="00596E3B" w:rsidRPr="004C104F">
        <w:rPr>
          <w:rFonts w:cstheme="minorHAnsi"/>
        </w:rPr>
        <w:t>McGregor</w:t>
      </w:r>
      <w:r w:rsidR="00933574" w:rsidRPr="004C104F">
        <w:rPr>
          <w:rFonts w:cstheme="minorHAnsi"/>
        </w:rPr>
        <w:t xml:space="preserve"> et al. (20</w:t>
      </w:r>
      <w:r w:rsidR="00596E3B" w:rsidRPr="004C104F">
        <w:rPr>
          <w:rFonts w:cstheme="minorHAnsi"/>
        </w:rPr>
        <w:t>08; MRID 48261124</w:t>
      </w:r>
      <w:r w:rsidR="00933574" w:rsidRPr="004C104F">
        <w:rPr>
          <w:rFonts w:cstheme="minorHAnsi"/>
        </w:rPr>
        <w:t xml:space="preserve">), that evaluated the toxicity of atrazine on </w:t>
      </w:r>
      <w:r w:rsidR="00596E3B" w:rsidRPr="004C104F">
        <w:rPr>
          <w:rFonts w:cstheme="minorHAnsi"/>
          <w:i/>
          <w:iCs/>
        </w:rPr>
        <w:t xml:space="preserve">Myriophyllum spicatum </w:t>
      </w:r>
      <w:r w:rsidR="00756E3B" w:rsidRPr="004C104F">
        <w:rPr>
          <w:rFonts w:cstheme="minorHAnsi"/>
        </w:rPr>
        <w:t xml:space="preserve">(watermilfoil) </w:t>
      </w:r>
      <w:r w:rsidR="00596E3B" w:rsidRPr="004C104F">
        <w:rPr>
          <w:rFonts w:cstheme="minorHAnsi"/>
        </w:rPr>
        <w:t>and</w:t>
      </w:r>
      <w:r w:rsidR="00596E3B" w:rsidRPr="004C104F">
        <w:rPr>
          <w:rFonts w:cstheme="minorHAnsi"/>
          <w:i/>
          <w:iCs/>
        </w:rPr>
        <w:t xml:space="preserve"> Elodea canadensis</w:t>
      </w:r>
      <w:r w:rsidR="00756E3B" w:rsidRPr="004C104F">
        <w:rPr>
          <w:rFonts w:cstheme="minorHAnsi"/>
          <w:i/>
          <w:iCs/>
        </w:rPr>
        <w:t xml:space="preserve"> </w:t>
      </w:r>
      <w:r w:rsidR="00756E3B" w:rsidRPr="004C104F">
        <w:rPr>
          <w:rFonts w:cstheme="minorHAnsi"/>
        </w:rPr>
        <w:t>(Canadian waterweed)</w:t>
      </w:r>
      <w:r w:rsidR="00933574" w:rsidRPr="004C104F">
        <w:rPr>
          <w:rFonts w:cstheme="minorHAnsi"/>
        </w:rPr>
        <w:t xml:space="preserve">. </w:t>
      </w:r>
      <w:r w:rsidR="00596E3B" w:rsidRPr="004C104F">
        <w:rPr>
          <w:rFonts w:cstheme="minorHAnsi"/>
        </w:rPr>
        <w:t xml:space="preserve">The study evaluated the sensitivity of </w:t>
      </w:r>
      <w:r w:rsidR="00596E3B" w:rsidRPr="004C104F">
        <w:rPr>
          <w:rFonts w:cstheme="minorHAnsi"/>
          <w:i/>
        </w:rPr>
        <w:t xml:space="preserve">M. spicatum </w:t>
      </w:r>
      <w:r w:rsidR="00596E3B" w:rsidRPr="004C104F">
        <w:rPr>
          <w:rFonts w:cstheme="minorHAnsi"/>
        </w:rPr>
        <w:t>and</w:t>
      </w:r>
      <w:r w:rsidR="00596E3B" w:rsidRPr="004C104F">
        <w:rPr>
          <w:rFonts w:cstheme="minorHAnsi"/>
          <w:i/>
        </w:rPr>
        <w:t xml:space="preserve"> E. canadensis</w:t>
      </w:r>
      <w:r w:rsidR="00596E3B" w:rsidRPr="004C104F">
        <w:rPr>
          <w:rFonts w:cstheme="minorHAnsi"/>
        </w:rPr>
        <w:t xml:space="preserve"> to atrazine under three exposure conditions: individuals planted in separate pots, low-density population of individuals in each pot, and high-density population of individuals in each pot. </w:t>
      </w:r>
      <w:r w:rsidR="00596E3B" w:rsidRPr="004C104F">
        <w:rPr>
          <w:rFonts w:cs="Calibri"/>
        </w:rPr>
        <w:t xml:space="preserve">The </w:t>
      </w:r>
      <w:r w:rsidR="0066493E" w:rsidRPr="004C104F">
        <w:rPr>
          <w:rFonts w:cs="Calibri"/>
        </w:rPr>
        <w:t>results for the individuals planted in separate pots are invalid due to uneven and poorly monitored herbivory in the control plants. For the low-density and high-density population tests, r</w:t>
      </w:r>
      <w:r w:rsidR="00596E3B" w:rsidRPr="004C104F">
        <w:rPr>
          <w:rFonts w:cs="Calibri"/>
        </w:rPr>
        <w:t xml:space="preserve">esponses varied across measurement endpoints and </w:t>
      </w:r>
      <w:r w:rsidR="0066493E" w:rsidRPr="004C104F">
        <w:rPr>
          <w:rFonts w:cs="Calibri"/>
        </w:rPr>
        <w:t xml:space="preserve">exposure </w:t>
      </w:r>
      <w:r w:rsidR="00596E3B" w:rsidRPr="004C104F">
        <w:rPr>
          <w:rFonts w:cs="Calibri"/>
        </w:rPr>
        <w:t>duration</w:t>
      </w:r>
      <w:r w:rsidR="0066493E" w:rsidRPr="004C104F">
        <w:rPr>
          <w:rFonts w:cs="Calibri"/>
        </w:rPr>
        <w:t>s</w:t>
      </w:r>
      <w:r w:rsidR="00596E3B" w:rsidRPr="004C104F">
        <w:rPr>
          <w:rFonts w:cs="Calibri"/>
        </w:rPr>
        <w:t xml:space="preserve">. </w:t>
      </w:r>
      <w:r w:rsidR="002D63CB" w:rsidRPr="004C104F">
        <w:rPr>
          <w:rFonts w:cs="Calibri"/>
        </w:rPr>
        <w:t>The study results suggest measured of dry weight are the most sensitive and that there is a potential for recovery for some responses as observed by the higher EC</w:t>
      </w:r>
      <w:r w:rsidR="002D63CB" w:rsidRPr="003A12A7">
        <w:rPr>
          <w:rFonts w:cs="Calibri"/>
          <w:vertAlign w:val="subscript"/>
        </w:rPr>
        <w:t>50</w:t>
      </w:r>
      <w:r w:rsidR="002D63CB" w:rsidRPr="004C104F">
        <w:rPr>
          <w:rFonts w:cs="Calibri"/>
        </w:rPr>
        <w:t xml:space="preserve"> values reported for the longer study durations. </w:t>
      </w:r>
      <w:r w:rsidR="0066493E" w:rsidRPr="004C104F">
        <w:rPr>
          <w:rFonts w:cs="Calibri"/>
        </w:rPr>
        <w:t>The most sensitive EC</w:t>
      </w:r>
      <w:r w:rsidR="0066493E" w:rsidRPr="004C104F">
        <w:rPr>
          <w:rFonts w:cs="Calibri"/>
          <w:vertAlign w:val="subscript"/>
        </w:rPr>
        <w:t>50</w:t>
      </w:r>
      <w:r w:rsidR="0066493E" w:rsidRPr="004C104F">
        <w:rPr>
          <w:rFonts w:cs="Calibri"/>
        </w:rPr>
        <w:t xml:space="preserve"> is 4.6 µg a.i./L based on 14-d root dry-weight observed during the low-density population test.</w:t>
      </w:r>
      <w:r w:rsidR="00E41F20" w:rsidRPr="004C104F">
        <w:t xml:space="preserve"> There are several other studies that have effects occurring at similar levels (e.g., &lt;10 </w:t>
      </w:r>
      <w:r w:rsidR="00043218" w:rsidRPr="004C104F">
        <w:t>µg a.i./L</w:t>
      </w:r>
      <w:r w:rsidR="00E41F20" w:rsidRPr="004C104F">
        <w:t>).</w:t>
      </w:r>
    </w:p>
    <w:p w14:paraId="4F8DBF0B" w14:textId="5BC28874" w:rsidR="00BA5C19" w:rsidRPr="004C104F" w:rsidRDefault="00BA5C19" w:rsidP="009240F9">
      <w:pPr>
        <w:spacing w:after="0"/>
        <w:rPr>
          <w:rFonts w:cs="Calibri"/>
        </w:rPr>
      </w:pPr>
    </w:p>
    <w:p w14:paraId="20157487" w14:textId="065B57D8" w:rsidR="00BA5C19" w:rsidRPr="004C104F" w:rsidRDefault="005944DC" w:rsidP="00BA5C19">
      <w:pPr>
        <w:rPr>
          <w:rFonts w:cs="Calibri"/>
        </w:rPr>
      </w:pPr>
      <w:r w:rsidRPr="004C104F">
        <w:rPr>
          <w:rFonts w:cs="Calibri"/>
        </w:rPr>
        <w:t>There are more sensitive endpoints in the database, but they are not suitable for use as a threshold due to study deficiencies (</w:t>
      </w:r>
      <w:r w:rsidR="00075A7E" w:rsidRPr="004C104F">
        <w:rPr>
          <w:rFonts w:cs="Calibri"/>
          <w:i/>
          <w:iCs/>
        </w:rPr>
        <w:t>e.g.,</w:t>
      </w:r>
      <w:r w:rsidRPr="004C104F">
        <w:rPr>
          <w:rFonts w:cs="Calibri"/>
        </w:rPr>
        <w:t xml:space="preserve"> control contamination) or insufficient information provided in the study report to evaluate the methods or results.</w:t>
      </w:r>
    </w:p>
    <w:p w14:paraId="6555659F" w14:textId="6B2B5597" w:rsidR="00BA5C19" w:rsidRPr="00F23E5E" w:rsidRDefault="00E10FAF" w:rsidP="00BA5C19">
      <w:pPr>
        <w:rPr>
          <w:rFonts w:eastAsia="Calibri" w:cs="Calibri"/>
          <w:b/>
          <w:bCs/>
        </w:rPr>
      </w:pPr>
      <w:r w:rsidRPr="004C104F">
        <w:rPr>
          <w:rFonts w:eastAsia="Calibri" w:cs="Calibri"/>
          <w:b/>
          <w:bCs/>
          <w:noProof/>
        </w:rPr>
        <w:lastRenderedPageBreak/>
        <mc:AlternateContent>
          <mc:Choice Requires="wps">
            <w:drawing>
              <wp:anchor distT="0" distB="0" distL="114300" distR="114300" simplePos="0" relativeHeight="251658241" behindDoc="0" locked="0" layoutInCell="1" allowOverlap="1" wp14:anchorId="780EEAE9" wp14:editId="0351A7FD">
                <wp:simplePos x="0" y="0"/>
                <wp:positionH relativeFrom="column">
                  <wp:posOffset>19050</wp:posOffset>
                </wp:positionH>
                <wp:positionV relativeFrom="paragraph">
                  <wp:posOffset>402590</wp:posOffset>
                </wp:positionV>
                <wp:extent cx="711200" cy="4254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11200" cy="425450"/>
                        </a:xfrm>
                        <a:prstGeom prst="rect">
                          <a:avLst/>
                        </a:prstGeom>
                        <a:solidFill>
                          <a:schemeClr val="lt1"/>
                        </a:solidFill>
                        <a:ln w="6350">
                          <a:noFill/>
                        </a:ln>
                      </wps:spPr>
                      <wps:txbx>
                        <w:txbxContent>
                          <w:p w14:paraId="24420D32" w14:textId="57F38C6B" w:rsidR="00A55ECC" w:rsidRPr="00E10FAF" w:rsidRDefault="00A55ECC">
                            <w:pPr>
                              <w:rPr>
                                <w:sz w:val="14"/>
                                <w:szCs w:val="14"/>
                              </w:rPr>
                            </w:pPr>
                            <w:r w:rsidRPr="00E10FAF">
                              <w:rPr>
                                <w:sz w:val="14"/>
                                <w:szCs w:val="14"/>
                              </w:rPr>
                              <w:t>Growth,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EEAE9" id="_x0000_t202" coordsize="21600,21600" o:spt="202" path="m,l,21600r21600,l21600,xe">
                <v:stroke joinstyle="miter"/>
                <v:path gradientshapeok="t" o:connecttype="rect"/>
              </v:shapetype>
              <v:shape id="Text Box 17" o:spid="_x0000_s1026" type="#_x0000_t202" style="position:absolute;margin-left:1.5pt;margin-top:31.7pt;width:56pt;height:3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" fillcolor="white [3201]" stroked="f" strokeweight=".5pt">
                <v:textbox>
                  <w:txbxContent>
                    <w:p w14:paraId="24420D32" w14:textId="57F38C6B" w:rsidR="00A55ECC" w:rsidRPr="00E10FAF" w:rsidRDefault="00A55ECC">
                      <w:pPr>
                        <w:rPr>
                          <w:sz w:val="14"/>
                          <w:szCs w:val="14"/>
                        </w:rPr>
                      </w:pPr>
                      <w:r w:rsidRPr="00E10FAF">
                        <w:rPr>
                          <w:sz w:val="14"/>
                          <w:szCs w:val="14"/>
                        </w:rPr>
                        <w:t>Growth, Growth</w:t>
                      </w:r>
                    </w:p>
                  </w:txbxContent>
                </v:textbox>
              </v:shape>
            </w:pict>
          </mc:Fallback>
        </mc:AlternateContent>
      </w:r>
      <w:r w:rsidRPr="004C104F">
        <w:rPr>
          <w:rFonts w:eastAsia="Calibri" w:cs="Calibri"/>
          <w:b/>
          <w:bCs/>
          <w:noProof/>
        </w:rPr>
        <w:drawing>
          <wp:inline distT="0" distB="0" distL="0" distR="0" wp14:anchorId="7FCC5ED1" wp14:editId="351BD6F1">
            <wp:extent cx="4978732" cy="63533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8763" cy="6366134"/>
                    </a:xfrm>
                    <a:prstGeom prst="rect">
                      <a:avLst/>
                    </a:prstGeom>
                    <a:noFill/>
                  </pic:spPr>
                </pic:pic>
              </a:graphicData>
            </a:graphic>
          </wp:inline>
        </w:drawing>
      </w:r>
    </w:p>
    <w:p w14:paraId="4F227FD4" w14:textId="3408B3A5" w:rsidR="00BA5C19" w:rsidRPr="004C198A" w:rsidRDefault="003A12A7" w:rsidP="003A12A7">
      <w:pPr>
        <w:pStyle w:val="Caption"/>
      </w:pPr>
      <w:bookmarkStart w:id="77" w:name="_Ref52891201"/>
      <w:bookmarkStart w:id="78" w:name="_Toc52932581"/>
      <w:r>
        <w:t xml:space="preserve">Figure </w:t>
      </w:r>
      <w:fldSimple w:instr=" STYLEREF 1 \s ">
        <w:r w:rsidR="00FC66B5">
          <w:rPr>
            <w:noProof/>
          </w:rPr>
          <w:t>6</w:t>
        </w:r>
      </w:fldSimple>
      <w:r w:rsidR="00C249E4">
        <w:noBreakHyphen/>
      </w:r>
      <w:fldSimple w:instr=" SEQ Figure \* ARABIC \s 1 ">
        <w:r w:rsidR="00FC66B5">
          <w:rPr>
            <w:noProof/>
          </w:rPr>
          <w:t>4</w:t>
        </w:r>
      </w:fldSimple>
      <w:bookmarkEnd w:id="77"/>
      <w:r>
        <w:t xml:space="preserve">. </w:t>
      </w:r>
      <w:r w:rsidRPr="00EE3ECF">
        <w:t>Array of toxicity data for vascular aquatic plants expressed in terms of µg a.i./L.</w:t>
      </w:r>
      <w:r w:rsidR="00BB75CD" w:rsidRPr="00F23E5E">
        <w:t xml:space="preserve"> </w:t>
      </w:r>
      <w:r w:rsidR="00BA5C19" w:rsidRPr="004C198A">
        <w:rPr>
          <w:rFonts w:eastAsia="Calibri" w:cs="Calibri"/>
          <w:szCs w:val="20"/>
        </w:rPr>
        <w:t>Blue squares represent LOAEC values from open literature studies found in the ECOTOX database. Red squares represent LOAEC values from registrant submitted studies. Solid lines display the range between the LOAEC and NOAEC values. The horizontal axis has been adjusted to better represent the most sensitive endpoints.</w:t>
      </w:r>
      <w:bookmarkEnd w:id="78"/>
      <w:r w:rsidR="00BA5C19" w:rsidRPr="004C198A">
        <w:rPr>
          <w:rFonts w:eastAsia="Calibri" w:cs="Calibri"/>
          <w:szCs w:val="20"/>
        </w:rPr>
        <w:t xml:space="preserve"> </w:t>
      </w:r>
    </w:p>
    <w:p w14:paraId="398C1F3B" w14:textId="7F66DFD4" w:rsidR="00656305" w:rsidRDefault="00656305" w:rsidP="00656305">
      <w:pPr>
        <w:autoSpaceDE w:val="0"/>
        <w:autoSpaceDN w:val="0"/>
        <w:adjustRightInd w:val="0"/>
        <w:rPr>
          <w:rFonts w:cstheme="minorHAnsi"/>
        </w:rPr>
      </w:pPr>
    </w:p>
    <w:p w14:paraId="28A5D615" w14:textId="77777777" w:rsidR="004607D6" w:rsidRPr="004C104F" w:rsidRDefault="004607D6" w:rsidP="00656305">
      <w:pPr>
        <w:autoSpaceDE w:val="0"/>
        <w:autoSpaceDN w:val="0"/>
        <w:adjustRightInd w:val="0"/>
        <w:rPr>
          <w:rFonts w:cstheme="minorHAnsi"/>
        </w:rPr>
      </w:pPr>
    </w:p>
    <w:p w14:paraId="5777C263" w14:textId="3BCD9F66" w:rsidR="00656305" w:rsidRPr="00F23E5E" w:rsidRDefault="00656305" w:rsidP="00B31EA7">
      <w:pPr>
        <w:pStyle w:val="Heading2"/>
        <w:spacing w:before="0"/>
      </w:pPr>
      <w:bookmarkStart w:id="79" w:name="_Toc52895604"/>
      <w:r w:rsidRPr="004C104F">
        <w:lastRenderedPageBreak/>
        <w:t>Effects on Aquatic Plant Communities</w:t>
      </w:r>
      <w:bookmarkEnd w:id="79"/>
    </w:p>
    <w:p w14:paraId="2320BA96" w14:textId="77777777" w:rsidR="00656305" w:rsidRPr="004C104F" w:rsidRDefault="00656305" w:rsidP="00656305"/>
    <w:p w14:paraId="6EC521B0" w14:textId="1BE2E697" w:rsidR="007162A7" w:rsidRPr="004C104F" w:rsidRDefault="007162A7" w:rsidP="007162A7">
      <w:pPr>
        <w:keepNext/>
        <w:keepLines/>
      </w:pPr>
      <w:r w:rsidRPr="004C104F">
        <w:rPr>
          <w:rFonts w:eastAsia="Calibri" w:cs="Calibri"/>
        </w:rPr>
        <w:t>Median effect concentration (EC</w:t>
      </w:r>
      <w:r w:rsidRPr="004C104F">
        <w:rPr>
          <w:rFonts w:eastAsia="Calibri" w:cs="Calibri"/>
          <w:vertAlign w:val="subscript"/>
        </w:rPr>
        <w:t>50</w:t>
      </w:r>
      <w:r w:rsidRPr="004C104F">
        <w:rPr>
          <w:rFonts w:eastAsia="Calibri" w:cs="Calibri"/>
        </w:rPr>
        <w:t xml:space="preserve">) values for aquatic plants are used to derive the threshold for effects to the PPHD of an individual of a listed species. Studies with effects on measures of growth (e.g., biomass, cell counts, number of fronds, etc); were conducted with technical grade </w:t>
      </w:r>
      <w:r w:rsidR="008D2933" w:rsidRPr="004C104F">
        <w:rPr>
          <w:rFonts w:eastAsia="Calibri" w:cs="Calibri"/>
        </w:rPr>
        <w:t>atrazine</w:t>
      </w:r>
      <w:r w:rsidRPr="004C104F">
        <w:rPr>
          <w:rFonts w:eastAsia="Calibri" w:cs="Calibri"/>
        </w:rPr>
        <w:t xml:space="preserve">; and had </w:t>
      </w:r>
      <w:r w:rsidR="001F6D35" w:rsidRPr="004C104F">
        <w:rPr>
          <w:rFonts w:eastAsia="Calibri" w:cs="Calibri"/>
        </w:rPr>
        <w:t xml:space="preserve">3- and </w:t>
      </w:r>
      <w:r w:rsidRPr="004C104F">
        <w:rPr>
          <w:rFonts w:eastAsia="Calibri" w:cs="Calibri"/>
        </w:rPr>
        <w:t>4-day</w:t>
      </w:r>
      <w:r w:rsidR="001F6D35" w:rsidRPr="004C104F">
        <w:rPr>
          <w:rFonts w:eastAsia="Calibri" w:cs="Calibri"/>
        </w:rPr>
        <w:t xml:space="preserve"> (non-vascular) or</w:t>
      </w:r>
      <w:r w:rsidRPr="004C104F">
        <w:rPr>
          <w:rFonts w:eastAsia="Calibri" w:cs="Calibri"/>
        </w:rPr>
        <w:t xml:space="preserve"> 7-day</w:t>
      </w:r>
      <w:r w:rsidR="001F6D35" w:rsidRPr="004C104F">
        <w:rPr>
          <w:rFonts w:eastAsia="Calibri" w:cs="Calibri"/>
        </w:rPr>
        <w:t xml:space="preserve"> (vascular)</w:t>
      </w:r>
      <w:r w:rsidRPr="004C104F">
        <w:rPr>
          <w:rFonts w:eastAsia="Calibri" w:cs="Calibri"/>
        </w:rPr>
        <w:t xml:space="preserve"> exposure durations were used to derive Species Sensitivity Distribution</w:t>
      </w:r>
      <w:r w:rsidR="001F6D35" w:rsidRPr="004C104F">
        <w:rPr>
          <w:rFonts w:eastAsia="Calibri" w:cs="Calibri"/>
        </w:rPr>
        <w:t>s</w:t>
      </w:r>
      <w:r w:rsidRPr="004C104F">
        <w:rPr>
          <w:rFonts w:eastAsia="Calibri" w:cs="Calibri"/>
        </w:rPr>
        <w:t xml:space="preserve"> (SSD)</w:t>
      </w:r>
      <w:r w:rsidRPr="004C104F">
        <w:t>. These parameters were selected to maximize comparability of results. Studies used to derive the SSD</w:t>
      </w:r>
      <w:r w:rsidR="001F6D35" w:rsidRPr="004C104F">
        <w:t>s</w:t>
      </w:r>
      <w:r w:rsidRPr="004C104F">
        <w:t xml:space="preserve"> are compiled in </w:t>
      </w:r>
      <w:r w:rsidRPr="004C104F">
        <w:rPr>
          <w:b/>
          <w:bCs/>
        </w:rPr>
        <w:t>APPENDIX 2-5</w:t>
      </w:r>
      <w:r w:rsidRPr="004C104F">
        <w:t xml:space="preserve">. </w:t>
      </w:r>
    </w:p>
    <w:p w14:paraId="1BAA4E28" w14:textId="77777777" w:rsidR="007162A7" w:rsidRPr="004C104F" w:rsidRDefault="007162A7" w:rsidP="009240F9">
      <w:pPr>
        <w:keepNext/>
        <w:keepLines/>
        <w:spacing w:after="0"/>
        <w:rPr>
          <w:highlight w:val="yellow"/>
        </w:rPr>
      </w:pPr>
    </w:p>
    <w:p w14:paraId="6F8519B0" w14:textId="2C05158D" w:rsidR="007162A7" w:rsidRPr="004C104F" w:rsidRDefault="007162A7" w:rsidP="007162A7">
      <w:pPr>
        <w:rPr>
          <w:rFonts w:eastAsia="Calibri" w:cs="Calibri"/>
        </w:rPr>
      </w:pPr>
      <w:r w:rsidRPr="004C104F">
        <w:rPr>
          <w:rFonts w:eastAsia="Calibri" w:cs="Calibri"/>
        </w:rPr>
        <w:t xml:space="preserve">Toxicity estimates for </w:t>
      </w:r>
      <w:r w:rsidR="00483598" w:rsidRPr="004C104F">
        <w:rPr>
          <w:rFonts w:eastAsia="Calibri" w:cs="Calibri"/>
        </w:rPr>
        <w:t xml:space="preserve">atrazine </w:t>
      </w:r>
      <w:r w:rsidRPr="004C104F">
        <w:rPr>
          <w:rFonts w:eastAsia="Calibri" w:cs="Calibri"/>
        </w:rPr>
        <w:t xml:space="preserve">range from </w:t>
      </w:r>
      <w:r w:rsidR="003A4950" w:rsidRPr="004C104F">
        <w:rPr>
          <w:rFonts w:eastAsia="Calibri" w:cs="Calibri"/>
        </w:rPr>
        <w:t>4.3</w:t>
      </w:r>
      <w:r w:rsidRPr="004C104F">
        <w:rPr>
          <w:rFonts w:eastAsia="Calibri" w:cs="Calibri"/>
        </w:rPr>
        <w:t xml:space="preserve"> – </w:t>
      </w:r>
      <w:r w:rsidR="003A4950" w:rsidRPr="004C104F">
        <w:rPr>
          <w:rFonts w:eastAsia="Calibri" w:cs="Calibri"/>
        </w:rPr>
        <w:t>84</w:t>
      </w:r>
      <w:r w:rsidRPr="004C104F">
        <w:rPr>
          <w:rFonts w:eastAsia="Calibri" w:cs="Calibri"/>
        </w:rPr>
        <w:t xml:space="preserve">,000 </w:t>
      </w:r>
      <w:r w:rsidRPr="004C104F">
        <w:rPr>
          <w:rFonts w:eastAsia="Calibri" w:cstheme="minorHAnsi"/>
        </w:rPr>
        <w:t>µ</w:t>
      </w:r>
      <w:r w:rsidRPr="004C104F">
        <w:rPr>
          <w:rFonts w:eastAsia="Calibri" w:cs="Calibri"/>
        </w:rPr>
        <w:t xml:space="preserve">g a.i./L and span </w:t>
      </w:r>
      <w:r w:rsidR="007A5D79" w:rsidRPr="004C104F">
        <w:rPr>
          <w:rFonts w:eastAsia="Calibri" w:cs="Calibri"/>
        </w:rPr>
        <w:t xml:space="preserve">four </w:t>
      </w:r>
      <w:r w:rsidRPr="00F23E5E">
        <w:rPr>
          <w:rFonts w:eastAsia="Calibri" w:cs="Calibri"/>
        </w:rPr>
        <w:t>orders of magnitude (</w:t>
      </w:r>
      <w:r w:rsidRPr="004C104F">
        <w:rPr>
          <w:rFonts w:eastAsia="Calibri" w:cs="Calibri"/>
          <w:b/>
        </w:rPr>
        <w:t>APPENDIX 2-5</w:t>
      </w:r>
      <w:r w:rsidRPr="004C104F">
        <w:rPr>
          <w:rFonts w:eastAsia="Calibri" w:cs="Calibri"/>
        </w:rPr>
        <w:t xml:space="preserve">), indicating a wide range of sensitivity to </w:t>
      </w:r>
      <w:r w:rsidR="003A4950" w:rsidRPr="004C104F">
        <w:rPr>
          <w:rFonts w:eastAsia="Calibri" w:cs="Calibri"/>
        </w:rPr>
        <w:t>atrazine</w:t>
      </w:r>
      <w:r w:rsidRPr="004C104F">
        <w:rPr>
          <w:rFonts w:eastAsia="Calibri" w:cs="Calibri"/>
        </w:rPr>
        <w:t xml:space="preserve"> among aquatic plants. </w:t>
      </w:r>
    </w:p>
    <w:p w14:paraId="603767E0" w14:textId="754DAD8C" w:rsidR="007162A7" w:rsidRPr="004C104F" w:rsidRDefault="007162A7" w:rsidP="007162A7">
      <w:pPr>
        <w:rPr>
          <w:rFonts w:eastAsia="Calibri" w:cs="Calibri"/>
        </w:rPr>
      </w:pPr>
      <w:r w:rsidRPr="004C104F">
        <w:rPr>
          <w:rFonts w:eastAsia="Calibri" w:cs="Calibri"/>
        </w:rPr>
        <w:t xml:space="preserve">The most sensitive non-vascular aquatic plant endpoint is from </w:t>
      </w:r>
      <w:r w:rsidR="003A4950" w:rsidRPr="004C104F">
        <w:rPr>
          <w:rFonts w:eastAsia="Calibri" w:cs="Calibri"/>
        </w:rPr>
        <w:t>Seguin et al. 2001</w:t>
      </w:r>
      <w:r w:rsidRPr="004C104F">
        <w:rPr>
          <w:rFonts w:eastAsia="Calibri" w:cs="Calibri"/>
        </w:rPr>
        <w:t>, with an IC</w:t>
      </w:r>
      <w:r w:rsidRPr="004C104F">
        <w:rPr>
          <w:rFonts w:eastAsia="Calibri" w:cs="Calibri"/>
          <w:vertAlign w:val="subscript"/>
        </w:rPr>
        <w:t>50</w:t>
      </w:r>
      <w:r w:rsidRPr="004C104F">
        <w:rPr>
          <w:rFonts w:eastAsia="Calibri" w:cs="Calibri"/>
        </w:rPr>
        <w:t xml:space="preserve"> value of </w:t>
      </w:r>
      <w:r w:rsidR="003A4950" w:rsidRPr="004C104F">
        <w:rPr>
          <w:rFonts w:eastAsia="Calibri" w:cs="Calibri"/>
        </w:rPr>
        <w:t>4.3</w:t>
      </w:r>
      <w:r w:rsidRPr="004C104F">
        <w:rPr>
          <w:rFonts w:eastAsia="Calibri" w:cs="Calibri"/>
        </w:rPr>
        <w:t xml:space="preserve"> μg a.i./L for the green alga, </w:t>
      </w:r>
      <w:r w:rsidR="003A4950" w:rsidRPr="004C104F">
        <w:rPr>
          <w:rFonts w:eastAsia="Calibri" w:cs="Calibri"/>
          <w:i/>
        </w:rPr>
        <w:t>Chlorella vulgaris</w:t>
      </w:r>
      <w:r w:rsidRPr="004C104F">
        <w:rPr>
          <w:rFonts w:eastAsia="Calibri" w:cs="Calibri"/>
        </w:rPr>
        <w:t>, based on reductions in</w:t>
      </w:r>
      <w:r w:rsidR="003A4950" w:rsidRPr="004C104F">
        <w:rPr>
          <w:rFonts w:eastAsia="Calibri" w:cs="Calibri"/>
        </w:rPr>
        <w:t xml:space="preserve"> abundance</w:t>
      </w:r>
      <w:r w:rsidRPr="004C104F">
        <w:rPr>
          <w:rFonts w:eastAsia="Calibri" w:cs="Calibri"/>
        </w:rPr>
        <w:t xml:space="preserve">. </w:t>
      </w:r>
      <w:r w:rsidRPr="004C104F">
        <w:rPr>
          <w:rFonts w:cstheme="minorHAnsi"/>
        </w:rPr>
        <w:t xml:space="preserve">Vascular plants have a similar sensitivity to </w:t>
      </w:r>
      <w:r w:rsidR="00483598" w:rsidRPr="004C104F">
        <w:rPr>
          <w:rFonts w:cstheme="minorHAnsi"/>
        </w:rPr>
        <w:t xml:space="preserve">atrazine </w:t>
      </w:r>
      <w:r w:rsidRPr="004C104F">
        <w:rPr>
          <w:rFonts w:cstheme="minorHAnsi"/>
        </w:rPr>
        <w:t>as non-vascular plants, with the most sensitive vascular plant EC</w:t>
      </w:r>
      <w:r w:rsidRPr="004C104F">
        <w:rPr>
          <w:rFonts w:cstheme="minorHAnsi"/>
          <w:vertAlign w:val="subscript"/>
        </w:rPr>
        <w:t>50</w:t>
      </w:r>
      <w:r w:rsidRPr="004C104F">
        <w:rPr>
          <w:rFonts w:cstheme="minorHAnsi"/>
        </w:rPr>
        <w:t xml:space="preserve"> having a value of </w:t>
      </w:r>
      <w:r w:rsidR="003A4950" w:rsidRPr="004C104F">
        <w:rPr>
          <w:rFonts w:cstheme="minorHAnsi"/>
        </w:rPr>
        <w:t>32.1</w:t>
      </w:r>
      <w:r w:rsidRPr="004C104F">
        <w:rPr>
          <w:rFonts w:cstheme="minorHAnsi"/>
        </w:rPr>
        <w:t xml:space="preserve"> µg</w:t>
      </w:r>
      <w:r w:rsidRPr="004C104F">
        <w:rPr>
          <w:rFonts w:eastAsia="Calibri" w:cs="Calibri"/>
        </w:rPr>
        <w:t xml:space="preserve"> a.i.</w:t>
      </w:r>
      <w:r w:rsidRPr="004C104F">
        <w:rPr>
          <w:rFonts w:cstheme="minorHAnsi"/>
        </w:rPr>
        <w:t xml:space="preserve">/L, based on </w:t>
      </w:r>
      <w:r w:rsidR="003A4950" w:rsidRPr="004C104F">
        <w:rPr>
          <w:rFonts w:cstheme="minorHAnsi"/>
        </w:rPr>
        <w:t xml:space="preserve">a reduction in </w:t>
      </w:r>
      <w:r w:rsidRPr="004C104F">
        <w:rPr>
          <w:rFonts w:cstheme="minorHAnsi"/>
        </w:rPr>
        <w:t xml:space="preserve">biomass in </w:t>
      </w:r>
      <w:r w:rsidR="003A4950" w:rsidRPr="004C104F">
        <w:rPr>
          <w:rFonts w:cstheme="minorHAnsi"/>
          <w:i/>
        </w:rPr>
        <w:t>Leman gibb</w:t>
      </w:r>
      <w:r w:rsidRPr="004C104F">
        <w:rPr>
          <w:rFonts w:cstheme="minorHAnsi"/>
          <w:i/>
        </w:rPr>
        <w:t>a</w:t>
      </w:r>
      <w:r w:rsidRPr="004C104F">
        <w:rPr>
          <w:rFonts w:cstheme="minorHAnsi"/>
        </w:rPr>
        <w:t xml:space="preserve"> (</w:t>
      </w:r>
      <w:r w:rsidR="003A4950" w:rsidRPr="004C104F">
        <w:rPr>
          <w:rFonts w:cstheme="minorHAnsi"/>
        </w:rPr>
        <w:t>Rentz 2009</w:t>
      </w:r>
      <w:r w:rsidRPr="004C104F">
        <w:rPr>
          <w:rFonts w:cstheme="minorHAnsi"/>
        </w:rPr>
        <w:t xml:space="preserve">). </w:t>
      </w:r>
    </w:p>
    <w:p w14:paraId="4898EECA" w14:textId="77777777" w:rsidR="007162A7" w:rsidRPr="004C104F" w:rsidRDefault="007162A7" w:rsidP="009240F9">
      <w:pPr>
        <w:autoSpaceDE w:val="0"/>
        <w:autoSpaceDN w:val="0"/>
        <w:adjustRightInd w:val="0"/>
        <w:spacing w:after="0"/>
        <w:rPr>
          <w:rFonts w:cstheme="minorHAnsi"/>
          <w:highlight w:val="yellow"/>
        </w:rPr>
      </w:pPr>
    </w:p>
    <w:p w14:paraId="2E0DA33C" w14:textId="708EC3ED" w:rsidR="007162A7" w:rsidRPr="004C104F" w:rsidRDefault="007162A7" w:rsidP="007162A7">
      <w:pPr>
        <w:keepNext/>
        <w:keepLines/>
        <w:rPr>
          <w:rFonts w:eastAsia="Calibri" w:cs="Calibri"/>
        </w:rPr>
      </w:pPr>
      <w:r w:rsidRPr="004C104F">
        <w:t xml:space="preserve">For the SSD, five distributions were tested, and a variety of methods were used. The </w:t>
      </w:r>
      <w:r w:rsidR="00EA1B26" w:rsidRPr="004C104F">
        <w:t>gumbel</w:t>
      </w:r>
      <w:r w:rsidRPr="004C104F">
        <w:t xml:space="preserve"> distribution and </w:t>
      </w:r>
      <w:r w:rsidR="00AE3B26" w:rsidRPr="004C104F">
        <w:t>moment estimator</w:t>
      </w:r>
      <w:r w:rsidRPr="004C104F">
        <w:t xml:space="preserve"> (M</w:t>
      </w:r>
      <w:r w:rsidR="00AE3B26" w:rsidRPr="004C104F">
        <w:t>O</w:t>
      </w:r>
      <w:r w:rsidRPr="004C104F">
        <w:t>) method were</w:t>
      </w:r>
      <w:r w:rsidR="00EA1B26" w:rsidRPr="004C104F">
        <w:t xml:space="preserve"> selected to represent HC</w:t>
      </w:r>
      <w:r w:rsidR="00EA1B26" w:rsidRPr="0008534E">
        <w:rPr>
          <w:vertAlign w:val="subscript"/>
        </w:rPr>
        <w:t>05</w:t>
      </w:r>
      <w:r w:rsidR="00EA1B26" w:rsidRPr="004C104F">
        <w:t xml:space="preserve"> through HC</w:t>
      </w:r>
      <w:r w:rsidR="00EA1B26" w:rsidRPr="0008534E">
        <w:rPr>
          <w:vertAlign w:val="subscript"/>
        </w:rPr>
        <w:t>95</w:t>
      </w:r>
      <w:r w:rsidR="00EA1B26" w:rsidRPr="004C104F">
        <w:t xml:space="preserve"> values for </w:t>
      </w:r>
      <w:r w:rsidR="00AE3B26" w:rsidRPr="004C104F">
        <w:t>all</w:t>
      </w:r>
      <w:r w:rsidR="00EA1B26" w:rsidRPr="004C104F">
        <w:t xml:space="preserve"> aquatic plants. </w:t>
      </w:r>
      <w:r w:rsidR="009240F9">
        <w:fldChar w:fldCharType="begin"/>
      </w:r>
      <w:r w:rsidR="009240F9">
        <w:instrText xml:space="preserve"> REF _Ref52891430 \h </w:instrText>
      </w:r>
      <w:r w:rsidR="009240F9">
        <w:fldChar w:fldCharType="separate"/>
      </w:r>
      <w:r w:rsidR="009240F9">
        <w:t xml:space="preserve">Table </w:t>
      </w:r>
      <w:r w:rsidR="009240F9">
        <w:rPr>
          <w:noProof/>
        </w:rPr>
        <w:t>6</w:t>
      </w:r>
      <w:r w:rsidR="009240F9">
        <w:noBreakHyphen/>
      </w:r>
      <w:r w:rsidR="009240F9">
        <w:rPr>
          <w:noProof/>
        </w:rPr>
        <w:t>1</w:t>
      </w:r>
      <w:r w:rsidR="009240F9">
        <w:fldChar w:fldCharType="end"/>
      </w:r>
      <w:r w:rsidR="009240F9">
        <w:t xml:space="preserve"> and </w:t>
      </w:r>
      <w:r w:rsidR="009240F9">
        <w:fldChar w:fldCharType="begin"/>
      </w:r>
      <w:r w:rsidR="009240F9">
        <w:instrText xml:space="preserve"> REF _Ref52891390 \h </w:instrText>
      </w:r>
      <w:r w:rsidR="009240F9">
        <w:fldChar w:fldCharType="separate"/>
      </w:r>
      <w:r w:rsidR="009240F9">
        <w:t xml:space="preserve">Figure </w:t>
      </w:r>
      <w:r w:rsidR="009240F9">
        <w:rPr>
          <w:noProof/>
        </w:rPr>
        <w:t>6</w:t>
      </w:r>
      <w:r w:rsidR="009240F9">
        <w:t>.</w:t>
      </w:r>
      <w:r w:rsidR="009240F9">
        <w:rPr>
          <w:noProof/>
        </w:rPr>
        <w:t>5</w:t>
      </w:r>
      <w:r w:rsidR="009240F9">
        <w:fldChar w:fldCharType="end"/>
      </w:r>
      <w:r w:rsidR="009240F9">
        <w:t xml:space="preserve"> </w:t>
      </w:r>
      <w:r w:rsidRPr="00F23E5E">
        <w:t xml:space="preserve">provide a summary of the results. </w:t>
      </w:r>
      <w:r w:rsidRPr="004C104F">
        <w:rPr>
          <w:rFonts w:eastAsia="Calibri" w:cs="Calibri"/>
        </w:rPr>
        <w:t>The threshold for species that rely upon aquatic plants for their PPHD is</w:t>
      </w:r>
      <w:r w:rsidR="00EA1B26" w:rsidRPr="004C104F">
        <w:rPr>
          <w:rFonts w:eastAsia="Calibri" w:cs="Calibri"/>
        </w:rPr>
        <w:t xml:space="preserve"> 1</w:t>
      </w:r>
      <w:r w:rsidR="00AE3B26" w:rsidRPr="004C104F">
        <w:rPr>
          <w:rFonts w:eastAsia="Calibri" w:cs="Calibri"/>
        </w:rPr>
        <w:t>4</w:t>
      </w:r>
      <w:r w:rsidR="00CF0333" w:rsidRPr="004C104F">
        <w:rPr>
          <w:rFonts w:eastAsia="Calibri" w:cs="Calibri"/>
        </w:rPr>
        <w:t>.4</w:t>
      </w:r>
      <w:r w:rsidR="00EA1B26" w:rsidRPr="004C104F">
        <w:rPr>
          <w:rFonts w:eastAsia="Calibri" w:cs="Calibri"/>
        </w:rPr>
        <w:t xml:space="preserve"> </w:t>
      </w:r>
      <w:r w:rsidR="00EA1B26" w:rsidRPr="004C104F">
        <w:rPr>
          <w:rFonts w:cstheme="minorHAnsi"/>
        </w:rPr>
        <w:t>µg a.i./L</w:t>
      </w:r>
      <w:r w:rsidRPr="004C104F">
        <w:rPr>
          <w:rFonts w:eastAsia="Calibri" w:cs="Calibri"/>
        </w:rPr>
        <w:t xml:space="preserve"> based on the HC</w:t>
      </w:r>
      <w:r w:rsidRPr="004C104F">
        <w:rPr>
          <w:rFonts w:eastAsia="Calibri" w:cs="Calibri"/>
          <w:vertAlign w:val="subscript"/>
        </w:rPr>
        <w:t>05</w:t>
      </w:r>
      <w:r w:rsidRPr="004C104F">
        <w:rPr>
          <w:rFonts w:eastAsia="Calibri" w:cs="Calibri"/>
        </w:rPr>
        <w:t xml:space="preserve"> from the SSD</w:t>
      </w:r>
      <w:r w:rsidR="00EA1B26" w:rsidRPr="004C104F">
        <w:rPr>
          <w:rFonts w:eastAsia="Calibri" w:cs="Calibri"/>
        </w:rPr>
        <w:t xml:space="preserve"> for </w:t>
      </w:r>
      <w:r w:rsidR="00AE3B26" w:rsidRPr="004C104F">
        <w:rPr>
          <w:rFonts w:eastAsia="Calibri" w:cs="Calibri"/>
        </w:rPr>
        <w:t>all</w:t>
      </w:r>
      <w:r w:rsidR="00EA1B26" w:rsidRPr="004C104F">
        <w:rPr>
          <w:rFonts w:eastAsia="Calibri" w:cs="Calibri"/>
        </w:rPr>
        <w:t xml:space="preserve"> aquatic plants</w:t>
      </w:r>
      <w:r w:rsidRPr="004C104F">
        <w:rPr>
          <w:rFonts w:eastAsia="Calibri" w:cs="Calibri"/>
        </w:rPr>
        <w:t>.</w:t>
      </w:r>
    </w:p>
    <w:p w14:paraId="5C3C0532" w14:textId="77777777" w:rsidR="007162A7" w:rsidRPr="004C104F" w:rsidRDefault="007162A7" w:rsidP="004C198A">
      <w:pPr>
        <w:spacing w:after="0"/>
        <w:rPr>
          <w:rFonts w:eastAsia="Calibri" w:cs="Calibri"/>
        </w:rPr>
      </w:pPr>
    </w:p>
    <w:p w14:paraId="6332BC3D" w14:textId="1D3087C0" w:rsidR="00EA1B26" w:rsidRPr="004C104F" w:rsidRDefault="009240F9" w:rsidP="009240F9">
      <w:pPr>
        <w:pStyle w:val="Caption"/>
      </w:pPr>
      <w:bookmarkStart w:id="80" w:name="_Ref52891430"/>
      <w:bookmarkStart w:id="81" w:name="_Toc52895642"/>
      <w:r>
        <w:t xml:space="preserve">Table </w:t>
      </w:r>
      <w:fldSimple w:instr=" STYLEREF 1 \s ">
        <w:r w:rsidR="00FC66B5">
          <w:rPr>
            <w:noProof/>
          </w:rPr>
          <w:t>6</w:t>
        </w:r>
      </w:fldSimple>
      <w:r w:rsidR="00FC66B5">
        <w:noBreakHyphen/>
      </w:r>
      <w:fldSimple w:instr=" SEQ Table \* ARABIC \s 1 ">
        <w:r w:rsidR="00FC66B5">
          <w:rPr>
            <w:noProof/>
          </w:rPr>
          <w:t>1</w:t>
        </w:r>
      </w:fldSimple>
      <w:bookmarkEnd w:id="80"/>
      <w:r>
        <w:t xml:space="preserve">. </w:t>
      </w:r>
      <w:r w:rsidRPr="00036A72">
        <w:t>Summary Statistics for Aquatic Plant SSD Fit to Atrazine Test Results.</w:t>
      </w:r>
      <w:bookmarkEnd w:id="81"/>
    </w:p>
    <w:tbl>
      <w:tblPr>
        <w:tblStyle w:val="TableGrid"/>
        <w:tblW w:w="2644" w:type="pct"/>
        <w:tblLook w:val="04A0" w:firstRow="1" w:lastRow="0" w:firstColumn="1" w:lastColumn="0" w:noHBand="0" w:noVBand="1"/>
      </w:tblPr>
      <w:tblGrid>
        <w:gridCol w:w="2893"/>
        <w:gridCol w:w="2051"/>
      </w:tblGrid>
      <w:tr w:rsidR="00EA1B26" w:rsidRPr="004C104F" w14:paraId="717756FB" w14:textId="77777777" w:rsidTr="004C198A">
        <w:trPr>
          <w:trHeight w:val="359"/>
        </w:trPr>
        <w:tc>
          <w:tcPr>
            <w:tcW w:w="2926" w:type="pct"/>
            <w:shd w:val="clear" w:color="auto" w:fill="D9D9D9" w:themeFill="background1" w:themeFillShade="D9"/>
            <w:vAlign w:val="center"/>
          </w:tcPr>
          <w:p w14:paraId="2C6C5F35" w14:textId="77777777" w:rsidR="00EA1B26" w:rsidRPr="004C198A" w:rsidRDefault="00EA1B26" w:rsidP="005D6520">
            <w:pPr>
              <w:rPr>
                <w:rFonts w:asciiTheme="minorHAnsi" w:hAnsiTheme="minorHAnsi" w:cstheme="minorHAnsi"/>
                <w:b/>
                <w:sz w:val="20"/>
                <w:szCs w:val="20"/>
              </w:rPr>
            </w:pPr>
            <w:r w:rsidRPr="004C198A">
              <w:rPr>
                <w:rFonts w:asciiTheme="minorHAnsi" w:hAnsiTheme="minorHAnsi" w:cstheme="minorHAnsi"/>
                <w:b/>
                <w:sz w:val="20"/>
                <w:szCs w:val="20"/>
              </w:rPr>
              <w:t>Statistic</w:t>
            </w:r>
          </w:p>
        </w:tc>
        <w:tc>
          <w:tcPr>
            <w:tcW w:w="2074" w:type="pct"/>
            <w:shd w:val="clear" w:color="auto" w:fill="D9D9D9" w:themeFill="background1" w:themeFillShade="D9"/>
            <w:vAlign w:val="center"/>
          </w:tcPr>
          <w:p w14:paraId="01AA85E2" w14:textId="77777777" w:rsidR="00EA1B26" w:rsidRPr="004C198A" w:rsidRDefault="00AE3B26" w:rsidP="005D6520">
            <w:pPr>
              <w:rPr>
                <w:rFonts w:asciiTheme="minorHAnsi" w:hAnsiTheme="minorHAnsi" w:cstheme="minorHAnsi"/>
                <w:b/>
                <w:sz w:val="20"/>
                <w:szCs w:val="20"/>
              </w:rPr>
            </w:pPr>
            <w:r w:rsidRPr="004C198A">
              <w:rPr>
                <w:rFonts w:asciiTheme="minorHAnsi" w:hAnsiTheme="minorHAnsi" w:cstheme="minorHAnsi"/>
                <w:b/>
                <w:sz w:val="20"/>
                <w:szCs w:val="20"/>
              </w:rPr>
              <w:t>All</w:t>
            </w:r>
            <w:r w:rsidR="00EA1B26" w:rsidRPr="004C198A">
              <w:rPr>
                <w:rFonts w:asciiTheme="minorHAnsi" w:hAnsiTheme="minorHAnsi" w:cstheme="minorHAnsi"/>
                <w:b/>
                <w:sz w:val="20"/>
                <w:szCs w:val="20"/>
              </w:rPr>
              <w:t xml:space="preserve"> Aquatic Plants</w:t>
            </w:r>
          </w:p>
          <w:p w14:paraId="548D2F12" w14:textId="40929C75" w:rsidR="003477C8" w:rsidRPr="004C198A" w:rsidRDefault="003477C8" w:rsidP="005D6520">
            <w:pPr>
              <w:rPr>
                <w:rFonts w:asciiTheme="minorHAnsi" w:hAnsiTheme="minorHAnsi" w:cstheme="minorHAnsi"/>
                <w:b/>
                <w:sz w:val="20"/>
                <w:szCs w:val="20"/>
              </w:rPr>
            </w:pPr>
            <w:r w:rsidRPr="004C198A">
              <w:rPr>
                <w:rFonts w:asciiTheme="minorHAnsi" w:hAnsiTheme="minorHAnsi"/>
                <w:b/>
                <w:sz w:val="20"/>
                <w:szCs w:val="20"/>
              </w:rPr>
              <w:t>(</w:t>
            </w:r>
            <w:r w:rsidRPr="004C198A">
              <w:rPr>
                <w:rFonts w:asciiTheme="minorHAnsi" w:hAnsiTheme="minorHAnsi" w:cstheme="minorHAnsi"/>
                <w:b/>
                <w:sz w:val="20"/>
                <w:szCs w:val="20"/>
              </w:rPr>
              <w:t>µ</w:t>
            </w:r>
            <w:r w:rsidRPr="004C198A">
              <w:rPr>
                <w:rFonts w:asciiTheme="minorHAnsi" w:hAnsiTheme="minorHAnsi"/>
                <w:b/>
                <w:sz w:val="20"/>
                <w:szCs w:val="20"/>
              </w:rPr>
              <w:t>g a.i./L)</w:t>
            </w:r>
          </w:p>
        </w:tc>
      </w:tr>
      <w:tr w:rsidR="00EA1B26" w:rsidRPr="004C104F" w14:paraId="40893C6D" w14:textId="77777777" w:rsidTr="005D6520">
        <w:trPr>
          <w:trHeight w:val="350"/>
        </w:trPr>
        <w:tc>
          <w:tcPr>
            <w:tcW w:w="2926" w:type="pct"/>
            <w:vAlign w:val="center"/>
          </w:tcPr>
          <w:p w14:paraId="0A50CE21" w14:textId="77777777" w:rsidR="00EA1B26" w:rsidRPr="004C198A" w:rsidRDefault="00EA1B26" w:rsidP="005D6520">
            <w:pPr>
              <w:rPr>
                <w:rFonts w:asciiTheme="minorHAnsi" w:hAnsiTheme="minorHAnsi" w:cstheme="minorHAnsi"/>
                <w:sz w:val="20"/>
                <w:szCs w:val="20"/>
              </w:rPr>
            </w:pPr>
            <w:r w:rsidRPr="004C198A">
              <w:rPr>
                <w:rFonts w:asciiTheme="minorHAnsi" w:hAnsiTheme="minorHAnsi" w:cstheme="minorHAnsi"/>
                <w:sz w:val="20"/>
                <w:szCs w:val="20"/>
              </w:rPr>
              <w:t>Best Distribution (by AIC</w:t>
            </w:r>
            <w:r w:rsidRPr="004C198A">
              <w:rPr>
                <w:rFonts w:asciiTheme="minorHAnsi" w:hAnsiTheme="minorHAnsi" w:cstheme="minorHAnsi"/>
                <w:sz w:val="20"/>
                <w:szCs w:val="20"/>
                <w:vertAlign w:val="subscript"/>
              </w:rPr>
              <w:t>c</w:t>
            </w:r>
            <w:r w:rsidRPr="004C198A">
              <w:rPr>
                <w:rFonts w:asciiTheme="minorHAnsi" w:hAnsiTheme="minorHAnsi" w:cstheme="minorHAnsi"/>
                <w:sz w:val="20"/>
                <w:szCs w:val="20"/>
              </w:rPr>
              <w:t>)</w:t>
            </w:r>
          </w:p>
        </w:tc>
        <w:tc>
          <w:tcPr>
            <w:tcW w:w="2074" w:type="pct"/>
            <w:vAlign w:val="center"/>
          </w:tcPr>
          <w:p w14:paraId="59006DAD" w14:textId="77777777" w:rsidR="00EA1B26" w:rsidRPr="004C198A" w:rsidRDefault="00EA1B26" w:rsidP="005D6520">
            <w:pPr>
              <w:rPr>
                <w:rFonts w:asciiTheme="minorHAnsi" w:hAnsiTheme="minorHAnsi" w:cstheme="minorHAnsi"/>
                <w:sz w:val="20"/>
                <w:szCs w:val="20"/>
              </w:rPr>
            </w:pPr>
            <w:r w:rsidRPr="004C198A">
              <w:rPr>
                <w:rFonts w:asciiTheme="minorHAnsi" w:hAnsiTheme="minorHAnsi" w:cstheme="minorHAnsi"/>
                <w:sz w:val="20"/>
                <w:szCs w:val="20"/>
              </w:rPr>
              <w:t>Gumbel</w:t>
            </w:r>
          </w:p>
        </w:tc>
      </w:tr>
      <w:tr w:rsidR="00EA1B26" w:rsidRPr="004C104F" w14:paraId="1CEBAC58" w14:textId="77777777" w:rsidTr="005D6520">
        <w:trPr>
          <w:trHeight w:val="359"/>
        </w:trPr>
        <w:tc>
          <w:tcPr>
            <w:tcW w:w="2926" w:type="pct"/>
            <w:vAlign w:val="center"/>
          </w:tcPr>
          <w:p w14:paraId="6BDFF79D" w14:textId="77777777" w:rsidR="00EA1B26" w:rsidRPr="004C198A" w:rsidRDefault="00EA1B26" w:rsidP="005D6520">
            <w:pPr>
              <w:rPr>
                <w:rFonts w:asciiTheme="minorHAnsi" w:hAnsiTheme="minorHAnsi" w:cstheme="minorHAnsi"/>
                <w:sz w:val="20"/>
                <w:szCs w:val="20"/>
              </w:rPr>
            </w:pPr>
            <w:r w:rsidRPr="004C198A">
              <w:rPr>
                <w:rFonts w:asciiTheme="minorHAnsi" w:hAnsiTheme="minorHAnsi" w:cstheme="minorHAnsi"/>
                <w:sz w:val="20"/>
                <w:szCs w:val="20"/>
              </w:rPr>
              <w:t xml:space="preserve">Goodness of fit </w:t>
            </w:r>
          </w:p>
          <w:p w14:paraId="0A2B3B6C" w14:textId="77777777" w:rsidR="00EA1B26" w:rsidRPr="004C198A" w:rsidRDefault="00EA1B26" w:rsidP="005D6520">
            <w:pPr>
              <w:rPr>
                <w:rFonts w:asciiTheme="minorHAnsi" w:hAnsiTheme="minorHAnsi" w:cstheme="minorHAnsi"/>
                <w:sz w:val="20"/>
                <w:szCs w:val="20"/>
              </w:rPr>
            </w:pPr>
            <w:r w:rsidRPr="004C198A">
              <w:rPr>
                <w:rFonts w:asciiTheme="minorHAnsi" w:hAnsiTheme="minorHAnsi" w:cstheme="minorHAnsi"/>
                <w:sz w:val="20"/>
                <w:szCs w:val="20"/>
              </w:rPr>
              <w:t>P-value</w:t>
            </w:r>
          </w:p>
        </w:tc>
        <w:tc>
          <w:tcPr>
            <w:tcW w:w="2074" w:type="pct"/>
            <w:vAlign w:val="center"/>
          </w:tcPr>
          <w:p w14:paraId="37935B9A" w14:textId="57239133" w:rsidR="00EA1B26" w:rsidRPr="004C198A" w:rsidRDefault="00EA1B26" w:rsidP="005D6520">
            <w:pPr>
              <w:rPr>
                <w:rFonts w:asciiTheme="minorHAnsi" w:hAnsiTheme="minorHAnsi" w:cstheme="minorHAnsi"/>
                <w:sz w:val="20"/>
                <w:szCs w:val="20"/>
              </w:rPr>
            </w:pPr>
            <w:r w:rsidRPr="004C198A">
              <w:rPr>
                <w:rFonts w:asciiTheme="minorHAnsi" w:hAnsiTheme="minorHAnsi" w:cstheme="minorHAnsi"/>
                <w:sz w:val="20"/>
                <w:szCs w:val="20"/>
              </w:rPr>
              <w:t>0.</w:t>
            </w:r>
            <w:r w:rsidR="00FA3C4D" w:rsidRPr="004C198A">
              <w:rPr>
                <w:rFonts w:asciiTheme="minorHAnsi" w:hAnsiTheme="minorHAnsi" w:cstheme="minorHAnsi"/>
                <w:sz w:val="20"/>
                <w:szCs w:val="20"/>
              </w:rPr>
              <w:t>13</w:t>
            </w:r>
          </w:p>
        </w:tc>
      </w:tr>
      <w:tr w:rsidR="00EA1B26" w:rsidRPr="004C104F" w14:paraId="3DDAF768" w14:textId="77777777" w:rsidTr="005D6520">
        <w:trPr>
          <w:trHeight w:val="178"/>
        </w:trPr>
        <w:tc>
          <w:tcPr>
            <w:tcW w:w="2926" w:type="pct"/>
            <w:vAlign w:val="center"/>
          </w:tcPr>
          <w:p w14:paraId="183F5EEC" w14:textId="77777777" w:rsidR="00EA1B26" w:rsidRPr="004C198A" w:rsidRDefault="00EA1B26" w:rsidP="005D6520">
            <w:pPr>
              <w:rPr>
                <w:rFonts w:asciiTheme="minorHAnsi" w:hAnsiTheme="minorHAnsi" w:cstheme="minorHAnsi"/>
                <w:sz w:val="20"/>
                <w:szCs w:val="20"/>
              </w:rPr>
            </w:pPr>
            <w:r w:rsidRPr="004C198A">
              <w:rPr>
                <w:rFonts w:asciiTheme="minorHAnsi" w:hAnsiTheme="minorHAnsi" w:cstheme="minorHAnsi"/>
                <w:sz w:val="20"/>
                <w:szCs w:val="20"/>
              </w:rPr>
              <w:t>CV of the HC</w:t>
            </w:r>
            <w:r w:rsidRPr="004C198A">
              <w:rPr>
                <w:rFonts w:asciiTheme="minorHAnsi" w:hAnsiTheme="minorHAnsi" w:cstheme="minorHAnsi"/>
                <w:sz w:val="20"/>
                <w:szCs w:val="20"/>
                <w:vertAlign w:val="subscript"/>
              </w:rPr>
              <w:t>05</w:t>
            </w:r>
          </w:p>
        </w:tc>
        <w:tc>
          <w:tcPr>
            <w:tcW w:w="2074" w:type="pct"/>
            <w:vAlign w:val="center"/>
          </w:tcPr>
          <w:p w14:paraId="52294AFE" w14:textId="5D422489" w:rsidR="00EA1B26" w:rsidRPr="004C198A" w:rsidRDefault="00EA1B26" w:rsidP="005D6520">
            <w:pPr>
              <w:rPr>
                <w:rFonts w:asciiTheme="minorHAnsi" w:hAnsiTheme="minorHAnsi" w:cstheme="minorHAnsi"/>
                <w:sz w:val="20"/>
                <w:szCs w:val="20"/>
              </w:rPr>
            </w:pPr>
            <w:r w:rsidRPr="004C198A">
              <w:rPr>
                <w:rFonts w:asciiTheme="minorHAnsi" w:hAnsiTheme="minorHAnsi" w:cstheme="minorHAnsi"/>
                <w:sz w:val="20"/>
                <w:szCs w:val="20"/>
              </w:rPr>
              <w:t>0.</w:t>
            </w:r>
            <w:r w:rsidR="00FA3C4D" w:rsidRPr="004C198A">
              <w:rPr>
                <w:rFonts w:asciiTheme="minorHAnsi" w:hAnsiTheme="minorHAnsi" w:cstheme="minorHAnsi"/>
                <w:sz w:val="20"/>
                <w:szCs w:val="20"/>
              </w:rPr>
              <w:t>49</w:t>
            </w:r>
          </w:p>
        </w:tc>
      </w:tr>
      <w:tr w:rsidR="00EA1B26" w:rsidRPr="004C104F" w14:paraId="5329754B" w14:textId="77777777" w:rsidTr="005D6520">
        <w:trPr>
          <w:trHeight w:val="170"/>
        </w:trPr>
        <w:tc>
          <w:tcPr>
            <w:tcW w:w="2926" w:type="pct"/>
            <w:vAlign w:val="center"/>
          </w:tcPr>
          <w:p w14:paraId="14523530" w14:textId="77777777" w:rsidR="00EA1B26" w:rsidRPr="004C198A" w:rsidRDefault="00EA1B26" w:rsidP="005D6520">
            <w:pPr>
              <w:rPr>
                <w:rFonts w:asciiTheme="minorHAnsi" w:hAnsiTheme="minorHAnsi" w:cstheme="minorHAnsi"/>
                <w:sz w:val="20"/>
                <w:szCs w:val="20"/>
              </w:rPr>
            </w:pPr>
            <w:r w:rsidRPr="004C198A">
              <w:rPr>
                <w:rFonts w:asciiTheme="minorHAnsi" w:hAnsiTheme="minorHAnsi" w:cstheme="minorHAnsi"/>
                <w:sz w:val="20"/>
                <w:szCs w:val="20"/>
              </w:rPr>
              <w:t>HC</w:t>
            </w:r>
            <w:r w:rsidRPr="004C198A">
              <w:rPr>
                <w:rFonts w:asciiTheme="minorHAnsi" w:hAnsiTheme="minorHAnsi" w:cstheme="minorHAnsi"/>
                <w:sz w:val="20"/>
                <w:szCs w:val="20"/>
                <w:vertAlign w:val="subscript"/>
              </w:rPr>
              <w:t>05</w:t>
            </w:r>
          </w:p>
        </w:tc>
        <w:tc>
          <w:tcPr>
            <w:tcW w:w="2074" w:type="pct"/>
            <w:vAlign w:val="center"/>
          </w:tcPr>
          <w:p w14:paraId="30CF3533" w14:textId="745F6D41" w:rsidR="00EA1B26" w:rsidRPr="004C198A" w:rsidRDefault="00FA3C4D" w:rsidP="005D6520">
            <w:pPr>
              <w:rPr>
                <w:rFonts w:asciiTheme="minorHAnsi" w:hAnsiTheme="minorHAnsi" w:cstheme="minorHAnsi"/>
                <w:sz w:val="20"/>
                <w:szCs w:val="20"/>
              </w:rPr>
            </w:pPr>
            <w:r w:rsidRPr="004C198A">
              <w:rPr>
                <w:rFonts w:asciiTheme="minorHAnsi" w:hAnsiTheme="minorHAnsi" w:cstheme="minorHAnsi"/>
                <w:sz w:val="20"/>
                <w:szCs w:val="20"/>
              </w:rPr>
              <w:t>14.4</w:t>
            </w:r>
          </w:p>
        </w:tc>
      </w:tr>
      <w:tr w:rsidR="00EA1B26" w:rsidRPr="004C104F" w14:paraId="7DF9DB79" w14:textId="77777777" w:rsidTr="005D6520">
        <w:trPr>
          <w:trHeight w:val="178"/>
        </w:trPr>
        <w:tc>
          <w:tcPr>
            <w:tcW w:w="2926" w:type="pct"/>
            <w:vAlign w:val="center"/>
          </w:tcPr>
          <w:p w14:paraId="7885B288" w14:textId="77777777" w:rsidR="00EA1B26" w:rsidRPr="004C198A" w:rsidRDefault="00EA1B26" w:rsidP="005D6520">
            <w:pPr>
              <w:rPr>
                <w:rFonts w:asciiTheme="minorHAnsi" w:hAnsiTheme="minorHAnsi" w:cstheme="minorHAnsi"/>
                <w:sz w:val="20"/>
                <w:szCs w:val="20"/>
              </w:rPr>
            </w:pPr>
            <w:r w:rsidRPr="004C198A">
              <w:rPr>
                <w:rFonts w:asciiTheme="minorHAnsi" w:hAnsiTheme="minorHAnsi" w:cstheme="minorHAnsi"/>
                <w:sz w:val="20"/>
                <w:szCs w:val="20"/>
              </w:rPr>
              <w:t>HC</w:t>
            </w:r>
            <w:r w:rsidRPr="004C198A">
              <w:rPr>
                <w:rFonts w:asciiTheme="minorHAnsi" w:hAnsiTheme="minorHAnsi" w:cstheme="minorHAnsi"/>
                <w:sz w:val="20"/>
                <w:szCs w:val="20"/>
                <w:vertAlign w:val="subscript"/>
              </w:rPr>
              <w:t>10</w:t>
            </w:r>
          </w:p>
        </w:tc>
        <w:tc>
          <w:tcPr>
            <w:tcW w:w="2074" w:type="pct"/>
            <w:vAlign w:val="center"/>
          </w:tcPr>
          <w:p w14:paraId="3C1F0803" w14:textId="67684265" w:rsidR="00EA1B26" w:rsidRPr="004C198A" w:rsidRDefault="00FA3C4D" w:rsidP="005D6520">
            <w:pPr>
              <w:rPr>
                <w:rFonts w:asciiTheme="minorHAnsi" w:hAnsiTheme="minorHAnsi" w:cstheme="minorHAnsi"/>
                <w:sz w:val="20"/>
                <w:szCs w:val="20"/>
              </w:rPr>
            </w:pPr>
            <w:r w:rsidRPr="004C198A">
              <w:rPr>
                <w:rFonts w:asciiTheme="minorHAnsi" w:hAnsiTheme="minorHAnsi" w:cstheme="minorHAnsi"/>
                <w:sz w:val="20"/>
                <w:szCs w:val="20"/>
              </w:rPr>
              <w:t>22.4</w:t>
            </w:r>
          </w:p>
        </w:tc>
      </w:tr>
      <w:tr w:rsidR="00EA1B26" w:rsidRPr="004C104F" w14:paraId="3F216FBC" w14:textId="77777777" w:rsidTr="005D6520">
        <w:trPr>
          <w:trHeight w:val="178"/>
        </w:trPr>
        <w:tc>
          <w:tcPr>
            <w:tcW w:w="2926" w:type="pct"/>
            <w:vAlign w:val="center"/>
          </w:tcPr>
          <w:p w14:paraId="7565B5CD" w14:textId="77777777" w:rsidR="00EA1B26" w:rsidRPr="004C198A" w:rsidRDefault="00EA1B26" w:rsidP="005D6520">
            <w:pPr>
              <w:rPr>
                <w:rFonts w:asciiTheme="minorHAnsi" w:hAnsiTheme="minorHAnsi" w:cstheme="minorHAnsi"/>
                <w:sz w:val="20"/>
                <w:szCs w:val="20"/>
              </w:rPr>
            </w:pPr>
            <w:r w:rsidRPr="004C198A">
              <w:rPr>
                <w:rFonts w:asciiTheme="minorHAnsi" w:hAnsiTheme="minorHAnsi" w:cstheme="minorHAnsi"/>
                <w:sz w:val="20"/>
                <w:szCs w:val="20"/>
              </w:rPr>
              <w:t>HC</w:t>
            </w:r>
            <w:r w:rsidRPr="004C198A">
              <w:rPr>
                <w:rFonts w:asciiTheme="minorHAnsi" w:hAnsiTheme="minorHAnsi" w:cstheme="minorHAnsi"/>
                <w:sz w:val="20"/>
                <w:szCs w:val="20"/>
                <w:vertAlign w:val="subscript"/>
              </w:rPr>
              <w:t>50</w:t>
            </w:r>
          </w:p>
        </w:tc>
        <w:tc>
          <w:tcPr>
            <w:tcW w:w="2074" w:type="pct"/>
            <w:vAlign w:val="center"/>
          </w:tcPr>
          <w:p w14:paraId="59FC7B9F" w14:textId="4D9381D3" w:rsidR="00EA1B26" w:rsidRPr="004C198A" w:rsidRDefault="00FA3C4D" w:rsidP="005D6520">
            <w:pPr>
              <w:rPr>
                <w:rFonts w:asciiTheme="minorHAnsi" w:hAnsiTheme="minorHAnsi" w:cstheme="minorHAnsi"/>
                <w:sz w:val="20"/>
                <w:szCs w:val="20"/>
              </w:rPr>
            </w:pPr>
            <w:r w:rsidRPr="004C198A">
              <w:rPr>
                <w:rFonts w:asciiTheme="minorHAnsi" w:hAnsiTheme="minorHAnsi" w:cstheme="minorHAnsi"/>
                <w:sz w:val="20"/>
                <w:szCs w:val="20"/>
              </w:rPr>
              <w:t>164</w:t>
            </w:r>
          </w:p>
        </w:tc>
      </w:tr>
      <w:tr w:rsidR="00EA1B26" w:rsidRPr="004C104F" w14:paraId="73BA4C90" w14:textId="77777777" w:rsidTr="005D6520">
        <w:trPr>
          <w:trHeight w:val="170"/>
        </w:trPr>
        <w:tc>
          <w:tcPr>
            <w:tcW w:w="2926" w:type="pct"/>
            <w:vAlign w:val="center"/>
          </w:tcPr>
          <w:p w14:paraId="00C85325" w14:textId="77777777" w:rsidR="00EA1B26" w:rsidRPr="004C198A" w:rsidRDefault="00EA1B26" w:rsidP="005D6520">
            <w:pPr>
              <w:rPr>
                <w:rFonts w:asciiTheme="minorHAnsi" w:hAnsiTheme="minorHAnsi" w:cstheme="minorHAnsi"/>
                <w:sz w:val="20"/>
                <w:szCs w:val="20"/>
              </w:rPr>
            </w:pPr>
            <w:r w:rsidRPr="004C198A">
              <w:rPr>
                <w:rFonts w:asciiTheme="minorHAnsi" w:hAnsiTheme="minorHAnsi" w:cstheme="minorHAnsi"/>
                <w:sz w:val="20"/>
                <w:szCs w:val="20"/>
              </w:rPr>
              <w:t>HC</w:t>
            </w:r>
            <w:r w:rsidRPr="004C198A">
              <w:rPr>
                <w:rFonts w:asciiTheme="minorHAnsi" w:hAnsiTheme="minorHAnsi" w:cstheme="minorHAnsi"/>
                <w:sz w:val="20"/>
                <w:szCs w:val="20"/>
                <w:vertAlign w:val="subscript"/>
              </w:rPr>
              <w:t>90</w:t>
            </w:r>
          </w:p>
        </w:tc>
        <w:tc>
          <w:tcPr>
            <w:tcW w:w="2074" w:type="pct"/>
            <w:vAlign w:val="center"/>
          </w:tcPr>
          <w:p w14:paraId="202A6FBC" w14:textId="38768592" w:rsidR="00EA1B26" w:rsidRPr="004C198A" w:rsidRDefault="00FA3C4D" w:rsidP="005D6520">
            <w:pPr>
              <w:rPr>
                <w:rFonts w:asciiTheme="minorHAnsi" w:hAnsiTheme="minorHAnsi" w:cstheme="minorHAnsi"/>
                <w:sz w:val="20"/>
                <w:szCs w:val="20"/>
              </w:rPr>
            </w:pPr>
            <w:r w:rsidRPr="004C198A">
              <w:rPr>
                <w:rFonts w:asciiTheme="minorHAnsi" w:hAnsiTheme="minorHAnsi" w:cstheme="minorHAnsi"/>
                <w:sz w:val="20"/>
                <w:szCs w:val="20"/>
              </w:rPr>
              <w:t>3758</w:t>
            </w:r>
          </w:p>
        </w:tc>
      </w:tr>
      <w:tr w:rsidR="00EA1B26" w:rsidRPr="004C104F" w14:paraId="14560269" w14:textId="77777777" w:rsidTr="005D6520">
        <w:trPr>
          <w:trHeight w:val="178"/>
        </w:trPr>
        <w:tc>
          <w:tcPr>
            <w:tcW w:w="2926" w:type="pct"/>
            <w:vAlign w:val="center"/>
          </w:tcPr>
          <w:p w14:paraId="4D1817E7" w14:textId="77777777" w:rsidR="00EA1B26" w:rsidRPr="004C198A" w:rsidRDefault="00EA1B26" w:rsidP="005D6520">
            <w:pPr>
              <w:rPr>
                <w:rFonts w:asciiTheme="minorHAnsi" w:hAnsiTheme="minorHAnsi" w:cstheme="minorHAnsi"/>
                <w:sz w:val="20"/>
                <w:szCs w:val="20"/>
              </w:rPr>
            </w:pPr>
            <w:r w:rsidRPr="004C198A">
              <w:rPr>
                <w:rFonts w:asciiTheme="minorHAnsi" w:hAnsiTheme="minorHAnsi" w:cstheme="minorHAnsi"/>
                <w:sz w:val="20"/>
                <w:szCs w:val="20"/>
              </w:rPr>
              <w:t>HC</w:t>
            </w:r>
            <w:r w:rsidRPr="004C198A">
              <w:rPr>
                <w:rFonts w:asciiTheme="minorHAnsi" w:hAnsiTheme="minorHAnsi" w:cstheme="minorHAnsi"/>
                <w:sz w:val="20"/>
                <w:szCs w:val="20"/>
                <w:vertAlign w:val="subscript"/>
              </w:rPr>
              <w:t>95</w:t>
            </w:r>
          </w:p>
        </w:tc>
        <w:tc>
          <w:tcPr>
            <w:tcW w:w="2074" w:type="pct"/>
            <w:vAlign w:val="center"/>
          </w:tcPr>
          <w:p w14:paraId="3059C439" w14:textId="17E98A77" w:rsidR="00EA1B26" w:rsidRPr="004C198A" w:rsidRDefault="00FA3C4D" w:rsidP="005D6520">
            <w:pPr>
              <w:rPr>
                <w:rFonts w:asciiTheme="minorHAnsi" w:hAnsiTheme="minorHAnsi" w:cstheme="minorHAnsi"/>
                <w:sz w:val="20"/>
                <w:szCs w:val="20"/>
              </w:rPr>
            </w:pPr>
            <w:r w:rsidRPr="004C198A">
              <w:rPr>
                <w:rFonts w:asciiTheme="minorHAnsi" w:hAnsiTheme="minorHAnsi" w:cstheme="minorHAnsi"/>
                <w:sz w:val="20"/>
                <w:szCs w:val="20"/>
              </w:rPr>
              <w:t>12427</w:t>
            </w:r>
          </w:p>
        </w:tc>
      </w:tr>
    </w:tbl>
    <w:p w14:paraId="7CB722B1" w14:textId="77777777" w:rsidR="007162A7" w:rsidRPr="004C104F" w:rsidRDefault="007162A7" w:rsidP="007162A7">
      <w:pPr>
        <w:autoSpaceDE w:val="0"/>
        <w:autoSpaceDN w:val="0"/>
        <w:adjustRightInd w:val="0"/>
        <w:rPr>
          <w:rFonts w:cstheme="minorHAnsi"/>
          <w:highlight w:val="yellow"/>
        </w:rPr>
      </w:pPr>
    </w:p>
    <w:p w14:paraId="18BACEF9" w14:textId="77777777" w:rsidR="007162A7" w:rsidRPr="004C104F" w:rsidRDefault="007162A7" w:rsidP="007162A7">
      <w:pPr>
        <w:autoSpaceDE w:val="0"/>
        <w:autoSpaceDN w:val="0"/>
        <w:adjustRightInd w:val="0"/>
        <w:rPr>
          <w:rFonts w:cstheme="minorHAnsi"/>
          <w:highlight w:val="yellow"/>
        </w:rPr>
      </w:pPr>
    </w:p>
    <w:p w14:paraId="0BB08064" w14:textId="77777777" w:rsidR="009240F9" w:rsidRDefault="00AE3B26" w:rsidP="009240F9">
      <w:pPr>
        <w:autoSpaceDE w:val="0"/>
        <w:autoSpaceDN w:val="0"/>
        <w:adjustRightInd w:val="0"/>
      </w:pPr>
      <w:r w:rsidRPr="004C104F">
        <w:rPr>
          <w:rFonts w:cstheme="minorHAnsi"/>
          <w:noProof/>
        </w:rPr>
        <w:lastRenderedPageBreak/>
        <w:drawing>
          <wp:inline distT="0" distB="0" distL="0" distR="0" wp14:anchorId="04984D51" wp14:editId="0214AC7B">
            <wp:extent cx="5943600" cy="30365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036570"/>
                    </a:xfrm>
                    <a:prstGeom prst="rect">
                      <a:avLst/>
                    </a:prstGeom>
                  </pic:spPr>
                </pic:pic>
              </a:graphicData>
            </a:graphic>
          </wp:inline>
        </w:drawing>
      </w:r>
      <w:r w:rsidR="00EE2917" w:rsidRPr="00F23E5E">
        <w:t xml:space="preserve"> </w:t>
      </w:r>
    </w:p>
    <w:p w14:paraId="354093BC" w14:textId="7D2B612B" w:rsidR="00EA1B26" w:rsidRPr="004C104F" w:rsidRDefault="009240F9" w:rsidP="009240F9">
      <w:pPr>
        <w:pStyle w:val="Caption"/>
        <w:rPr>
          <w:b w:val="0"/>
          <w:bCs/>
        </w:rPr>
      </w:pPr>
      <w:bookmarkStart w:id="82" w:name="_Ref52891390"/>
      <w:bookmarkStart w:id="83" w:name="_Toc52932582"/>
      <w:r>
        <w:t xml:space="preserve">Figure </w:t>
      </w:r>
      <w:fldSimple w:instr=" STYLEREF 1 \s ">
        <w:r w:rsidR="00FC66B5">
          <w:rPr>
            <w:noProof/>
          </w:rPr>
          <w:t>6</w:t>
        </w:r>
      </w:fldSimple>
      <w:r w:rsidR="00C249E4">
        <w:noBreakHyphen/>
      </w:r>
      <w:fldSimple w:instr=" SEQ Figure \* ARABIC \s 1 ">
        <w:r w:rsidR="00FC66B5">
          <w:rPr>
            <w:noProof/>
          </w:rPr>
          <w:t>5</w:t>
        </w:r>
      </w:fldSimple>
      <w:bookmarkEnd w:id="82"/>
      <w:r>
        <w:t xml:space="preserve">. </w:t>
      </w:r>
      <w:r w:rsidRPr="009720D4">
        <w:t>Species Sensitivity Distribution (SSD) for all aquatic plants.</w:t>
      </w:r>
      <w:r>
        <w:t xml:space="preserve"> </w:t>
      </w:r>
      <w:r w:rsidR="00EA1B26" w:rsidRPr="004C198A">
        <w:t>Black points indicate single toxicity values. Red points indicate average of multiple toxicity values for a single species.  Blue line indicates full range of toxicity values for a given taxon.</w:t>
      </w:r>
      <w:bookmarkEnd w:id="83"/>
      <w:r w:rsidR="00EA1B26" w:rsidRPr="004C104F">
        <w:rPr>
          <w:b w:val="0"/>
          <w:bCs/>
        </w:rPr>
        <w:t xml:space="preserve"> </w:t>
      </w:r>
    </w:p>
    <w:p w14:paraId="7C14DA7E" w14:textId="77777777" w:rsidR="00983F6F" w:rsidRPr="004C104F" w:rsidRDefault="00983F6F" w:rsidP="003230C7">
      <w:pPr>
        <w:autoSpaceDE w:val="0"/>
        <w:autoSpaceDN w:val="0"/>
        <w:adjustRightInd w:val="0"/>
        <w:rPr>
          <w:rFonts w:cs="Calibri"/>
        </w:rPr>
      </w:pPr>
    </w:p>
    <w:p w14:paraId="09BD57DD" w14:textId="08C50CBE" w:rsidR="00C47F3D" w:rsidRPr="004C104F" w:rsidRDefault="00C47F3D" w:rsidP="009240F9">
      <w:pPr>
        <w:spacing w:after="0"/>
        <w:rPr>
          <w:rFonts w:cs="Calibri"/>
        </w:rPr>
      </w:pPr>
      <w:r w:rsidRPr="004C104F">
        <w:rPr>
          <w:rFonts w:cs="Calibri"/>
        </w:rPr>
        <w:t xml:space="preserve">In addition to reviewing the toxicity data for individual species and deriving SSDs, the toxicity of </w:t>
      </w:r>
      <w:r w:rsidR="00CD4FB8" w:rsidRPr="004C104F">
        <w:rPr>
          <w:rFonts w:cs="Calibri"/>
        </w:rPr>
        <w:t xml:space="preserve">atrazine </w:t>
      </w:r>
      <w:r w:rsidRPr="004C104F">
        <w:rPr>
          <w:rFonts w:cs="Calibri"/>
        </w:rPr>
        <w:t>to aquatic plant communities is evaluated by considering microcosm and mesocosm (cosm) data available in the open literature.</w:t>
      </w:r>
      <w:r w:rsidR="003230C7" w:rsidRPr="004C104F">
        <w:rPr>
          <w:rFonts w:cs="Calibri"/>
        </w:rPr>
        <w:t xml:space="preserve"> </w:t>
      </w:r>
      <w:r w:rsidRPr="004C104F">
        <w:rPr>
          <w:rFonts w:cs="Calibri"/>
        </w:rPr>
        <w:t xml:space="preserve">Cosm studies </w:t>
      </w:r>
      <w:r w:rsidRPr="00F23E5E">
        <w:rPr>
          <w:rFonts w:cs="Calibri"/>
        </w:rPr>
        <w:t>conducted with atrazine provide measurements of primary</w:t>
      </w:r>
      <w:r w:rsidRPr="004C104F">
        <w:rPr>
          <w:rFonts w:cs="Calibri"/>
        </w:rPr>
        <w:t xml:space="preserve"> productivity that incorporate the aggregate responses of multiple species in aquatic plant communities. Because plant species vary widely in their sensitivity to atrazine, the overall response of the plant community may be different from the responses of the individual species measured in laboratory toxicity tests. Cosm studies allow observation of population and community recovery from atrazine effects and of indirect effects on higher trophic levels. In addition, cosm studies, especially those conducted in outdoor systems, incorporate partitioning, degradation, and dissipation, factors that are not usually accounted for in laboratory toxicity studies, but that may influence the magnitude of ecological effects. </w:t>
      </w:r>
    </w:p>
    <w:p w14:paraId="0A869DA2" w14:textId="695A03B3" w:rsidR="00EE086E" w:rsidRPr="004C104F" w:rsidRDefault="00EE086E" w:rsidP="009240F9">
      <w:pPr>
        <w:spacing w:after="0"/>
        <w:rPr>
          <w:rFonts w:cs="Calibri"/>
        </w:rPr>
      </w:pPr>
    </w:p>
    <w:p w14:paraId="3D4CDE8B" w14:textId="75950280" w:rsidR="00EE086E" w:rsidRPr="004C104F" w:rsidRDefault="00AB124A" w:rsidP="00C47F3D">
      <w:pPr>
        <w:rPr>
          <w:rFonts w:cs="Calibri"/>
        </w:rPr>
      </w:pPr>
      <w:r w:rsidRPr="004C104F">
        <w:rPr>
          <w:rFonts w:cs="Calibri"/>
        </w:rPr>
        <w:t>Thresholds used to determine if federally listed aquatic plants or species that may depend on them fo</w:t>
      </w:r>
      <w:r w:rsidRPr="00F23E5E">
        <w:rPr>
          <w:rFonts w:cs="Calibri"/>
        </w:rPr>
        <w:t>r PPHD are derived as described in USEPA (</w:t>
      </w:r>
      <w:r w:rsidR="00EF243B">
        <w:rPr>
          <w:rFonts w:cs="Calibri"/>
        </w:rPr>
        <w:t>2020</w:t>
      </w:r>
      <w:r w:rsidRPr="00F23E5E">
        <w:rPr>
          <w:rFonts w:cs="Calibri"/>
        </w:rPr>
        <w:t xml:space="preserve">).  Given the large dataset available for atrazine, there are many possible ways to establish potential thresholds for environmental effects.  </w:t>
      </w:r>
      <w:r w:rsidR="00181AE1" w:rsidRPr="004C104F">
        <w:rPr>
          <w:rFonts w:cs="Calibri"/>
        </w:rPr>
        <w:t>For example, t</w:t>
      </w:r>
      <w:r w:rsidR="00EE086E" w:rsidRPr="004C104F">
        <w:rPr>
          <w:rFonts w:cs="Calibri"/>
        </w:rPr>
        <w:t xml:space="preserve">he refined ecological risk assessment for atrazine (USEPA 2016) </w:t>
      </w:r>
      <w:r w:rsidR="00181AE1" w:rsidRPr="004C104F">
        <w:rPr>
          <w:rFonts w:cs="Calibri"/>
        </w:rPr>
        <w:t xml:space="preserve">conducted for registration review under FIFRA </w:t>
      </w:r>
      <w:r w:rsidR="00EE086E" w:rsidRPr="004C104F">
        <w:rPr>
          <w:rFonts w:cs="Calibri"/>
        </w:rPr>
        <w:t>used the available cosm data to estimate a concentration equivalent level of concern (CELOC)</w:t>
      </w:r>
      <w:r w:rsidR="00181AE1" w:rsidRPr="004C104F">
        <w:rPr>
          <w:rFonts w:cs="Calibri"/>
        </w:rPr>
        <w:t>.  Although both methods have merits, EPA followed the established process for deriving thresholds used in a biological evaluation as described in USEPA (</w:t>
      </w:r>
      <w:r w:rsidR="00EF243B">
        <w:rPr>
          <w:rFonts w:cs="Calibri"/>
        </w:rPr>
        <w:t>2020</w:t>
      </w:r>
      <w:r w:rsidR="00181AE1" w:rsidRPr="004C104F">
        <w:rPr>
          <w:rFonts w:cs="Calibri"/>
        </w:rPr>
        <w:t xml:space="preserve">) </w:t>
      </w:r>
      <w:r w:rsidR="003A247E" w:rsidRPr="004C104F">
        <w:rPr>
          <w:rFonts w:cs="Calibri"/>
        </w:rPr>
        <w:t>and not the CELOC method</w:t>
      </w:r>
      <w:r w:rsidR="00210531" w:rsidRPr="004C104F">
        <w:rPr>
          <w:rFonts w:cs="Calibri"/>
        </w:rPr>
        <w:t xml:space="preserve">. </w:t>
      </w:r>
    </w:p>
    <w:p w14:paraId="08282558" w14:textId="317AFD76" w:rsidR="00F112AB" w:rsidRPr="004C104F" w:rsidRDefault="00B356DF" w:rsidP="007E5EC5">
      <w:pPr>
        <w:autoSpaceDE w:val="0"/>
        <w:autoSpaceDN w:val="0"/>
        <w:adjustRightInd w:val="0"/>
        <w:rPr>
          <w:rFonts w:cstheme="minorHAnsi"/>
        </w:rPr>
      </w:pPr>
      <w:r w:rsidRPr="004C104F">
        <w:rPr>
          <w:rFonts w:cs="Calibri"/>
        </w:rPr>
        <w:t>Like the individual species toxicity data, a wide variety of aquatic plant taxonomic groups are represented by the available cosm data</w:t>
      </w:r>
      <w:r w:rsidR="0017699B" w:rsidRPr="004C104F">
        <w:rPr>
          <w:rFonts w:cs="Calibri"/>
        </w:rPr>
        <w:t xml:space="preserve"> (</w:t>
      </w:r>
      <w:r w:rsidR="0017699B" w:rsidRPr="004607D6">
        <w:rPr>
          <w:rFonts w:cs="Calibri"/>
        </w:rPr>
        <w:t>Table 6-2</w:t>
      </w:r>
      <w:r w:rsidR="0017699B" w:rsidRPr="004C104F">
        <w:rPr>
          <w:rFonts w:cs="Calibri"/>
        </w:rPr>
        <w:t xml:space="preserve">). </w:t>
      </w:r>
      <w:r w:rsidR="00F112AB" w:rsidRPr="004C104F">
        <w:rPr>
          <w:rFonts w:cs="Calibri"/>
        </w:rPr>
        <w:t>An</w:t>
      </w:r>
      <w:r w:rsidR="00F112AB" w:rsidRPr="004C104F">
        <w:rPr>
          <w:rFonts w:cstheme="minorHAnsi"/>
        </w:rPr>
        <w:t xml:space="preserve"> extensive set of cosm studies have documented </w:t>
      </w:r>
      <w:r w:rsidR="00F112AB" w:rsidRPr="004C104F">
        <w:rPr>
          <w:rFonts w:cstheme="minorHAnsi"/>
        </w:rPr>
        <w:lastRenderedPageBreak/>
        <w:t>effects of atrazine on plant community structure and productivity (</w:t>
      </w:r>
      <w:r w:rsidR="00F112AB" w:rsidRPr="004C104F">
        <w:rPr>
          <w:rFonts w:cstheme="minorHAnsi"/>
          <w:b/>
        </w:rPr>
        <w:t>Appendix B</w:t>
      </w:r>
      <w:r w:rsidR="005632BA" w:rsidRPr="004C104F">
        <w:rPr>
          <w:rFonts w:cstheme="minorHAnsi"/>
          <w:b/>
        </w:rPr>
        <w:t xml:space="preserve"> </w:t>
      </w:r>
      <w:r w:rsidR="005632BA" w:rsidRPr="004C104F">
        <w:rPr>
          <w:rFonts w:cstheme="minorHAnsi"/>
          <w:bCs/>
        </w:rPr>
        <w:t>of the DRA [USEPA 2016] contains details of the cosm studies</w:t>
      </w:r>
      <w:r w:rsidR="00F112AB" w:rsidRPr="004C104F">
        <w:rPr>
          <w:rFonts w:cstheme="minorHAnsi"/>
          <w:b/>
        </w:rPr>
        <w:t>).</w:t>
      </w:r>
      <w:r w:rsidR="00F112AB" w:rsidRPr="004C104F">
        <w:rPr>
          <w:rFonts w:cstheme="minorHAnsi"/>
        </w:rPr>
        <w:t xml:space="preserve"> </w:t>
      </w:r>
      <w:r w:rsidR="00044767" w:rsidRPr="004C104F">
        <w:rPr>
          <w:rFonts w:cstheme="minorHAnsi"/>
        </w:rPr>
        <w:t>Examples of atrazine-related effects observed in the cosm studies included reductions in aquatic plant biomass, concentration of chlorophyll</w:t>
      </w:r>
      <w:r w:rsidR="00044767" w:rsidRPr="004C104F">
        <w:rPr>
          <w:rFonts w:cstheme="minorHAnsi"/>
          <w:i/>
        </w:rPr>
        <w:t xml:space="preserve"> A</w:t>
      </w:r>
      <w:r w:rsidR="00044767" w:rsidRPr="004C104F">
        <w:rPr>
          <w:rFonts w:cstheme="minorHAnsi"/>
        </w:rPr>
        <w:t>, rate of photosynthesis (</w:t>
      </w:r>
      <w:r w:rsidR="00044767" w:rsidRPr="004C104F">
        <w:rPr>
          <w:rFonts w:cstheme="minorHAnsi"/>
          <w:vertAlign w:val="superscript"/>
        </w:rPr>
        <w:t>14</w:t>
      </w:r>
      <w:r w:rsidR="00044767" w:rsidRPr="004C104F">
        <w:rPr>
          <w:rFonts w:cstheme="minorHAnsi"/>
        </w:rPr>
        <w:t>C uptake and oxygen production), and shifts in aquatic plant community structure (</w:t>
      </w:r>
      <w:r w:rsidR="00044767" w:rsidRPr="004C104F">
        <w:rPr>
          <w:rFonts w:cstheme="minorHAnsi"/>
          <w:i/>
        </w:rPr>
        <w:t>e.g.</w:t>
      </w:r>
      <w:r w:rsidR="00044767" w:rsidRPr="004C104F">
        <w:rPr>
          <w:rFonts w:cstheme="minorHAnsi"/>
        </w:rPr>
        <w:t xml:space="preserve">, species composition and diversity) relative to a control. </w:t>
      </w:r>
      <w:r w:rsidR="003D1A1B" w:rsidRPr="004C104F">
        <w:rPr>
          <w:rFonts w:cstheme="minorHAnsi"/>
        </w:rPr>
        <w:t xml:space="preserve">Percent effects observed in these studies </w:t>
      </w:r>
      <w:r w:rsidR="00644A46" w:rsidRPr="004C104F">
        <w:rPr>
          <w:rFonts w:cstheme="minorHAnsi"/>
        </w:rPr>
        <w:t>include</w:t>
      </w:r>
      <w:r w:rsidR="003D1A1B" w:rsidRPr="004C104F">
        <w:rPr>
          <w:rFonts w:cstheme="minorHAnsi"/>
        </w:rPr>
        <w:t xml:space="preserve"> up to</w:t>
      </w:r>
      <w:r w:rsidR="00644A46" w:rsidRPr="004C104F">
        <w:rPr>
          <w:rFonts w:cstheme="minorHAnsi"/>
        </w:rPr>
        <w:t xml:space="preserve"> 10</w:t>
      </w:r>
      <w:r w:rsidR="003D1A1B" w:rsidRPr="004C104F">
        <w:rPr>
          <w:rFonts w:cstheme="minorHAnsi"/>
        </w:rPr>
        <w:t>0% decline in endpoints related to biomass</w:t>
      </w:r>
      <w:r w:rsidR="00644A46" w:rsidRPr="004C104F">
        <w:rPr>
          <w:rFonts w:cstheme="minorHAnsi"/>
        </w:rPr>
        <w:t xml:space="preserve">, up to 90% decline in measures of photosynthesis, and </w:t>
      </w:r>
      <w:r w:rsidR="00FF359A" w:rsidRPr="004C104F">
        <w:rPr>
          <w:rFonts w:cstheme="minorHAnsi"/>
        </w:rPr>
        <w:t xml:space="preserve">up to </w:t>
      </w:r>
      <w:r w:rsidR="00644A46" w:rsidRPr="004C104F">
        <w:rPr>
          <w:rFonts w:cstheme="minorHAnsi"/>
        </w:rPr>
        <w:t>15% decline in measures of species diversity</w:t>
      </w:r>
      <w:r w:rsidR="003D1A1B" w:rsidRPr="004C104F">
        <w:rPr>
          <w:rFonts w:cstheme="minorHAnsi"/>
        </w:rPr>
        <w:t xml:space="preserve">. </w:t>
      </w:r>
      <w:r w:rsidR="00F112AB" w:rsidRPr="004C104F">
        <w:rPr>
          <w:rFonts w:cstheme="minorHAnsi"/>
        </w:rPr>
        <w:t xml:space="preserve">These cosm studies </w:t>
      </w:r>
      <w:r w:rsidR="00755DDF" w:rsidRPr="004C104F">
        <w:rPr>
          <w:rFonts w:cstheme="minorHAnsi"/>
        </w:rPr>
        <w:t xml:space="preserve">have been </w:t>
      </w:r>
      <w:r w:rsidR="00440D60" w:rsidRPr="004C104F">
        <w:rPr>
          <w:rFonts w:cstheme="minorHAnsi"/>
        </w:rPr>
        <w:t>extensively</w:t>
      </w:r>
      <w:r w:rsidR="00755DDF" w:rsidRPr="004C104F">
        <w:rPr>
          <w:rFonts w:cstheme="minorHAnsi"/>
        </w:rPr>
        <w:t xml:space="preserve"> reviewed </w:t>
      </w:r>
      <w:r w:rsidR="00247263" w:rsidRPr="004C104F">
        <w:rPr>
          <w:rFonts w:cstheme="minorHAnsi"/>
        </w:rPr>
        <w:t>previously</w:t>
      </w:r>
      <w:r w:rsidR="00755DDF" w:rsidRPr="004C104F">
        <w:rPr>
          <w:rFonts w:cstheme="minorHAnsi"/>
        </w:rPr>
        <w:t xml:space="preserve"> (</w:t>
      </w:r>
      <w:r w:rsidR="00247263" w:rsidRPr="00F23E5E">
        <w:rPr>
          <w:rFonts w:cstheme="minorHAnsi"/>
        </w:rPr>
        <w:t>USEPA</w:t>
      </w:r>
      <w:r w:rsidR="00B31EA7">
        <w:rPr>
          <w:rFonts w:cstheme="minorHAnsi"/>
        </w:rPr>
        <w:t>,</w:t>
      </w:r>
      <w:r w:rsidR="00247263" w:rsidRPr="00F23E5E">
        <w:rPr>
          <w:rFonts w:cstheme="minorHAnsi"/>
        </w:rPr>
        <w:t xml:space="preserve"> 2016</w:t>
      </w:r>
      <w:r w:rsidR="00755DDF" w:rsidRPr="00F23E5E">
        <w:rPr>
          <w:rFonts w:cstheme="minorHAnsi"/>
        </w:rPr>
        <w:t xml:space="preserve">). </w:t>
      </w:r>
    </w:p>
    <w:p w14:paraId="0D1710FA" w14:textId="072D4ADC" w:rsidR="00B356DF" w:rsidRPr="004C104F" w:rsidRDefault="00B356DF" w:rsidP="00B356DF">
      <w:pPr>
        <w:autoSpaceDE w:val="0"/>
        <w:autoSpaceDN w:val="0"/>
        <w:adjustRightInd w:val="0"/>
        <w:rPr>
          <w:rFonts w:cs="Calibri"/>
        </w:rPr>
      </w:pPr>
    </w:p>
    <w:p w14:paraId="41F8C330" w14:textId="69337804" w:rsidR="005632BA" w:rsidRPr="004C104F" w:rsidRDefault="005D6520" w:rsidP="005D6520">
      <w:pPr>
        <w:pStyle w:val="Caption"/>
      </w:pPr>
      <w:bookmarkStart w:id="84" w:name="_Toc52895643"/>
      <w:r>
        <w:t xml:space="preserve">Table </w:t>
      </w:r>
      <w:fldSimple w:instr=" STYLEREF 1 \s ">
        <w:r w:rsidR="00FC66B5">
          <w:rPr>
            <w:noProof/>
          </w:rPr>
          <w:t>6</w:t>
        </w:r>
      </w:fldSimple>
      <w:r w:rsidR="00FC66B5">
        <w:noBreakHyphen/>
      </w:r>
      <w:fldSimple w:instr=" SEQ Table \* ARABIC \s 1 ">
        <w:r w:rsidR="00FC66B5">
          <w:rPr>
            <w:noProof/>
          </w:rPr>
          <w:t>2</w:t>
        </w:r>
      </w:fldSimple>
      <w:r>
        <w:t xml:space="preserve">. </w:t>
      </w:r>
      <w:r w:rsidRPr="00717E82">
        <w:t>The taxonomic distribution of reported species in COSM studies.</w:t>
      </w:r>
      <w:bookmarkEnd w:id="84"/>
    </w:p>
    <w:tbl>
      <w:tblPr>
        <w:tblW w:w="5000" w:type="pct"/>
        <w:jc w:val="center"/>
        <w:tblLook w:val="04A0" w:firstRow="1" w:lastRow="0" w:firstColumn="1" w:lastColumn="0" w:noHBand="0" w:noVBand="1"/>
      </w:tblPr>
      <w:tblGrid>
        <w:gridCol w:w="3280"/>
        <w:gridCol w:w="3456"/>
        <w:gridCol w:w="1343"/>
        <w:gridCol w:w="1261"/>
      </w:tblGrid>
      <w:tr w:rsidR="006F1169" w:rsidRPr="004C104F" w14:paraId="2CA2A708" w14:textId="77777777" w:rsidTr="004C198A">
        <w:trPr>
          <w:trHeight w:val="288"/>
          <w:tblHeader/>
          <w:jc w:val="center"/>
        </w:trPr>
        <w:tc>
          <w:tcPr>
            <w:tcW w:w="3606" w:type="pct"/>
            <w:gridSpan w:val="2"/>
            <w:tcBorders>
              <w:top w:val="single" w:sz="8" w:space="0" w:color="auto"/>
              <w:left w:val="single" w:sz="8" w:space="0" w:color="auto"/>
              <w:bottom w:val="single" w:sz="8" w:space="0" w:color="auto"/>
              <w:right w:val="nil"/>
            </w:tcBorders>
            <w:shd w:val="clear" w:color="auto" w:fill="D9D9D9" w:themeFill="background1" w:themeFillShade="D9"/>
            <w:noWrap/>
            <w:vAlign w:val="center"/>
            <w:hideMark/>
          </w:tcPr>
          <w:p w14:paraId="1D549EDA" w14:textId="77777777" w:rsidR="006F1169" w:rsidRPr="004C198A" w:rsidRDefault="006F1169" w:rsidP="00B31EA7">
            <w:pPr>
              <w:spacing w:after="0"/>
              <w:rPr>
                <w:rFonts w:cstheme="minorHAnsi"/>
                <w:b/>
                <w:sz w:val="20"/>
                <w:szCs w:val="20"/>
              </w:rPr>
            </w:pPr>
            <w:r w:rsidRPr="004C198A">
              <w:rPr>
                <w:rFonts w:cstheme="minorHAnsi"/>
                <w:b/>
                <w:sz w:val="20"/>
                <w:szCs w:val="20"/>
              </w:rPr>
              <w:t>Taxonomic Group</w:t>
            </w:r>
          </w:p>
        </w:tc>
        <w:tc>
          <w:tcPr>
            <w:tcW w:w="719" w:type="pct"/>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hideMark/>
          </w:tcPr>
          <w:p w14:paraId="525EE0B2" w14:textId="77777777" w:rsidR="006F1169" w:rsidRPr="004C198A" w:rsidRDefault="006F1169" w:rsidP="00B31EA7">
            <w:pPr>
              <w:spacing w:after="0"/>
              <w:rPr>
                <w:rFonts w:cstheme="minorHAnsi"/>
                <w:b/>
                <w:sz w:val="20"/>
                <w:szCs w:val="20"/>
              </w:rPr>
            </w:pPr>
            <w:r w:rsidRPr="004C198A">
              <w:rPr>
                <w:rFonts w:cstheme="minorHAnsi"/>
                <w:b/>
                <w:sz w:val="20"/>
                <w:szCs w:val="20"/>
              </w:rPr>
              <w:t>Genera</w:t>
            </w:r>
          </w:p>
        </w:tc>
        <w:tc>
          <w:tcPr>
            <w:tcW w:w="675" w:type="pct"/>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1CDEDBCA" w14:textId="77777777" w:rsidR="006F1169" w:rsidRPr="004C198A" w:rsidRDefault="006F1169" w:rsidP="00B31EA7">
            <w:pPr>
              <w:spacing w:after="0"/>
              <w:rPr>
                <w:rFonts w:cstheme="minorHAnsi"/>
                <w:b/>
                <w:sz w:val="20"/>
                <w:szCs w:val="20"/>
              </w:rPr>
            </w:pPr>
            <w:r w:rsidRPr="004C198A">
              <w:rPr>
                <w:rFonts w:cstheme="minorHAnsi"/>
                <w:b/>
                <w:sz w:val="20"/>
                <w:szCs w:val="20"/>
              </w:rPr>
              <w:t>Species</w:t>
            </w:r>
          </w:p>
        </w:tc>
      </w:tr>
      <w:tr w:rsidR="006F1169" w:rsidRPr="004C104F" w14:paraId="53946EA5" w14:textId="77777777" w:rsidTr="004C198A">
        <w:trPr>
          <w:trHeight w:val="288"/>
          <w:jc w:val="center"/>
        </w:trPr>
        <w:tc>
          <w:tcPr>
            <w:tcW w:w="1756" w:type="pct"/>
            <w:tcBorders>
              <w:top w:val="nil"/>
              <w:left w:val="single" w:sz="8" w:space="0" w:color="auto"/>
              <w:bottom w:val="single" w:sz="8" w:space="0" w:color="auto"/>
              <w:right w:val="single" w:sz="4" w:space="0" w:color="auto"/>
            </w:tcBorders>
            <w:shd w:val="clear" w:color="auto" w:fill="auto"/>
            <w:noWrap/>
            <w:vAlign w:val="center"/>
            <w:hideMark/>
          </w:tcPr>
          <w:p w14:paraId="76EE9ECB" w14:textId="77777777" w:rsidR="006F1169" w:rsidRPr="004C198A" w:rsidRDefault="006F1169" w:rsidP="00B31EA7">
            <w:pPr>
              <w:spacing w:after="0"/>
              <w:rPr>
                <w:rFonts w:cstheme="minorHAnsi"/>
                <w:b/>
                <w:sz w:val="20"/>
                <w:szCs w:val="20"/>
              </w:rPr>
            </w:pPr>
            <w:r w:rsidRPr="004C198A">
              <w:rPr>
                <w:rFonts w:cstheme="minorHAnsi"/>
                <w:b/>
                <w:sz w:val="20"/>
                <w:szCs w:val="20"/>
              </w:rPr>
              <w:t>EUBACTERIA:</w:t>
            </w:r>
          </w:p>
        </w:tc>
        <w:tc>
          <w:tcPr>
            <w:tcW w:w="1850" w:type="pct"/>
            <w:tcBorders>
              <w:top w:val="nil"/>
              <w:left w:val="nil"/>
              <w:bottom w:val="single" w:sz="8" w:space="0" w:color="auto"/>
              <w:right w:val="nil"/>
            </w:tcBorders>
            <w:shd w:val="clear" w:color="auto" w:fill="auto"/>
            <w:vAlign w:val="center"/>
            <w:hideMark/>
          </w:tcPr>
          <w:p w14:paraId="3B4EB720" w14:textId="77777777" w:rsidR="006F1169" w:rsidRPr="004C198A" w:rsidRDefault="006F1169" w:rsidP="00B31EA7">
            <w:pPr>
              <w:spacing w:after="0"/>
              <w:rPr>
                <w:rFonts w:cstheme="minorHAnsi"/>
                <w:sz w:val="20"/>
                <w:szCs w:val="20"/>
              </w:rPr>
            </w:pPr>
            <w:r w:rsidRPr="004C198A">
              <w:rPr>
                <w:rFonts w:cstheme="minorHAnsi"/>
                <w:sz w:val="20"/>
                <w:szCs w:val="20"/>
              </w:rPr>
              <w:t>CYANOBACTERIA:</w:t>
            </w:r>
            <w:r w:rsidRPr="004C198A">
              <w:rPr>
                <w:rFonts w:cstheme="minorHAnsi"/>
                <w:sz w:val="20"/>
                <w:szCs w:val="20"/>
              </w:rPr>
              <w:br/>
              <w:t>(Blue-Green Algae)</w:t>
            </w:r>
          </w:p>
        </w:tc>
        <w:tc>
          <w:tcPr>
            <w:tcW w:w="719" w:type="pct"/>
            <w:tcBorders>
              <w:top w:val="nil"/>
              <w:left w:val="single" w:sz="8" w:space="0" w:color="auto"/>
              <w:bottom w:val="single" w:sz="8" w:space="0" w:color="auto"/>
              <w:right w:val="nil"/>
            </w:tcBorders>
            <w:shd w:val="clear" w:color="auto" w:fill="auto"/>
            <w:noWrap/>
            <w:vAlign w:val="center"/>
            <w:hideMark/>
          </w:tcPr>
          <w:p w14:paraId="55D41752" w14:textId="77777777" w:rsidR="006F1169" w:rsidRPr="004C198A" w:rsidRDefault="006F1169" w:rsidP="00B31EA7">
            <w:pPr>
              <w:spacing w:after="0"/>
              <w:rPr>
                <w:rFonts w:cstheme="minorHAnsi"/>
                <w:sz w:val="20"/>
                <w:szCs w:val="20"/>
              </w:rPr>
            </w:pPr>
            <w:r w:rsidRPr="004C198A">
              <w:rPr>
                <w:rFonts w:cstheme="minorHAnsi"/>
                <w:sz w:val="20"/>
                <w:szCs w:val="20"/>
              </w:rPr>
              <w:t>14</w:t>
            </w:r>
          </w:p>
        </w:tc>
        <w:tc>
          <w:tcPr>
            <w:tcW w:w="675" w:type="pct"/>
            <w:tcBorders>
              <w:top w:val="nil"/>
              <w:left w:val="nil"/>
              <w:bottom w:val="single" w:sz="8" w:space="0" w:color="auto"/>
              <w:right w:val="single" w:sz="8" w:space="0" w:color="auto"/>
            </w:tcBorders>
            <w:shd w:val="clear" w:color="auto" w:fill="auto"/>
            <w:noWrap/>
            <w:vAlign w:val="center"/>
            <w:hideMark/>
          </w:tcPr>
          <w:p w14:paraId="448F96AE" w14:textId="77777777" w:rsidR="006F1169" w:rsidRPr="004C198A" w:rsidRDefault="006F1169" w:rsidP="00B31EA7">
            <w:pPr>
              <w:spacing w:after="0"/>
              <w:rPr>
                <w:rFonts w:cstheme="minorHAnsi"/>
                <w:sz w:val="20"/>
                <w:szCs w:val="20"/>
              </w:rPr>
            </w:pPr>
            <w:r w:rsidRPr="004C198A">
              <w:rPr>
                <w:rFonts w:cstheme="minorHAnsi"/>
                <w:sz w:val="20"/>
                <w:szCs w:val="20"/>
              </w:rPr>
              <w:t>27</w:t>
            </w:r>
          </w:p>
        </w:tc>
      </w:tr>
      <w:tr w:rsidR="006F1169" w:rsidRPr="004C104F" w14:paraId="554C0DD5" w14:textId="77777777" w:rsidTr="004C198A">
        <w:trPr>
          <w:trHeight w:val="288"/>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659D31" w14:textId="77777777" w:rsidR="006F1169" w:rsidRPr="004C198A" w:rsidRDefault="006F1169" w:rsidP="00B31EA7">
            <w:pPr>
              <w:spacing w:after="0"/>
              <w:rPr>
                <w:rFonts w:cstheme="minorHAnsi"/>
                <w:b/>
                <w:sz w:val="20"/>
                <w:szCs w:val="20"/>
              </w:rPr>
            </w:pPr>
            <w:r w:rsidRPr="004C198A">
              <w:rPr>
                <w:rFonts w:cstheme="minorHAnsi"/>
                <w:b/>
                <w:sz w:val="20"/>
                <w:szCs w:val="20"/>
              </w:rPr>
              <w:t>EUKARYOTES</w:t>
            </w:r>
          </w:p>
        </w:tc>
      </w:tr>
      <w:tr w:rsidR="006F1169" w:rsidRPr="004C104F" w14:paraId="29D84B75" w14:textId="77777777" w:rsidTr="004C198A">
        <w:trPr>
          <w:trHeight w:val="288"/>
          <w:jc w:val="center"/>
        </w:trPr>
        <w:tc>
          <w:tcPr>
            <w:tcW w:w="1756" w:type="pct"/>
            <w:tcBorders>
              <w:top w:val="nil"/>
              <w:left w:val="single" w:sz="8" w:space="0" w:color="auto"/>
              <w:bottom w:val="nil"/>
              <w:right w:val="single" w:sz="4" w:space="0" w:color="auto"/>
            </w:tcBorders>
            <w:shd w:val="clear" w:color="auto" w:fill="auto"/>
            <w:noWrap/>
            <w:vAlign w:val="center"/>
            <w:hideMark/>
          </w:tcPr>
          <w:p w14:paraId="61BB8496" w14:textId="77777777" w:rsidR="006F1169" w:rsidRPr="004C198A" w:rsidRDefault="006F1169" w:rsidP="00B31EA7">
            <w:pPr>
              <w:spacing w:after="0"/>
              <w:rPr>
                <w:rFonts w:cstheme="minorHAnsi"/>
                <w:b/>
                <w:sz w:val="20"/>
                <w:szCs w:val="20"/>
              </w:rPr>
            </w:pPr>
            <w:r w:rsidRPr="004C198A">
              <w:rPr>
                <w:rFonts w:cstheme="minorHAnsi"/>
                <w:b/>
                <w:sz w:val="20"/>
                <w:szCs w:val="20"/>
              </w:rPr>
              <w:t>ARCHAEOPLASTIDA</w:t>
            </w:r>
          </w:p>
        </w:tc>
        <w:tc>
          <w:tcPr>
            <w:tcW w:w="1850" w:type="pct"/>
            <w:tcBorders>
              <w:top w:val="nil"/>
              <w:left w:val="nil"/>
              <w:bottom w:val="single" w:sz="4" w:space="0" w:color="auto"/>
              <w:right w:val="single" w:sz="8" w:space="0" w:color="auto"/>
            </w:tcBorders>
            <w:shd w:val="clear" w:color="auto" w:fill="auto"/>
            <w:vAlign w:val="center"/>
            <w:hideMark/>
          </w:tcPr>
          <w:p w14:paraId="71DA5F68" w14:textId="77777777" w:rsidR="006F1169" w:rsidRPr="004C198A" w:rsidRDefault="006F1169" w:rsidP="00B31EA7">
            <w:pPr>
              <w:spacing w:after="0"/>
              <w:rPr>
                <w:rFonts w:cstheme="minorHAnsi"/>
                <w:b/>
                <w:sz w:val="20"/>
                <w:szCs w:val="20"/>
              </w:rPr>
            </w:pPr>
            <w:r w:rsidRPr="004C198A">
              <w:rPr>
                <w:rFonts w:cstheme="minorHAnsi"/>
                <w:b/>
                <w:sz w:val="20"/>
                <w:szCs w:val="20"/>
              </w:rPr>
              <w:t>GREEN PLANTS:</w:t>
            </w:r>
          </w:p>
        </w:tc>
        <w:tc>
          <w:tcPr>
            <w:tcW w:w="719" w:type="pct"/>
            <w:tcBorders>
              <w:top w:val="nil"/>
              <w:left w:val="nil"/>
              <w:bottom w:val="nil"/>
              <w:right w:val="nil"/>
            </w:tcBorders>
            <w:shd w:val="clear" w:color="auto" w:fill="auto"/>
            <w:noWrap/>
            <w:vAlign w:val="center"/>
            <w:hideMark/>
          </w:tcPr>
          <w:p w14:paraId="618B0EB7" w14:textId="77777777" w:rsidR="006F1169" w:rsidRPr="004C198A" w:rsidRDefault="006F1169" w:rsidP="00B31EA7">
            <w:pPr>
              <w:spacing w:after="0"/>
              <w:rPr>
                <w:rFonts w:cstheme="minorHAnsi"/>
                <w:sz w:val="20"/>
                <w:szCs w:val="20"/>
              </w:rPr>
            </w:pPr>
            <w:r w:rsidRPr="004C198A">
              <w:rPr>
                <w:rFonts w:cstheme="minorHAnsi"/>
                <w:sz w:val="20"/>
                <w:szCs w:val="20"/>
              </w:rPr>
              <w:t> </w:t>
            </w:r>
          </w:p>
        </w:tc>
        <w:tc>
          <w:tcPr>
            <w:tcW w:w="675" w:type="pct"/>
            <w:tcBorders>
              <w:top w:val="nil"/>
              <w:left w:val="nil"/>
              <w:bottom w:val="nil"/>
              <w:right w:val="single" w:sz="8" w:space="0" w:color="auto"/>
            </w:tcBorders>
            <w:shd w:val="clear" w:color="auto" w:fill="auto"/>
            <w:noWrap/>
            <w:vAlign w:val="center"/>
            <w:hideMark/>
          </w:tcPr>
          <w:p w14:paraId="2EC07F16" w14:textId="77777777" w:rsidR="006F1169" w:rsidRPr="004C198A" w:rsidRDefault="006F1169" w:rsidP="00B31EA7">
            <w:pPr>
              <w:spacing w:after="0"/>
              <w:rPr>
                <w:rFonts w:cstheme="minorHAnsi"/>
                <w:sz w:val="20"/>
                <w:szCs w:val="20"/>
              </w:rPr>
            </w:pPr>
            <w:r w:rsidRPr="004C198A">
              <w:rPr>
                <w:rFonts w:cstheme="minorHAnsi"/>
                <w:sz w:val="20"/>
                <w:szCs w:val="20"/>
              </w:rPr>
              <w:t> </w:t>
            </w:r>
          </w:p>
        </w:tc>
      </w:tr>
      <w:tr w:rsidR="006F1169" w:rsidRPr="004C104F" w14:paraId="6BD7D3CA" w14:textId="77777777" w:rsidTr="004C198A">
        <w:trPr>
          <w:trHeight w:val="288"/>
          <w:jc w:val="center"/>
        </w:trPr>
        <w:tc>
          <w:tcPr>
            <w:tcW w:w="1756" w:type="pct"/>
            <w:tcBorders>
              <w:top w:val="nil"/>
              <w:left w:val="single" w:sz="8" w:space="0" w:color="auto"/>
              <w:bottom w:val="nil"/>
              <w:right w:val="single" w:sz="4" w:space="0" w:color="auto"/>
            </w:tcBorders>
            <w:shd w:val="clear" w:color="auto" w:fill="auto"/>
            <w:noWrap/>
            <w:vAlign w:val="center"/>
            <w:hideMark/>
          </w:tcPr>
          <w:p w14:paraId="69D38086" w14:textId="77777777" w:rsidR="006F1169" w:rsidRPr="004C198A" w:rsidRDefault="006F1169" w:rsidP="00B31EA7">
            <w:pPr>
              <w:spacing w:after="0"/>
              <w:rPr>
                <w:rFonts w:cstheme="minorHAnsi"/>
                <w:b/>
                <w:sz w:val="20"/>
                <w:szCs w:val="20"/>
              </w:rPr>
            </w:pPr>
            <w:r w:rsidRPr="004C198A">
              <w:rPr>
                <w:rFonts w:cstheme="minorHAnsi"/>
                <w:b/>
                <w:sz w:val="20"/>
                <w:szCs w:val="20"/>
              </w:rPr>
              <w:t> </w:t>
            </w:r>
          </w:p>
        </w:tc>
        <w:tc>
          <w:tcPr>
            <w:tcW w:w="1850" w:type="pct"/>
            <w:tcBorders>
              <w:top w:val="nil"/>
              <w:left w:val="nil"/>
              <w:bottom w:val="single" w:sz="4" w:space="0" w:color="auto"/>
              <w:right w:val="single" w:sz="8" w:space="0" w:color="auto"/>
            </w:tcBorders>
            <w:shd w:val="clear" w:color="auto" w:fill="auto"/>
            <w:vAlign w:val="center"/>
            <w:hideMark/>
          </w:tcPr>
          <w:p w14:paraId="71F67748" w14:textId="77777777" w:rsidR="006F1169" w:rsidRPr="004C198A" w:rsidRDefault="006F1169" w:rsidP="00B31EA7">
            <w:pPr>
              <w:spacing w:after="0"/>
              <w:rPr>
                <w:rFonts w:cstheme="minorHAnsi"/>
                <w:sz w:val="20"/>
                <w:szCs w:val="20"/>
              </w:rPr>
            </w:pPr>
            <w:r w:rsidRPr="004C198A">
              <w:rPr>
                <w:rFonts w:cstheme="minorHAnsi"/>
                <w:sz w:val="20"/>
                <w:szCs w:val="20"/>
              </w:rPr>
              <w:t xml:space="preserve">EMBRYOPHYTA: </w:t>
            </w:r>
            <w:r w:rsidRPr="004C198A">
              <w:rPr>
                <w:rFonts w:cstheme="minorHAnsi"/>
                <w:sz w:val="20"/>
                <w:szCs w:val="20"/>
              </w:rPr>
              <w:br/>
              <w:t>(Non-Vascular Land Plants)</w:t>
            </w:r>
          </w:p>
        </w:tc>
        <w:tc>
          <w:tcPr>
            <w:tcW w:w="719" w:type="pct"/>
            <w:tcBorders>
              <w:top w:val="nil"/>
              <w:left w:val="nil"/>
              <w:bottom w:val="nil"/>
              <w:right w:val="nil"/>
            </w:tcBorders>
            <w:shd w:val="clear" w:color="auto" w:fill="auto"/>
            <w:noWrap/>
            <w:vAlign w:val="center"/>
            <w:hideMark/>
          </w:tcPr>
          <w:p w14:paraId="174B06DC" w14:textId="77777777" w:rsidR="006F1169" w:rsidRPr="004C198A" w:rsidRDefault="006F1169" w:rsidP="00B31EA7">
            <w:pPr>
              <w:spacing w:after="0"/>
              <w:rPr>
                <w:rFonts w:cstheme="minorHAnsi"/>
                <w:sz w:val="20"/>
                <w:szCs w:val="20"/>
              </w:rPr>
            </w:pPr>
            <w:r w:rsidRPr="004C198A">
              <w:rPr>
                <w:rFonts w:cstheme="minorHAnsi"/>
                <w:sz w:val="20"/>
                <w:szCs w:val="20"/>
              </w:rPr>
              <w:t>-</w:t>
            </w:r>
          </w:p>
        </w:tc>
        <w:tc>
          <w:tcPr>
            <w:tcW w:w="675" w:type="pct"/>
            <w:tcBorders>
              <w:top w:val="nil"/>
              <w:left w:val="nil"/>
              <w:bottom w:val="nil"/>
              <w:right w:val="single" w:sz="8" w:space="0" w:color="auto"/>
            </w:tcBorders>
            <w:shd w:val="clear" w:color="auto" w:fill="auto"/>
            <w:noWrap/>
            <w:vAlign w:val="center"/>
            <w:hideMark/>
          </w:tcPr>
          <w:p w14:paraId="3452E995" w14:textId="77777777" w:rsidR="006F1169" w:rsidRPr="004C198A" w:rsidRDefault="006F1169" w:rsidP="00B31EA7">
            <w:pPr>
              <w:spacing w:after="0"/>
              <w:rPr>
                <w:rFonts w:cstheme="minorHAnsi"/>
                <w:sz w:val="20"/>
                <w:szCs w:val="20"/>
              </w:rPr>
            </w:pPr>
            <w:r w:rsidRPr="004C198A">
              <w:rPr>
                <w:rFonts w:cstheme="minorHAnsi"/>
                <w:sz w:val="20"/>
                <w:szCs w:val="20"/>
              </w:rPr>
              <w:t>-</w:t>
            </w:r>
          </w:p>
        </w:tc>
      </w:tr>
      <w:tr w:rsidR="006F1169" w:rsidRPr="004C104F" w14:paraId="2F5994C6" w14:textId="77777777" w:rsidTr="004C198A">
        <w:trPr>
          <w:trHeight w:val="288"/>
          <w:jc w:val="center"/>
        </w:trPr>
        <w:tc>
          <w:tcPr>
            <w:tcW w:w="1756" w:type="pct"/>
            <w:tcBorders>
              <w:top w:val="nil"/>
              <w:left w:val="single" w:sz="8" w:space="0" w:color="auto"/>
              <w:bottom w:val="nil"/>
              <w:right w:val="single" w:sz="4" w:space="0" w:color="auto"/>
            </w:tcBorders>
            <w:shd w:val="clear" w:color="auto" w:fill="auto"/>
            <w:noWrap/>
            <w:vAlign w:val="center"/>
            <w:hideMark/>
          </w:tcPr>
          <w:p w14:paraId="51E4E458" w14:textId="77777777" w:rsidR="006F1169" w:rsidRPr="004C198A" w:rsidRDefault="006F1169" w:rsidP="00B31EA7">
            <w:pPr>
              <w:spacing w:after="0"/>
              <w:rPr>
                <w:rFonts w:cstheme="minorHAnsi"/>
                <w:b/>
                <w:sz w:val="20"/>
                <w:szCs w:val="20"/>
              </w:rPr>
            </w:pPr>
            <w:r w:rsidRPr="004C198A">
              <w:rPr>
                <w:rFonts w:cstheme="minorHAnsi"/>
                <w:b/>
                <w:sz w:val="20"/>
                <w:szCs w:val="20"/>
              </w:rPr>
              <w:t> </w:t>
            </w:r>
          </w:p>
        </w:tc>
        <w:tc>
          <w:tcPr>
            <w:tcW w:w="1850" w:type="pct"/>
            <w:tcBorders>
              <w:top w:val="nil"/>
              <w:left w:val="nil"/>
              <w:bottom w:val="single" w:sz="4" w:space="0" w:color="auto"/>
              <w:right w:val="single" w:sz="8" w:space="0" w:color="auto"/>
            </w:tcBorders>
            <w:shd w:val="clear" w:color="auto" w:fill="auto"/>
            <w:vAlign w:val="center"/>
            <w:hideMark/>
          </w:tcPr>
          <w:p w14:paraId="5518D677" w14:textId="77777777" w:rsidR="006F1169" w:rsidRPr="004C198A" w:rsidRDefault="006F1169" w:rsidP="00B31EA7">
            <w:pPr>
              <w:spacing w:after="0"/>
              <w:rPr>
                <w:rFonts w:cstheme="minorHAnsi"/>
                <w:sz w:val="20"/>
                <w:szCs w:val="20"/>
              </w:rPr>
            </w:pPr>
            <w:r w:rsidRPr="004C198A">
              <w:rPr>
                <w:rFonts w:cstheme="minorHAnsi"/>
                <w:sz w:val="20"/>
                <w:szCs w:val="20"/>
              </w:rPr>
              <w:t>EMBRYOPHYTA: (Vascular Land Plants)</w:t>
            </w:r>
          </w:p>
        </w:tc>
        <w:tc>
          <w:tcPr>
            <w:tcW w:w="719" w:type="pct"/>
            <w:tcBorders>
              <w:top w:val="nil"/>
              <w:left w:val="nil"/>
              <w:bottom w:val="nil"/>
              <w:right w:val="nil"/>
            </w:tcBorders>
            <w:shd w:val="clear" w:color="auto" w:fill="auto"/>
            <w:noWrap/>
            <w:vAlign w:val="center"/>
            <w:hideMark/>
          </w:tcPr>
          <w:p w14:paraId="34E86C8C" w14:textId="77777777" w:rsidR="006F1169" w:rsidRPr="004C198A" w:rsidRDefault="006F1169" w:rsidP="00B31EA7">
            <w:pPr>
              <w:spacing w:after="0"/>
              <w:rPr>
                <w:rFonts w:cstheme="minorHAnsi"/>
                <w:sz w:val="20"/>
                <w:szCs w:val="20"/>
              </w:rPr>
            </w:pPr>
            <w:r w:rsidRPr="004C198A">
              <w:rPr>
                <w:rFonts w:cstheme="minorHAnsi"/>
                <w:sz w:val="20"/>
                <w:szCs w:val="20"/>
              </w:rPr>
              <w:t>11</w:t>
            </w:r>
          </w:p>
        </w:tc>
        <w:tc>
          <w:tcPr>
            <w:tcW w:w="675" w:type="pct"/>
            <w:tcBorders>
              <w:top w:val="nil"/>
              <w:left w:val="nil"/>
              <w:bottom w:val="nil"/>
              <w:right w:val="single" w:sz="8" w:space="0" w:color="auto"/>
            </w:tcBorders>
            <w:shd w:val="clear" w:color="auto" w:fill="auto"/>
            <w:noWrap/>
            <w:vAlign w:val="center"/>
            <w:hideMark/>
          </w:tcPr>
          <w:p w14:paraId="5398FE1E" w14:textId="77777777" w:rsidR="006F1169" w:rsidRPr="004C198A" w:rsidRDefault="006F1169" w:rsidP="00B31EA7">
            <w:pPr>
              <w:spacing w:after="0"/>
              <w:rPr>
                <w:rFonts w:cstheme="minorHAnsi"/>
                <w:sz w:val="20"/>
                <w:szCs w:val="20"/>
              </w:rPr>
            </w:pPr>
            <w:r w:rsidRPr="004C198A">
              <w:rPr>
                <w:rFonts w:cstheme="minorHAnsi"/>
                <w:sz w:val="20"/>
                <w:szCs w:val="20"/>
              </w:rPr>
              <w:t>20</w:t>
            </w:r>
          </w:p>
        </w:tc>
      </w:tr>
      <w:tr w:rsidR="006F1169" w:rsidRPr="004C104F" w14:paraId="483C0A6C" w14:textId="77777777" w:rsidTr="004C198A">
        <w:trPr>
          <w:trHeight w:val="288"/>
          <w:jc w:val="center"/>
        </w:trPr>
        <w:tc>
          <w:tcPr>
            <w:tcW w:w="1756" w:type="pct"/>
            <w:tcBorders>
              <w:top w:val="nil"/>
              <w:left w:val="single" w:sz="8" w:space="0" w:color="auto"/>
              <w:bottom w:val="nil"/>
              <w:right w:val="single" w:sz="4" w:space="0" w:color="auto"/>
            </w:tcBorders>
            <w:shd w:val="clear" w:color="auto" w:fill="auto"/>
            <w:noWrap/>
            <w:vAlign w:val="center"/>
            <w:hideMark/>
          </w:tcPr>
          <w:p w14:paraId="1AAD3B89" w14:textId="77777777" w:rsidR="006F1169" w:rsidRPr="004C198A" w:rsidRDefault="006F1169" w:rsidP="00B31EA7">
            <w:pPr>
              <w:spacing w:after="0"/>
              <w:rPr>
                <w:rFonts w:cstheme="minorHAnsi"/>
                <w:b/>
                <w:sz w:val="20"/>
                <w:szCs w:val="20"/>
              </w:rPr>
            </w:pPr>
            <w:r w:rsidRPr="004C198A">
              <w:rPr>
                <w:rFonts w:cstheme="minorHAnsi"/>
                <w:b/>
                <w:sz w:val="20"/>
                <w:szCs w:val="20"/>
              </w:rPr>
              <w:t> </w:t>
            </w:r>
          </w:p>
        </w:tc>
        <w:tc>
          <w:tcPr>
            <w:tcW w:w="1850" w:type="pct"/>
            <w:tcBorders>
              <w:top w:val="nil"/>
              <w:left w:val="nil"/>
              <w:bottom w:val="single" w:sz="4" w:space="0" w:color="auto"/>
              <w:right w:val="single" w:sz="8" w:space="0" w:color="auto"/>
            </w:tcBorders>
            <w:shd w:val="clear" w:color="auto" w:fill="auto"/>
            <w:vAlign w:val="center"/>
            <w:hideMark/>
          </w:tcPr>
          <w:p w14:paraId="02D1B4D0" w14:textId="77777777" w:rsidR="006F1169" w:rsidRPr="004C198A" w:rsidRDefault="006F1169" w:rsidP="00B31EA7">
            <w:pPr>
              <w:spacing w:after="0"/>
              <w:rPr>
                <w:rFonts w:cstheme="minorHAnsi"/>
                <w:sz w:val="20"/>
                <w:szCs w:val="20"/>
              </w:rPr>
            </w:pPr>
            <w:r w:rsidRPr="004C198A">
              <w:rPr>
                <w:rFonts w:cstheme="minorHAnsi"/>
                <w:sz w:val="20"/>
                <w:szCs w:val="20"/>
              </w:rPr>
              <w:t xml:space="preserve">CHLOROPHYTA and STREPTOPHYTA: </w:t>
            </w:r>
            <w:r w:rsidRPr="004C198A">
              <w:rPr>
                <w:rFonts w:cstheme="minorHAnsi"/>
                <w:sz w:val="20"/>
                <w:szCs w:val="20"/>
              </w:rPr>
              <w:br/>
              <w:t>(Green Algae)</w:t>
            </w:r>
          </w:p>
        </w:tc>
        <w:tc>
          <w:tcPr>
            <w:tcW w:w="719" w:type="pct"/>
            <w:tcBorders>
              <w:top w:val="nil"/>
              <w:left w:val="nil"/>
              <w:bottom w:val="nil"/>
              <w:right w:val="nil"/>
            </w:tcBorders>
            <w:shd w:val="clear" w:color="auto" w:fill="auto"/>
            <w:noWrap/>
            <w:vAlign w:val="center"/>
            <w:hideMark/>
          </w:tcPr>
          <w:p w14:paraId="42125253" w14:textId="77777777" w:rsidR="006F1169" w:rsidRPr="004C198A" w:rsidRDefault="006F1169" w:rsidP="00B31EA7">
            <w:pPr>
              <w:spacing w:after="0"/>
              <w:rPr>
                <w:rFonts w:cstheme="minorHAnsi"/>
                <w:sz w:val="20"/>
                <w:szCs w:val="20"/>
              </w:rPr>
            </w:pPr>
            <w:r w:rsidRPr="004C198A">
              <w:rPr>
                <w:rFonts w:cstheme="minorHAnsi"/>
                <w:sz w:val="20"/>
                <w:szCs w:val="20"/>
              </w:rPr>
              <w:t>43</w:t>
            </w:r>
          </w:p>
        </w:tc>
        <w:tc>
          <w:tcPr>
            <w:tcW w:w="675" w:type="pct"/>
            <w:tcBorders>
              <w:top w:val="nil"/>
              <w:left w:val="nil"/>
              <w:bottom w:val="nil"/>
              <w:right w:val="single" w:sz="8" w:space="0" w:color="auto"/>
            </w:tcBorders>
            <w:shd w:val="clear" w:color="auto" w:fill="auto"/>
            <w:noWrap/>
            <w:vAlign w:val="center"/>
            <w:hideMark/>
          </w:tcPr>
          <w:p w14:paraId="53ED0DEC" w14:textId="77777777" w:rsidR="006F1169" w:rsidRPr="004C198A" w:rsidRDefault="006F1169" w:rsidP="00B31EA7">
            <w:pPr>
              <w:spacing w:after="0"/>
              <w:rPr>
                <w:rFonts w:cstheme="minorHAnsi"/>
                <w:sz w:val="20"/>
                <w:szCs w:val="20"/>
              </w:rPr>
            </w:pPr>
            <w:r w:rsidRPr="004C198A">
              <w:rPr>
                <w:rFonts w:cstheme="minorHAnsi"/>
                <w:sz w:val="20"/>
                <w:szCs w:val="20"/>
              </w:rPr>
              <w:t>86</w:t>
            </w:r>
          </w:p>
        </w:tc>
      </w:tr>
      <w:tr w:rsidR="006F1169" w:rsidRPr="004C104F" w14:paraId="2A3FCBD1" w14:textId="77777777" w:rsidTr="004C198A">
        <w:trPr>
          <w:trHeight w:val="288"/>
          <w:jc w:val="center"/>
        </w:trPr>
        <w:tc>
          <w:tcPr>
            <w:tcW w:w="1756" w:type="pct"/>
            <w:tcBorders>
              <w:top w:val="nil"/>
              <w:left w:val="single" w:sz="8" w:space="0" w:color="auto"/>
              <w:bottom w:val="nil"/>
              <w:right w:val="single" w:sz="4" w:space="0" w:color="auto"/>
            </w:tcBorders>
            <w:shd w:val="clear" w:color="auto" w:fill="auto"/>
            <w:noWrap/>
            <w:vAlign w:val="center"/>
            <w:hideMark/>
          </w:tcPr>
          <w:p w14:paraId="4268BC75" w14:textId="77777777" w:rsidR="006F1169" w:rsidRPr="004C198A" w:rsidRDefault="006F1169" w:rsidP="00B31EA7">
            <w:pPr>
              <w:spacing w:after="0"/>
              <w:rPr>
                <w:rFonts w:cstheme="minorHAnsi"/>
                <w:b/>
                <w:sz w:val="20"/>
                <w:szCs w:val="20"/>
              </w:rPr>
            </w:pPr>
            <w:r w:rsidRPr="004C198A">
              <w:rPr>
                <w:rFonts w:cstheme="minorHAnsi"/>
                <w:b/>
                <w:sz w:val="20"/>
                <w:szCs w:val="20"/>
              </w:rPr>
              <w:t> </w:t>
            </w:r>
          </w:p>
        </w:tc>
        <w:tc>
          <w:tcPr>
            <w:tcW w:w="1850" w:type="pct"/>
            <w:tcBorders>
              <w:top w:val="nil"/>
              <w:left w:val="nil"/>
              <w:bottom w:val="nil"/>
              <w:right w:val="single" w:sz="8" w:space="0" w:color="auto"/>
            </w:tcBorders>
            <w:shd w:val="clear" w:color="auto" w:fill="auto"/>
            <w:vAlign w:val="center"/>
            <w:hideMark/>
          </w:tcPr>
          <w:p w14:paraId="4712AB92" w14:textId="77777777" w:rsidR="006F1169" w:rsidRPr="004C198A" w:rsidRDefault="006F1169" w:rsidP="00B31EA7">
            <w:pPr>
              <w:spacing w:after="0"/>
              <w:rPr>
                <w:rFonts w:cstheme="minorHAnsi"/>
                <w:sz w:val="20"/>
                <w:szCs w:val="20"/>
              </w:rPr>
            </w:pPr>
            <w:r w:rsidRPr="004C198A">
              <w:rPr>
                <w:rFonts w:cstheme="minorHAnsi"/>
                <w:sz w:val="20"/>
                <w:szCs w:val="20"/>
              </w:rPr>
              <w:t xml:space="preserve">PRASINOPHYTA: </w:t>
            </w:r>
            <w:r w:rsidRPr="004C198A">
              <w:rPr>
                <w:rFonts w:cstheme="minorHAnsi"/>
                <w:sz w:val="20"/>
                <w:szCs w:val="20"/>
              </w:rPr>
              <w:br/>
              <w:t>(Prasinophytes)</w:t>
            </w:r>
          </w:p>
        </w:tc>
        <w:tc>
          <w:tcPr>
            <w:tcW w:w="719" w:type="pct"/>
            <w:tcBorders>
              <w:top w:val="nil"/>
              <w:left w:val="nil"/>
              <w:bottom w:val="single" w:sz="8" w:space="0" w:color="auto"/>
              <w:right w:val="nil"/>
            </w:tcBorders>
            <w:shd w:val="clear" w:color="auto" w:fill="auto"/>
            <w:noWrap/>
            <w:vAlign w:val="center"/>
            <w:hideMark/>
          </w:tcPr>
          <w:p w14:paraId="324CDC6D" w14:textId="77777777" w:rsidR="006F1169" w:rsidRPr="004C198A" w:rsidRDefault="006F1169" w:rsidP="00B31EA7">
            <w:pPr>
              <w:spacing w:after="0"/>
              <w:rPr>
                <w:rFonts w:cstheme="minorHAnsi"/>
                <w:sz w:val="20"/>
                <w:szCs w:val="20"/>
              </w:rPr>
            </w:pPr>
            <w:r w:rsidRPr="004C198A">
              <w:rPr>
                <w:rFonts w:cstheme="minorHAnsi"/>
                <w:sz w:val="20"/>
                <w:szCs w:val="20"/>
              </w:rPr>
              <w:t>1</w:t>
            </w:r>
          </w:p>
        </w:tc>
        <w:tc>
          <w:tcPr>
            <w:tcW w:w="675" w:type="pct"/>
            <w:tcBorders>
              <w:top w:val="nil"/>
              <w:left w:val="nil"/>
              <w:bottom w:val="single" w:sz="8" w:space="0" w:color="auto"/>
              <w:right w:val="single" w:sz="8" w:space="0" w:color="auto"/>
            </w:tcBorders>
            <w:shd w:val="clear" w:color="auto" w:fill="auto"/>
            <w:noWrap/>
            <w:vAlign w:val="center"/>
            <w:hideMark/>
          </w:tcPr>
          <w:p w14:paraId="49B11A03" w14:textId="77777777" w:rsidR="006F1169" w:rsidRPr="004C198A" w:rsidRDefault="006F1169" w:rsidP="00B31EA7">
            <w:pPr>
              <w:spacing w:after="0"/>
              <w:rPr>
                <w:rFonts w:cstheme="minorHAnsi"/>
                <w:sz w:val="20"/>
                <w:szCs w:val="20"/>
              </w:rPr>
            </w:pPr>
            <w:r w:rsidRPr="004C198A">
              <w:rPr>
                <w:rFonts w:cstheme="minorHAnsi"/>
                <w:sz w:val="20"/>
                <w:szCs w:val="20"/>
              </w:rPr>
              <w:t>1</w:t>
            </w:r>
          </w:p>
        </w:tc>
      </w:tr>
      <w:tr w:rsidR="006F1169" w:rsidRPr="004C104F" w14:paraId="1155DD24" w14:textId="77777777" w:rsidTr="004C198A">
        <w:trPr>
          <w:trHeight w:val="288"/>
          <w:jc w:val="center"/>
        </w:trPr>
        <w:tc>
          <w:tcPr>
            <w:tcW w:w="1756"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C7AEBE3" w14:textId="77777777" w:rsidR="006F1169" w:rsidRPr="004C198A" w:rsidRDefault="006F1169" w:rsidP="00B31EA7">
            <w:pPr>
              <w:spacing w:after="0"/>
              <w:rPr>
                <w:rFonts w:cstheme="minorHAnsi"/>
                <w:b/>
                <w:sz w:val="20"/>
                <w:szCs w:val="20"/>
              </w:rPr>
            </w:pPr>
            <w:r w:rsidRPr="004C198A">
              <w:rPr>
                <w:rFonts w:cstheme="minorHAnsi"/>
                <w:b/>
                <w:sz w:val="20"/>
                <w:szCs w:val="20"/>
              </w:rPr>
              <w:t>CHROMALVEOLATES</w:t>
            </w:r>
          </w:p>
        </w:tc>
        <w:tc>
          <w:tcPr>
            <w:tcW w:w="1850" w:type="pct"/>
            <w:tcBorders>
              <w:top w:val="single" w:sz="8" w:space="0" w:color="auto"/>
              <w:left w:val="nil"/>
              <w:bottom w:val="single" w:sz="8" w:space="0" w:color="auto"/>
              <w:right w:val="single" w:sz="8" w:space="0" w:color="auto"/>
            </w:tcBorders>
            <w:shd w:val="clear" w:color="auto" w:fill="auto"/>
            <w:vAlign w:val="center"/>
            <w:hideMark/>
          </w:tcPr>
          <w:p w14:paraId="42B850EF" w14:textId="77777777" w:rsidR="006F1169" w:rsidRPr="004C198A" w:rsidRDefault="006F1169" w:rsidP="00B31EA7">
            <w:pPr>
              <w:spacing w:after="0"/>
              <w:rPr>
                <w:rFonts w:cstheme="minorHAnsi"/>
                <w:b/>
                <w:sz w:val="20"/>
                <w:szCs w:val="20"/>
              </w:rPr>
            </w:pPr>
            <w:r w:rsidRPr="004C198A">
              <w:rPr>
                <w:rFonts w:cstheme="minorHAnsi"/>
                <w:b/>
                <w:sz w:val="20"/>
                <w:szCs w:val="20"/>
              </w:rPr>
              <w:t xml:space="preserve">HACROBIA: </w:t>
            </w:r>
          </w:p>
        </w:tc>
        <w:tc>
          <w:tcPr>
            <w:tcW w:w="719" w:type="pct"/>
            <w:tcBorders>
              <w:top w:val="nil"/>
              <w:left w:val="nil"/>
              <w:bottom w:val="single" w:sz="8" w:space="0" w:color="auto"/>
              <w:right w:val="nil"/>
            </w:tcBorders>
            <w:shd w:val="clear" w:color="auto" w:fill="auto"/>
            <w:noWrap/>
            <w:vAlign w:val="center"/>
            <w:hideMark/>
          </w:tcPr>
          <w:p w14:paraId="3405C933" w14:textId="77777777" w:rsidR="006F1169" w:rsidRPr="004C198A" w:rsidRDefault="006F1169" w:rsidP="00B31EA7">
            <w:pPr>
              <w:spacing w:after="0"/>
              <w:rPr>
                <w:rFonts w:cstheme="minorHAnsi"/>
                <w:sz w:val="20"/>
                <w:szCs w:val="20"/>
              </w:rPr>
            </w:pPr>
            <w:r w:rsidRPr="004C198A">
              <w:rPr>
                <w:rFonts w:cstheme="minorHAnsi"/>
                <w:sz w:val="20"/>
                <w:szCs w:val="20"/>
              </w:rPr>
              <w:t> </w:t>
            </w:r>
          </w:p>
        </w:tc>
        <w:tc>
          <w:tcPr>
            <w:tcW w:w="675" w:type="pct"/>
            <w:tcBorders>
              <w:top w:val="nil"/>
              <w:left w:val="nil"/>
              <w:bottom w:val="single" w:sz="8" w:space="0" w:color="auto"/>
              <w:right w:val="single" w:sz="8" w:space="0" w:color="auto"/>
            </w:tcBorders>
            <w:shd w:val="clear" w:color="auto" w:fill="auto"/>
            <w:noWrap/>
            <w:vAlign w:val="center"/>
            <w:hideMark/>
          </w:tcPr>
          <w:p w14:paraId="5D048457" w14:textId="77777777" w:rsidR="006F1169" w:rsidRPr="004C198A" w:rsidRDefault="006F1169" w:rsidP="00B31EA7">
            <w:pPr>
              <w:spacing w:after="0"/>
              <w:rPr>
                <w:rFonts w:cstheme="minorHAnsi"/>
                <w:sz w:val="20"/>
                <w:szCs w:val="20"/>
              </w:rPr>
            </w:pPr>
            <w:r w:rsidRPr="004C198A">
              <w:rPr>
                <w:rFonts w:cstheme="minorHAnsi"/>
                <w:sz w:val="20"/>
                <w:szCs w:val="20"/>
              </w:rPr>
              <w:t> </w:t>
            </w:r>
          </w:p>
        </w:tc>
      </w:tr>
      <w:tr w:rsidR="006F1169" w:rsidRPr="004C104F" w14:paraId="53E3FE6F" w14:textId="77777777" w:rsidTr="004C198A">
        <w:trPr>
          <w:trHeight w:val="288"/>
          <w:jc w:val="center"/>
        </w:trPr>
        <w:tc>
          <w:tcPr>
            <w:tcW w:w="1756" w:type="pct"/>
            <w:tcBorders>
              <w:top w:val="nil"/>
              <w:left w:val="single" w:sz="8" w:space="0" w:color="auto"/>
              <w:bottom w:val="nil"/>
              <w:right w:val="single" w:sz="4" w:space="0" w:color="auto"/>
            </w:tcBorders>
            <w:shd w:val="clear" w:color="auto" w:fill="auto"/>
            <w:noWrap/>
            <w:vAlign w:val="center"/>
            <w:hideMark/>
          </w:tcPr>
          <w:p w14:paraId="26117842" w14:textId="77777777" w:rsidR="006F1169" w:rsidRPr="004C198A" w:rsidRDefault="006F1169" w:rsidP="00B31EA7">
            <w:pPr>
              <w:spacing w:after="0"/>
              <w:rPr>
                <w:rFonts w:cstheme="minorHAnsi"/>
                <w:b/>
                <w:sz w:val="20"/>
                <w:szCs w:val="20"/>
              </w:rPr>
            </w:pPr>
            <w:r w:rsidRPr="004C198A">
              <w:rPr>
                <w:rFonts w:cstheme="minorHAnsi"/>
                <w:b/>
                <w:sz w:val="20"/>
                <w:szCs w:val="20"/>
              </w:rPr>
              <w:t> </w:t>
            </w:r>
          </w:p>
        </w:tc>
        <w:tc>
          <w:tcPr>
            <w:tcW w:w="1850" w:type="pct"/>
            <w:tcBorders>
              <w:top w:val="nil"/>
              <w:left w:val="nil"/>
              <w:bottom w:val="single" w:sz="4" w:space="0" w:color="auto"/>
              <w:right w:val="single" w:sz="8" w:space="0" w:color="auto"/>
            </w:tcBorders>
            <w:shd w:val="clear" w:color="auto" w:fill="auto"/>
            <w:vAlign w:val="center"/>
            <w:hideMark/>
          </w:tcPr>
          <w:p w14:paraId="073F4F13" w14:textId="77777777" w:rsidR="006F1169" w:rsidRPr="004C198A" w:rsidRDefault="006F1169" w:rsidP="00B31EA7">
            <w:pPr>
              <w:spacing w:after="0"/>
              <w:rPr>
                <w:rFonts w:cstheme="minorHAnsi"/>
                <w:sz w:val="20"/>
                <w:szCs w:val="20"/>
              </w:rPr>
            </w:pPr>
            <w:r w:rsidRPr="004C198A">
              <w:rPr>
                <w:rFonts w:cstheme="minorHAnsi"/>
                <w:sz w:val="20"/>
                <w:szCs w:val="20"/>
              </w:rPr>
              <w:t>HAPTOPHYTA:</w:t>
            </w:r>
            <w:r w:rsidRPr="004C198A">
              <w:rPr>
                <w:rFonts w:cstheme="minorHAnsi"/>
                <w:sz w:val="20"/>
                <w:szCs w:val="20"/>
              </w:rPr>
              <w:br/>
              <w:t>(Coccolithophorads)</w:t>
            </w:r>
          </w:p>
        </w:tc>
        <w:tc>
          <w:tcPr>
            <w:tcW w:w="719" w:type="pct"/>
            <w:tcBorders>
              <w:top w:val="nil"/>
              <w:left w:val="nil"/>
              <w:bottom w:val="nil"/>
              <w:right w:val="nil"/>
            </w:tcBorders>
            <w:shd w:val="clear" w:color="auto" w:fill="auto"/>
            <w:noWrap/>
            <w:vAlign w:val="center"/>
            <w:hideMark/>
          </w:tcPr>
          <w:p w14:paraId="22C9503D" w14:textId="77777777" w:rsidR="006F1169" w:rsidRPr="004C198A" w:rsidRDefault="006F1169" w:rsidP="00B31EA7">
            <w:pPr>
              <w:spacing w:after="0"/>
              <w:rPr>
                <w:rFonts w:cstheme="minorHAnsi"/>
                <w:sz w:val="20"/>
                <w:szCs w:val="20"/>
              </w:rPr>
            </w:pPr>
            <w:r w:rsidRPr="004C198A">
              <w:rPr>
                <w:rFonts w:cstheme="minorHAnsi"/>
                <w:sz w:val="20"/>
                <w:szCs w:val="20"/>
              </w:rPr>
              <w:t>2</w:t>
            </w:r>
          </w:p>
        </w:tc>
        <w:tc>
          <w:tcPr>
            <w:tcW w:w="675" w:type="pct"/>
            <w:tcBorders>
              <w:top w:val="nil"/>
              <w:left w:val="nil"/>
              <w:bottom w:val="nil"/>
              <w:right w:val="single" w:sz="8" w:space="0" w:color="auto"/>
            </w:tcBorders>
            <w:shd w:val="clear" w:color="auto" w:fill="auto"/>
            <w:noWrap/>
            <w:vAlign w:val="center"/>
            <w:hideMark/>
          </w:tcPr>
          <w:p w14:paraId="201800D0" w14:textId="77777777" w:rsidR="006F1169" w:rsidRPr="004C198A" w:rsidRDefault="006F1169" w:rsidP="00B31EA7">
            <w:pPr>
              <w:spacing w:after="0"/>
              <w:rPr>
                <w:rFonts w:cstheme="minorHAnsi"/>
                <w:sz w:val="20"/>
                <w:szCs w:val="20"/>
              </w:rPr>
            </w:pPr>
            <w:r w:rsidRPr="004C198A">
              <w:rPr>
                <w:rFonts w:cstheme="minorHAnsi"/>
                <w:sz w:val="20"/>
                <w:szCs w:val="20"/>
              </w:rPr>
              <w:t>4</w:t>
            </w:r>
          </w:p>
        </w:tc>
      </w:tr>
      <w:tr w:rsidR="006F1169" w:rsidRPr="004C104F" w14:paraId="01484B11" w14:textId="77777777" w:rsidTr="004C198A">
        <w:trPr>
          <w:trHeight w:val="288"/>
          <w:jc w:val="center"/>
        </w:trPr>
        <w:tc>
          <w:tcPr>
            <w:tcW w:w="1756" w:type="pct"/>
            <w:tcBorders>
              <w:top w:val="nil"/>
              <w:left w:val="single" w:sz="8" w:space="0" w:color="auto"/>
              <w:bottom w:val="nil"/>
              <w:right w:val="single" w:sz="4" w:space="0" w:color="auto"/>
            </w:tcBorders>
            <w:shd w:val="clear" w:color="auto" w:fill="auto"/>
            <w:noWrap/>
            <w:vAlign w:val="center"/>
            <w:hideMark/>
          </w:tcPr>
          <w:p w14:paraId="6CA4BE1D" w14:textId="77777777" w:rsidR="006F1169" w:rsidRPr="004C198A" w:rsidRDefault="006F1169" w:rsidP="00B31EA7">
            <w:pPr>
              <w:spacing w:after="0"/>
              <w:rPr>
                <w:rFonts w:cstheme="minorHAnsi"/>
                <w:b/>
                <w:sz w:val="20"/>
                <w:szCs w:val="20"/>
              </w:rPr>
            </w:pPr>
            <w:r w:rsidRPr="004C198A">
              <w:rPr>
                <w:rFonts w:cstheme="minorHAnsi"/>
                <w:b/>
                <w:sz w:val="20"/>
                <w:szCs w:val="20"/>
              </w:rPr>
              <w:t> </w:t>
            </w:r>
          </w:p>
        </w:tc>
        <w:tc>
          <w:tcPr>
            <w:tcW w:w="1850" w:type="pct"/>
            <w:tcBorders>
              <w:top w:val="nil"/>
              <w:left w:val="nil"/>
              <w:bottom w:val="single" w:sz="4" w:space="0" w:color="auto"/>
              <w:right w:val="single" w:sz="8" w:space="0" w:color="auto"/>
            </w:tcBorders>
            <w:shd w:val="clear" w:color="auto" w:fill="auto"/>
            <w:vAlign w:val="center"/>
            <w:hideMark/>
          </w:tcPr>
          <w:p w14:paraId="071E5DEB" w14:textId="77777777" w:rsidR="006F1169" w:rsidRPr="004C198A" w:rsidRDefault="006F1169" w:rsidP="00B31EA7">
            <w:pPr>
              <w:spacing w:after="0"/>
              <w:rPr>
                <w:rFonts w:cstheme="minorHAnsi"/>
                <w:sz w:val="20"/>
                <w:szCs w:val="20"/>
              </w:rPr>
            </w:pPr>
            <w:r w:rsidRPr="004C198A">
              <w:rPr>
                <w:rFonts w:cstheme="minorHAnsi"/>
                <w:sz w:val="20"/>
                <w:szCs w:val="20"/>
              </w:rPr>
              <w:t xml:space="preserve">CRYPTOPHYTA: </w:t>
            </w:r>
            <w:r w:rsidRPr="004C198A">
              <w:rPr>
                <w:rFonts w:cstheme="minorHAnsi"/>
                <w:sz w:val="20"/>
                <w:szCs w:val="20"/>
              </w:rPr>
              <w:br/>
              <w:t>(Cryptomonads)</w:t>
            </w:r>
          </w:p>
        </w:tc>
        <w:tc>
          <w:tcPr>
            <w:tcW w:w="719" w:type="pct"/>
            <w:tcBorders>
              <w:top w:val="nil"/>
              <w:left w:val="nil"/>
              <w:bottom w:val="nil"/>
              <w:right w:val="nil"/>
            </w:tcBorders>
            <w:shd w:val="clear" w:color="auto" w:fill="auto"/>
            <w:noWrap/>
            <w:vAlign w:val="center"/>
            <w:hideMark/>
          </w:tcPr>
          <w:p w14:paraId="3305ABC1" w14:textId="77777777" w:rsidR="006F1169" w:rsidRPr="004C198A" w:rsidRDefault="006F1169" w:rsidP="00B31EA7">
            <w:pPr>
              <w:spacing w:after="0"/>
              <w:rPr>
                <w:rFonts w:cstheme="minorHAnsi"/>
                <w:sz w:val="20"/>
                <w:szCs w:val="20"/>
              </w:rPr>
            </w:pPr>
            <w:r w:rsidRPr="004C198A">
              <w:rPr>
                <w:rFonts w:cstheme="minorHAnsi"/>
                <w:sz w:val="20"/>
                <w:szCs w:val="20"/>
              </w:rPr>
              <w:t>4</w:t>
            </w:r>
          </w:p>
        </w:tc>
        <w:tc>
          <w:tcPr>
            <w:tcW w:w="675" w:type="pct"/>
            <w:tcBorders>
              <w:top w:val="nil"/>
              <w:left w:val="nil"/>
              <w:bottom w:val="nil"/>
              <w:right w:val="single" w:sz="8" w:space="0" w:color="auto"/>
            </w:tcBorders>
            <w:shd w:val="clear" w:color="auto" w:fill="auto"/>
            <w:noWrap/>
            <w:vAlign w:val="center"/>
            <w:hideMark/>
          </w:tcPr>
          <w:p w14:paraId="7B9AEB78" w14:textId="77777777" w:rsidR="006F1169" w:rsidRPr="004C198A" w:rsidRDefault="006F1169" w:rsidP="00B31EA7">
            <w:pPr>
              <w:spacing w:after="0"/>
              <w:rPr>
                <w:rFonts w:cstheme="minorHAnsi"/>
                <w:sz w:val="20"/>
                <w:szCs w:val="20"/>
              </w:rPr>
            </w:pPr>
            <w:r w:rsidRPr="004C198A">
              <w:rPr>
                <w:rFonts w:cstheme="minorHAnsi"/>
                <w:sz w:val="20"/>
                <w:szCs w:val="20"/>
              </w:rPr>
              <w:t>13</w:t>
            </w:r>
          </w:p>
        </w:tc>
      </w:tr>
      <w:tr w:rsidR="006F1169" w:rsidRPr="004C104F" w14:paraId="3D811227" w14:textId="77777777" w:rsidTr="004C198A">
        <w:trPr>
          <w:trHeight w:val="288"/>
          <w:jc w:val="center"/>
        </w:trPr>
        <w:tc>
          <w:tcPr>
            <w:tcW w:w="1756" w:type="pct"/>
            <w:tcBorders>
              <w:top w:val="nil"/>
              <w:left w:val="single" w:sz="8" w:space="0" w:color="auto"/>
              <w:bottom w:val="nil"/>
              <w:right w:val="single" w:sz="4" w:space="0" w:color="auto"/>
            </w:tcBorders>
            <w:shd w:val="clear" w:color="auto" w:fill="auto"/>
            <w:noWrap/>
            <w:vAlign w:val="center"/>
            <w:hideMark/>
          </w:tcPr>
          <w:p w14:paraId="4D747104" w14:textId="77777777" w:rsidR="006F1169" w:rsidRPr="004C198A" w:rsidRDefault="006F1169" w:rsidP="00B31EA7">
            <w:pPr>
              <w:spacing w:after="0"/>
              <w:rPr>
                <w:rFonts w:cstheme="minorHAnsi"/>
                <w:b/>
                <w:sz w:val="20"/>
                <w:szCs w:val="20"/>
              </w:rPr>
            </w:pPr>
            <w:r w:rsidRPr="004C198A">
              <w:rPr>
                <w:rFonts w:cstheme="minorHAnsi"/>
                <w:b/>
                <w:sz w:val="20"/>
                <w:szCs w:val="20"/>
              </w:rPr>
              <w:t> </w:t>
            </w:r>
          </w:p>
        </w:tc>
        <w:tc>
          <w:tcPr>
            <w:tcW w:w="1850" w:type="pct"/>
            <w:tcBorders>
              <w:top w:val="nil"/>
              <w:left w:val="nil"/>
              <w:bottom w:val="single" w:sz="4" w:space="0" w:color="auto"/>
              <w:right w:val="single" w:sz="8" w:space="0" w:color="auto"/>
            </w:tcBorders>
            <w:shd w:val="clear" w:color="auto" w:fill="auto"/>
            <w:vAlign w:val="center"/>
            <w:hideMark/>
          </w:tcPr>
          <w:p w14:paraId="072075E2" w14:textId="77777777" w:rsidR="006F1169" w:rsidRPr="004C198A" w:rsidRDefault="006F1169" w:rsidP="00B31EA7">
            <w:pPr>
              <w:spacing w:after="0"/>
              <w:rPr>
                <w:rFonts w:cstheme="minorHAnsi"/>
                <w:b/>
                <w:sz w:val="20"/>
                <w:szCs w:val="20"/>
              </w:rPr>
            </w:pPr>
            <w:r w:rsidRPr="004C198A">
              <w:rPr>
                <w:rFonts w:cstheme="minorHAnsi"/>
                <w:b/>
                <w:sz w:val="20"/>
                <w:szCs w:val="20"/>
              </w:rPr>
              <w:t xml:space="preserve">STRAMENOPILES: </w:t>
            </w:r>
          </w:p>
        </w:tc>
        <w:tc>
          <w:tcPr>
            <w:tcW w:w="719" w:type="pct"/>
            <w:tcBorders>
              <w:top w:val="single" w:sz="4" w:space="0" w:color="auto"/>
              <w:left w:val="nil"/>
              <w:bottom w:val="nil"/>
              <w:right w:val="nil"/>
            </w:tcBorders>
            <w:shd w:val="clear" w:color="auto" w:fill="auto"/>
            <w:noWrap/>
            <w:vAlign w:val="center"/>
            <w:hideMark/>
          </w:tcPr>
          <w:p w14:paraId="03570C5D" w14:textId="77777777" w:rsidR="006F1169" w:rsidRPr="004C198A" w:rsidRDefault="006F1169" w:rsidP="00B31EA7">
            <w:pPr>
              <w:spacing w:after="0"/>
              <w:rPr>
                <w:rFonts w:cstheme="minorHAnsi"/>
                <w:sz w:val="20"/>
                <w:szCs w:val="20"/>
              </w:rPr>
            </w:pPr>
            <w:r w:rsidRPr="004C198A">
              <w:rPr>
                <w:rFonts w:cstheme="minorHAnsi"/>
                <w:sz w:val="20"/>
                <w:szCs w:val="20"/>
              </w:rPr>
              <w:t> </w:t>
            </w:r>
          </w:p>
        </w:tc>
        <w:tc>
          <w:tcPr>
            <w:tcW w:w="675" w:type="pct"/>
            <w:tcBorders>
              <w:top w:val="single" w:sz="4" w:space="0" w:color="auto"/>
              <w:left w:val="nil"/>
              <w:bottom w:val="nil"/>
              <w:right w:val="single" w:sz="8" w:space="0" w:color="auto"/>
            </w:tcBorders>
            <w:shd w:val="clear" w:color="auto" w:fill="auto"/>
            <w:noWrap/>
            <w:vAlign w:val="center"/>
            <w:hideMark/>
          </w:tcPr>
          <w:p w14:paraId="3D81F42C" w14:textId="77777777" w:rsidR="006F1169" w:rsidRPr="004C198A" w:rsidRDefault="006F1169" w:rsidP="00B31EA7">
            <w:pPr>
              <w:spacing w:after="0"/>
              <w:rPr>
                <w:rFonts w:cstheme="minorHAnsi"/>
                <w:sz w:val="20"/>
                <w:szCs w:val="20"/>
              </w:rPr>
            </w:pPr>
            <w:r w:rsidRPr="004C198A">
              <w:rPr>
                <w:rFonts w:cstheme="minorHAnsi"/>
                <w:sz w:val="20"/>
                <w:szCs w:val="20"/>
              </w:rPr>
              <w:t> </w:t>
            </w:r>
          </w:p>
        </w:tc>
      </w:tr>
      <w:tr w:rsidR="006F1169" w:rsidRPr="004C104F" w14:paraId="26BB4EEE" w14:textId="77777777" w:rsidTr="004C198A">
        <w:trPr>
          <w:trHeight w:val="288"/>
          <w:jc w:val="center"/>
        </w:trPr>
        <w:tc>
          <w:tcPr>
            <w:tcW w:w="1756" w:type="pct"/>
            <w:tcBorders>
              <w:top w:val="nil"/>
              <w:left w:val="single" w:sz="8" w:space="0" w:color="auto"/>
              <w:bottom w:val="nil"/>
              <w:right w:val="single" w:sz="4" w:space="0" w:color="auto"/>
            </w:tcBorders>
            <w:shd w:val="clear" w:color="auto" w:fill="auto"/>
            <w:noWrap/>
            <w:vAlign w:val="center"/>
            <w:hideMark/>
          </w:tcPr>
          <w:p w14:paraId="1BA237AA" w14:textId="77777777" w:rsidR="006F1169" w:rsidRPr="004C198A" w:rsidRDefault="006F1169" w:rsidP="00B31EA7">
            <w:pPr>
              <w:spacing w:after="0"/>
              <w:rPr>
                <w:rFonts w:cstheme="minorHAnsi"/>
                <w:b/>
                <w:sz w:val="20"/>
                <w:szCs w:val="20"/>
              </w:rPr>
            </w:pPr>
            <w:r w:rsidRPr="004C198A">
              <w:rPr>
                <w:rFonts w:cstheme="minorHAnsi"/>
                <w:b/>
                <w:sz w:val="20"/>
                <w:szCs w:val="20"/>
              </w:rPr>
              <w:t> </w:t>
            </w:r>
          </w:p>
        </w:tc>
        <w:tc>
          <w:tcPr>
            <w:tcW w:w="1850" w:type="pct"/>
            <w:tcBorders>
              <w:top w:val="nil"/>
              <w:left w:val="nil"/>
              <w:bottom w:val="single" w:sz="4" w:space="0" w:color="auto"/>
              <w:right w:val="single" w:sz="8" w:space="0" w:color="auto"/>
            </w:tcBorders>
            <w:shd w:val="clear" w:color="auto" w:fill="auto"/>
            <w:vAlign w:val="center"/>
            <w:hideMark/>
          </w:tcPr>
          <w:p w14:paraId="393E31E6" w14:textId="77777777" w:rsidR="006F1169" w:rsidRPr="004C198A" w:rsidRDefault="006F1169" w:rsidP="00B31EA7">
            <w:pPr>
              <w:spacing w:after="0"/>
              <w:rPr>
                <w:rFonts w:cstheme="minorHAnsi"/>
                <w:sz w:val="20"/>
                <w:szCs w:val="20"/>
              </w:rPr>
            </w:pPr>
            <w:r w:rsidRPr="004C198A">
              <w:rPr>
                <w:rFonts w:cstheme="minorHAnsi"/>
                <w:sz w:val="20"/>
                <w:szCs w:val="20"/>
              </w:rPr>
              <w:t>BACILLARIOPHYTA:</w:t>
            </w:r>
            <w:r w:rsidRPr="004C198A">
              <w:rPr>
                <w:rFonts w:cstheme="minorHAnsi"/>
                <w:sz w:val="20"/>
                <w:szCs w:val="20"/>
              </w:rPr>
              <w:br/>
              <w:t>(DIATOMS)</w:t>
            </w:r>
          </w:p>
        </w:tc>
        <w:tc>
          <w:tcPr>
            <w:tcW w:w="719" w:type="pct"/>
            <w:tcBorders>
              <w:top w:val="nil"/>
              <w:left w:val="nil"/>
              <w:bottom w:val="nil"/>
              <w:right w:val="nil"/>
            </w:tcBorders>
            <w:shd w:val="clear" w:color="auto" w:fill="auto"/>
            <w:noWrap/>
            <w:vAlign w:val="center"/>
            <w:hideMark/>
          </w:tcPr>
          <w:p w14:paraId="220D26CA" w14:textId="77777777" w:rsidR="006F1169" w:rsidRPr="004C198A" w:rsidRDefault="006F1169" w:rsidP="00B31EA7">
            <w:pPr>
              <w:spacing w:after="0"/>
              <w:rPr>
                <w:rFonts w:cstheme="minorHAnsi"/>
                <w:sz w:val="20"/>
                <w:szCs w:val="20"/>
              </w:rPr>
            </w:pPr>
            <w:r w:rsidRPr="004C198A">
              <w:rPr>
                <w:rFonts w:cstheme="minorHAnsi"/>
                <w:sz w:val="20"/>
                <w:szCs w:val="20"/>
              </w:rPr>
              <w:t>24</w:t>
            </w:r>
          </w:p>
        </w:tc>
        <w:tc>
          <w:tcPr>
            <w:tcW w:w="675" w:type="pct"/>
            <w:tcBorders>
              <w:top w:val="nil"/>
              <w:left w:val="nil"/>
              <w:bottom w:val="nil"/>
              <w:right w:val="single" w:sz="8" w:space="0" w:color="auto"/>
            </w:tcBorders>
            <w:shd w:val="clear" w:color="auto" w:fill="auto"/>
            <w:noWrap/>
            <w:vAlign w:val="center"/>
            <w:hideMark/>
          </w:tcPr>
          <w:p w14:paraId="6D95CBE0" w14:textId="77777777" w:rsidR="006F1169" w:rsidRPr="004C198A" w:rsidRDefault="006F1169" w:rsidP="00B31EA7">
            <w:pPr>
              <w:spacing w:after="0"/>
              <w:rPr>
                <w:rFonts w:cstheme="minorHAnsi"/>
                <w:sz w:val="20"/>
                <w:szCs w:val="20"/>
              </w:rPr>
            </w:pPr>
            <w:r w:rsidRPr="004C198A">
              <w:rPr>
                <w:rFonts w:cstheme="minorHAnsi"/>
                <w:sz w:val="20"/>
                <w:szCs w:val="20"/>
              </w:rPr>
              <w:t>67</w:t>
            </w:r>
          </w:p>
        </w:tc>
      </w:tr>
      <w:tr w:rsidR="006F1169" w:rsidRPr="004C104F" w14:paraId="6E615598" w14:textId="77777777" w:rsidTr="004C198A">
        <w:trPr>
          <w:trHeight w:val="288"/>
          <w:jc w:val="center"/>
        </w:trPr>
        <w:tc>
          <w:tcPr>
            <w:tcW w:w="1756" w:type="pct"/>
            <w:tcBorders>
              <w:top w:val="nil"/>
              <w:left w:val="single" w:sz="8" w:space="0" w:color="auto"/>
              <w:bottom w:val="nil"/>
              <w:right w:val="single" w:sz="4" w:space="0" w:color="auto"/>
            </w:tcBorders>
            <w:shd w:val="clear" w:color="auto" w:fill="auto"/>
            <w:noWrap/>
            <w:vAlign w:val="center"/>
            <w:hideMark/>
          </w:tcPr>
          <w:p w14:paraId="7ACFD25B" w14:textId="77777777" w:rsidR="006F1169" w:rsidRPr="004C198A" w:rsidRDefault="006F1169" w:rsidP="00B31EA7">
            <w:pPr>
              <w:spacing w:after="0"/>
              <w:rPr>
                <w:rFonts w:cstheme="minorHAnsi"/>
                <w:b/>
                <w:sz w:val="20"/>
                <w:szCs w:val="20"/>
              </w:rPr>
            </w:pPr>
            <w:r w:rsidRPr="004C198A">
              <w:rPr>
                <w:rFonts w:cstheme="minorHAnsi"/>
                <w:b/>
                <w:sz w:val="20"/>
                <w:szCs w:val="20"/>
              </w:rPr>
              <w:t> </w:t>
            </w:r>
          </w:p>
        </w:tc>
        <w:tc>
          <w:tcPr>
            <w:tcW w:w="1850" w:type="pct"/>
            <w:tcBorders>
              <w:top w:val="nil"/>
              <w:left w:val="nil"/>
              <w:bottom w:val="single" w:sz="4" w:space="0" w:color="auto"/>
              <w:right w:val="single" w:sz="8" w:space="0" w:color="auto"/>
            </w:tcBorders>
            <w:shd w:val="clear" w:color="auto" w:fill="auto"/>
            <w:vAlign w:val="center"/>
            <w:hideMark/>
          </w:tcPr>
          <w:p w14:paraId="11C5DB5B" w14:textId="77777777" w:rsidR="006F1169" w:rsidRPr="004C198A" w:rsidRDefault="006F1169" w:rsidP="00B31EA7">
            <w:pPr>
              <w:spacing w:after="0"/>
              <w:rPr>
                <w:rFonts w:cstheme="minorHAnsi"/>
                <w:sz w:val="20"/>
                <w:szCs w:val="20"/>
              </w:rPr>
            </w:pPr>
            <w:r w:rsidRPr="004C198A">
              <w:rPr>
                <w:rFonts w:cstheme="minorHAnsi"/>
                <w:sz w:val="20"/>
                <w:szCs w:val="20"/>
              </w:rPr>
              <w:t>CHRYSOPHYTA:</w:t>
            </w:r>
            <w:r w:rsidRPr="004C198A">
              <w:rPr>
                <w:rFonts w:cstheme="minorHAnsi"/>
                <w:sz w:val="20"/>
                <w:szCs w:val="20"/>
              </w:rPr>
              <w:br/>
              <w:t>(Golden Algae)</w:t>
            </w:r>
          </w:p>
        </w:tc>
        <w:tc>
          <w:tcPr>
            <w:tcW w:w="719" w:type="pct"/>
            <w:tcBorders>
              <w:top w:val="nil"/>
              <w:left w:val="nil"/>
              <w:bottom w:val="nil"/>
              <w:right w:val="nil"/>
            </w:tcBorders>
            <w:shd w:val="clear" w:color="auto" w:fill="auto"/>
            <w:noWrap/>
            <w:vAlign w:val="center"/>
            <w:hideMark/>
          </w:tcPr>
          <w:p w14:paraId="6E7CF3EB" w14:textId="77777777" w:rsidR="006F1169" w:rsidRPr="004C198A" w:rsidRDefault="006F1169" w:rsidP="00B31EA7">
            <w:pPr>
              <w:spacing w:after="0"/>
              <w:rPr>
                <w:rFonts w:cstheme="minorHAnsi"/>
                <w:sz w:val="20"/>
                <w:szCs w:val="20"/>
              </w:rPr>
            </w:pPr>
            <w:r w:rsidRPr="004C198A">
              <w:rPr>
                <w:rFonts w:cstheme="minorHAnsi"/>
                <w:sz w:val="20"/>
                <w:szCs w:val="20"/>
              </w:rPr>
              <w:t>7</w:t>
            </w:r>
          </w:p>
        </w:tc>
        <w:tc>
          <w:tcPr>
            <w:tcW w:w="675" w:type="pct"/>
            <w:tcBorders>
              <w:top w:val="nil"/>
              <w:left w:val="nil"/>
              <w:bottom w:val="nil"/>
              <w:right w:val="single" w:sz="8" w:space="0" w:color="auto"/>
            </w:tcBorders>
            <w:shd w:val="clear" w:color="auto" w:fill="auto"/>
            <w:noWrap/>
            <w:vAlign w:val="center"/>
            <w:hideMark/>
          </w:tcPr>
          <w:p w14:paraId="4AA6719C" w14:textId="77777777" w:rsidR="006F1169" w:rsidRPr="004C198A" w:rsidRDefault="006F1169" w:rsidP="00B31EA7">
            <w:pPr>
              <w:spacing w:after="0"/>
              <w:rPr>
                <w:rFonts w:cstheme="minorHAnsi"/>
                <w:sz w:val="20"/>
                <w:szCs w:val="20"/>
              </w:rPr>
            </w:pPr>
            <w:r w:rsidRPr="004C198A">
              <w:rPr>
                <w:rFonts w:cstheme="minorHAnsi"/>
                <w:sz w:val="20"/>
                <w:szCs w:val="20"/>
              </w:rPr>
              <w:t>12</w:t>
            </w:r>
          </w:p>
        </w:tc>
      </w:tr>
      <w:tr w:rsidR="006F1169" w:rsidRPr="004C104F" w14:paraId="0DAB202D" w14:textId="77777777" w:rsidTr="004C198A">
        <w:trPr>
          <w:trHeight w:val="288"/>
          <w:jc w:val="center"/>
        </w:trPr>
        <w:tc>
          <w:tcPr>
            <w:tcW w:w="1756" w:type="pct"/>
            <w:tcBorders>
              <w:top w:val="nil"/>
              <w:left w:val="single" w:sz="8" w:space="0" w:color="auto"/>
              <w:bottom w:val="nil"/>
              <w:right w:val="single" w:sz="4" w:space="0" w:color="auto"/>
            </w:tcBorders>
            <w:shd w:val="clear" w:color="auto" w:fill="auto"/>
            <w:noWrap/>
            <w:vAlign w:val="center"/>
            <w:hideMark/>
          </w:tcPr>
          <w:p w14:paraId="271DA5F3" w14:textId="77777777" w:rsidR="006F1169" w:rsidRPr="004C198A" w:rsidRDefault="006F1169" w:rsidP="00B31EA7">
            <w:pPr>
              <w:spacing w:after="0"/>
              <w:rPr>
                <w:rFonts w:cstheme="minorHAnsi"/>
                <w:b/>
                <w:sz w:val="20"/>
                <w:szCs w:val="20"/>
              </w:rPr>
            </w:pPr>
            <w:r w:rsidRPr="004C198A">
              <w:rPr>
                <w:rFonts w:cstheme="minorHAnsi"/>
                <w:b/>
                <w:sz w:val="20"/>
                <w:szCs w:val="20"/>
              </w:rPr>
              <w:t> </w:t>
            </w:r>
          </w:p>
        </w:tc>
        <w:tc>
          <w:tcPr>
            <w:tcW w:w="1850" w:type="pct"/>
            <w:tcBorders>
              <w:top w:val="nil"/>
              <w:left w:val="nil"/>
              <w:bottom w:val="single" w:sz="4" w:space="0" w:color="auto"/>
              <w:right w:val="single" w:sz="8" w:space="0" w:color="auto"/>
            </w:tcBorders>
            <w:shd w:val="clear" w:color="auto" w:fill="auto"/>
            <w:vAlign w:val="center"/>
            <w:hideMark/>
          </w:tcPr>
          <w:p w14:paraId="37742D53" w14:textId="77777777" w:rsidR="006F1169" w:rsidRPr="004C198A" w:rsidRDefault="006F1169" w:rsidP="00B31EA7">
            <w:pPr>
              <w:spacing w:after="0"/>
              <w:rPr>
                <w:rFonts w:cstheme="minorHAnsi"/>
                <w:sz w:val="20"/>
                <w:szCs w:val="20"/>
              </w:rPr>
            </w:pPr>
            <w:r w:rsidRPr="004C198A">
              <w:rPr>
                <w:rFonts w:cstheme="minorHAnsi"/>
                <w:sz w:val="20"/>
                <w:szCs w:val="20"/>
              </w:rPr>
              <w:t>XANTHOPHYTA:</w:t>
            </w:r>
            <w:r w:rsidRPr="004C198A">
              <w:rPr>
                <w:rFonts w:cstheme="minorHAnsi"/>
                <w:sz w:val="20"/>
                <w:szCs w:val="20"/>
              </w:rPr>
              <w:br/>
              <w:t>(Yellow-Green Algae)</w:t>
            </w:r>
          </w:p>
        </w:tc>
        <w:tc>
          <w:tcPr>
            <w:tcW w:w="719" w:type="pct"/>
            <w:tcBorders>
              <w:top w:val="nil"/>
              <w:left w:val="nil"/>
              <w:bottom w:val="nil"/>
              <w:right w:val="nil"/>
            </w:tcBorders>
            <w:shd w:val="clear" w:color="auto" w:fill="auto"/>
            <w:noWrap/>
            <w:vAlign w:val="center"/>
            <w:hideMark/>
          </w:tcPr>
          <w:p w14:paraId="7EFB9F04" w14:textId="77777777" w:rsidR="006F1169" w:rsidRPr="004C198A" w:rsidRDefault="006F1169" w:rsidP="00B31EA7">
            <w:pPr>
              <w:spacing w:after="0"/>
              <w:rPr>
                <w:rFonts w:cstheme="minorHAnsi"/>
                <w:sz w:val="20"/>
                <w:szCs w:val="20"/>
              </w:rPr>
            </w:pPr>
            <w:r w:rsidRPr="004C198A">
              <w:rPr>
                <w:rFonts w:cstheme="minorHAnsi"/>
                <w:sz w:val="20"/>
                <w:szCs w:val="20"/>
              </w:rPr>
              <w:t>2</w:t>
            </w:r>
          </w:p>
        </w:tc>
        <w:tc>
          <w:tcPr>
            <w:tcW w:w="675" w:type="pct"/>
            <w:tcBorders>
              <w:top w:val="nil"/>
              <w:left w:val="nil"/>
              <w:bottom w:val="nil"/>
              <w:right w:val="single" w:sz="8" w:space="0" w:color="auto"/>
            </w:tcBorders>
            <w:shd w:val="clear" w:color="auto" w:fill="auto"/>
            <w:noWrap/>
            <w:vAlign w:val="center"/>
            <w:hideMark/>
          </w:tcPr>
          <w:p w14:paraId="161062CD" w14:textId="77777777" w:rsidR="006F1169" w:rsidRPr="004C198A" w:rsidRDefault="006F1169" w:rsidP="00B31EA7">
            <w:pPr>
              <w:spacing w:after="0"/>
              <w:rPr>
                <w:rFonts w:cstheme="minorHAnsi"/>
                <w:sz w:val="20"/>
                <w:szCs w:val="20"/>
              </w:rPr>
            </w:pPr>
            <w:r w:rsidRPr="004C198A">
              <w:rPr>
                <w:rFonts w:cstheme="minorHAnsi"/>
                <w:sz w:val="20"/>
                <w:szCs w:val="20"/>
              </w:rPr>
              <w:t>2</w:t>
            </w:r>
          </w:p>
        </w:tc>
      </w:tr>
      <w:tr w:rsidR="006F1169" w:rsidRPr="004C104F" w14:paraId="454ECE1D" w14:textId="77777777" w:rsidTr="004C198A">
        <w:trPr>
          <w:trHeight w:val="288"/>
          <w:jc w:val="center"/>
        </w:trPr>
        <w:tc>
          <w:tcPr>
            <w:tcW w:w="1756" w:type="pct"/>
            <w:tcBorders>
              <w:top w:val="nil"/>
              <w:left w:val="single" w:sz="8" w:space="0" w:color="auto"/>
              <w:bottom w:val="nil"/>
              <w:right w:val="single" w:sz="4" w:space="0" w:color="auto"/>
            </w:tcBorders>
            <w:shd w:val="clear" w:color="auto" w:fill="auto"/>
            <w:noWrap/>
            <w:vAlign w:val="center"/>
            <w:hideMark/>
          </w:tcPr>
          <w:p w14:paraId="78FE1FAF" w14:textId="77777777" w:rsidR="006F1169" w:rsidRPr="004C198A" w:rsidRDefault="006F1169" w:rsidP="00B31EA7">
            <w:pPr>
              <w:spacing w:after="0"/>
              <w:rPr>
                <w:rFonts w:cstheme="minorHAnsi"/>
                <w:b/>
                <w:sz w:val="20"/>
                <w:szCs w:val="20"/>
              </w:rPr>
            </w:pPr>
            <w:r w:rsidRPr="004C198A">
              <w:rPr>
                <w:rFonts w:cstheme="minorHAnsi"/>
                <w:b/>
                <w:sz w:val="20"/>
                <w:szCs w:val="20"/>
              </w:rPr>
              <w:t> </w:t>
            </w:r>
          </w:p>
        </w:tc>
        <w:tc>
          <w:tcPr>
            <w:tcW w:w="1850" w:type="pct"/>
            <w:tcBorders>
              <w:top w:val="nil"/>
              <w:left w:val="nil"/>
              <w:bottom w:val="single" w:sz="4" w:space="0" w:color="auto"/>
              <w:right w:val="single" w:sz="8" w:space="0" w:color="auto"/>
            </w:tcBorders>
            <w:shd w:val="clear" w:color="auto" w:fill="auto"/>
            <w:vAlign w:val="center"/>
            <w:hideMark/>
          </w:tcPr>
          <w:p w14:paraId="48126566" w14:textId="77777777" w:rsidR="006F1169" w:rsidRPr="004C198A" w:rsidRDefault="006F1169" w:rsidP="00B31EA7">
            <w:pPr>
              <w:spacing w:after="0"/>
              <w:rPr>
                <w:rFonts w:cstheme="minorHAnsi"/>
                <w:b/>
                <w:sz w:val="20"/>
                <w:szCs w:val="20"/>
              </w:rPr>
            </w:pPr>
            <w:r w:rsidRPr="004C198A">
              <w:rPr>
                <w:rFonts w:cstheme="minorHAnsi"/>
                <w:b/>
                <w:sz w:val="20"/>
                <w:szCs w:val="20"/>
              </w:rPr>
              <w:t>AVEOLATES:</w:t>
            </w:r>
          </w:p>
        </w:tc>
        <w:tc>
          <w:tcPr>
            <w:tcW w:w="719" w:type="pct"/>
            <w:tcBorders>
              <w:top w:val="nil"/>
              <w:left w:val="nil"/>
              <w:bottom w:val="nil"/>
              <w:right w:val="nil"/>
            </w:tcBorders>
            <w:shd w:val="clear" w:color="auto" w:fill="auto"/>
            <w:noWrap/>
            <w:vAlign w:val="center"/>
            <w:hideMark/>
          </w:tcPr>
          <w:p w14:paraId="04C8D865" w14:textId="77777777" w:rsidR="006F1169" w:rsidRPr="004C198A" w:rsidRDefault="006F1169" w:rsidP="00B31EA7">
            <w:pPr>
              <w:spacing w:after="0"/>
              <w:rPr>
                <w:rFonts w:cstheme="minorHAnsi"/>
                <w:sz w:val="20"/>
                <w:szCs w:val="20"/>
              </w:rPr>
            </w:pPr>
            <w:r w:rsidRPr="004C198A">
              <w:rPr>
                <w:rFonts w:cstheme="minorHAnsi"/>
                <w:sz w:val="20"/>
                <w:szCs w:val="20"/>
              </w:rPr>
              <w:t> </w:t>
            </w:r>
          </w:p>
        </w:tc>
        <w:tc>
          <w:tcPr>
            <w:tcW w:w="675" w:type="pct"/>
            <w:tcBorders>
              <w:top w:val="nil"/>
              <w:left w:val="nil"/>
              <w:bottom w:val="nil"/>
              <w:right w:val="single" w:sz="8" w:space="0" w:color="auto"/>
            </w:tcBorders>
            <w:shd w:val="clear" w:color="auto" w:fill="auto"/>
            <w:noWrap/>
            <w:vAlign w:val="center"/>
            <w:hideMark/>
          </w:tcPr>
          <w:p w14:paraId="2822421B" w14:textId="77777777" w:rsidR="006F1169" w:rsidRPr="004C198A" w:rsidRDefault="006F1169" w:rsidP="00B31EA7">
            <w:pPr>
              <w:spacing w:after="0"/>
              <w:rPr>
                <w:rFonts w:cstheme="minorHAnsi"/>
                <w:sz w:val="20"/>
                <w:szCs w:val="20"/>
              </w:rPr>
            </w:pPr>
            <w:r w:rsidRPr="004C198A">
              <w:rPr>
                <w:rFonts w:cstheme="minorHAnsi"/>
                <w:sz w:val="20"/>
                <w:szCs w:val="20"/>
              </w:rPr>
              <w:t> </w:t>
            </w:r>
          </w:p>
        </w:tc>
      </w:tr>
      <w:tr w:rsidR="006F1169" w:rsidRPr="004C104F" w14:paraId="5D402B77" w14:textId="77777777" w:rsidTr="004C198A">
        <w:trPr>
          <w:trHeight w:val="288"/>
          <w:jc w:val="center"/>
        </w:trPr>
        <w:tc>
          <w:tcPr>
            <w:tcW w:w="1756" w:type="pct"/>
            <w:tcBorders>
              <w:top w:val="nil"/>
              <w:left w:val="single" w:sz="8" w:space="0" w:color="auto"/>
              <w:bottom w:val="nil"/>
              <w:right w:val="single" w:sz="4" w:space="0" w:color="auto"/>
            </w:tcBorders>
            <w:shd w:val="clear" w:color="auto" w:fill="auto"/>
            <w:noWrap/>
            <w:vAlign w:val="center"/>
            <w:hideMark/>
          </w:tcPr>
          <w:p w14:paraId="7B46133C" w14:textId="77777777" w:rsidR="006F1169" w:rsidRPr="004C198A" w:rsidRDefault="006F1169" w:rsidP="00B31EA7">
            <w:pPr>
              <w:spacing w:after="0"/>
              <w:rPr>
                <w:rFonts w:cstheme="minorHAnsi"/>
                <w:b/>
                <w:sz w:val="20"/>
                <w:szCs w:val="20"/>
              </w:rPr>
            </w:pPr>
            <w:r w:rsidRPr="004C198A">
              <w:rPr>
                <w:rFonts w:cstheme="minorHAnsi"/>
                <w:b/>
                <w:sz w:val="20"/>
                <w:szCs w:val="20"/>
              </w:rPr>
              <w:t> </w:t>
            </w:r>
          </w:p>
        </w:tc>
        <w:tc>
          <w:tcPr>
            <w:tcW w:w="1850" w:type="pct"/>
            <w:tcBorders>
              <w:top w:val="nil"/>
              <w:left w:val="nil"/>
              <w:bottom w:val="nil"/>
              <w:right w:val="single" w:sz="8" w:space="0" w:color="auto"/>
            </w:tcBorders>
            <w:shd w:val="clear" w:color="auto" w:fill="auto"/>
            <w:vAlign w:val="center"/>
            <w:hideMark/>
          </w:tcPr>
          <w:p w14:paraId="4A5CE9CB" w14:textId="77777777" w:rsidR="006F1169" w:rsidRPr="004C198A" w:rsidRDefault="006F1169" w:rsidP="00B31EA7">
            <w:pPr>
              <w:spacing w:after="0"/>
              <w:rPr>
                <w:rFonts w:cstheme="minorHAnsi"/>
                <w:sz w:val="20"/>
                <w:szCs w:val="20"/>
              </w:rPr>
            </w:pPr>
            <w:r w:rsidRPr="004C198A">
              <w:rPr>
                <w:rFonts w:cstheme="minorHAnsi"/>
                <w:sz w:val="20"/>
                <w:szCs w:val="20"/>
              </w:rPr>
              <w:t>PYRROPHYCOPHYTA (Dinoflagellates):</w:t>
            </w:r>
          </w:p>
        </w:tc>
        <w:tc>
          <w:tcPr>
            <w:tcW w:w="719" w:type="pct"/>
            <w:tcBorders>
              <w:top w:val="nil"/>
              <w:left w:val="nil"/>
              <w:bottom w:val="nil"/>
              <w:right w:val="nil"/>
            </w:tcBorders>
            <w:shd w:val="clear" w:color="auto" w:fill="auto"/>
            <w:noWrap/>
            <w:vAlign w:val="center"/>
            <w:hideMark/>
          </w:tcPr>
          <w:p w14:paraId="6981FA78" w14:textId="77777777" w:rsidR="006F1169" w:rsidRPr="004C198A" w:rsidRDefault="006F1169" w:rsidP="00B31EA7">
            <w:pPr>
              <w:spacing w:after="0"/>
              <w:rPr>
                <w:rFonts w:cstheme="minorHAnsi"/>
                <w:sz w:val="20"/>
                <w:szCs w:val="20"/>
              </w:rPr>
            </w:pPr>
            <w:r w:rsidRPr="004C198A">
              <w:rPr>
                <w:rFonts w:cstheme="minorHAnsi"/>
                <w:sz w:val="20"/>
                <w:szCs w:val="20"/>
              </w:rPr>
              <w:t>4</w:t>
            </w:r>
          </w:p>
        </w:tc>
        <w:tc>
          <w:tcPr>
            <w:tcW w:w="675" w:type="pct"/>
            <w:tcBorders>
              <w:top w:val="nil"/>
              <w:left w:val="nil"/>
              <w:bottom w:val="nil"/>
              <w:right w:val="single" w:sz="8" w:space="0" w:color="auto"/>
            </w:tcBorders>
            <w:shd w:val="clear" w:color="auto" w:fill="auto"/>
            <w:noWrap/>
            <w:vAlign w:val="center"/>
            <w:hideMark/>
          </w:tcPr>
          <w:p w14:paraId="3A72B2BF" w14:textId="77777777" w:rsidR="006F1169" w:rsidRPr="004C198A" w:rsidRDefault="006F1169" w:rsidP="00B31EA7">
            <w:pPr>
              <w:spacing w:after="0"/>
              <w:rPr>
                <w:rFonts w:cstheme="minorHAnsi"/>
                <w:sz w:val="20"/>
                <w:szCs w:val="20"/>
              </w:rPr>
            </w:pPr>
            <w:r w:rsidRPr="004C198A">
              <w:rPr>
                <w:rFonts w:cstheme="minorHAnsi"/>
                <w:sz w:val="20"/>
                <w:szCs w:val="20"/>
              </w:rPr>
              <w:t>4</w:t>
            </w:r>
          </w:p>
        </w:tc>
      </w:tr>
      <w:tr w:rsidR="006F1169" w:rsidRPr="004C104F" w14:paraId="166A61B5" w14:textId="77777777" w:rsidTr="004C198A">
        <w:trPr>
          <w:trHeight w:val="288"/>
          <w:jc w:val="center"/>
        </w:trPr>
        <w:tc>
          <w:tcPr>
            <w:tcW w:w="1756"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1D06B85" w14:textId="77777777" w:rsidR="006F1169" w:rsidRPr="004C198A" w:rsidRDefault="006F1169" w:rsidP="00B31EA7">
            <w:pPr>
              <w:spacing w:after="0"/>
              <w:rPr>
                <w:rFonts w:cstheme="minorHAnsi"/>
                <w:b/>
                <w:sz w:val="20"/>
                <w:szCs w:val="20"/>
              </w:rPr>
            </w:pPr>
            <w:r w:rsidRPr="004C198A">
              <w:rPr>
                <w:rFonts w:cstheme="minorHAnsi"/>
                <w:b/>
                <w:sz w:val="20"/>
                <w:szCs w:val="20"/>
              </w:rPr>
              <w:t>EXCAVATES</w:t>
            </w:r>
          </w:p>
        </w:tc>
        <w:tc>
          <w:tcPr>
            <w:tcW w:w="1850" w:type="pct"/>
            <w:tcBorders>
              <w:top w:val="single" w:sz="8" w:space="0" w:color="auto"/>
              <w:left w:val="nil"/>
              <w:bottom w:val="single" w:sz="8" w:space="0" w:color="auto"/>
              <w:right w:val="single" w:sz="8" w:space="0" w:color="auto"/>
            </w:tcBorders>
            <w:shd w:val="clear" w:color="auto" w:fill="auto"/>
            <w:vAlign w:val="center"/>
            <w:hideMark/>
          </w:tcPr>
          <w:p w14:paraId="33B98763" w14:textId="77777777" w:rsidR="006F1169" w:rsidRPr="004C198A" w:rsidRDefault="006F1169" w:rsidP="00B31EA7">
            <w:pPr>
              <w:spacing w:after="0"/>
              <w:rPr>
                <w:rFonts w:cstheme="minorHAnsi"/>
                <w:b/>
                <w:sz w:val="20"/>
                <w:szCs w:val="20"/>
              </w:rPr>
            </w:pPr>
            <w:r w:rsidRPr="004C198A">
              <w:rPr>
                <w:rFonts w:cstheme="minorHAnsi"/>
                <w:b/>
                <w:sz w:val="20"/>
                <w:szCs w:val="20"/>
              </w:rPr>
              <w:t>EUGLENOZOA:</w:t>
            </w:r>
            <w:r w:rsidRPr="004C198A">
              <w:rPr>
                <w:rFonts w:cstheme="minorHAnsi"/>
                <w:b/>
                <w:sz w:val="20"/>
                <w:szCs w:val="20"/>
              </w:rPr>
              <w:br/>
            </w:r>
            <w:r w:rsidRPr="004C198A">
              <w:rPr>
                <w:rFonts w:cstheme="minorHAnsi"/>
                <w:sz w:val="20"/>
                <w:szCs w:val="20"/>
              </w:rPr>
              <w:t>(Euglenoids)</w:t>
            </w:r>
          </w:p>
        </w:tc>
        <w:tc>
          <w:tcPr>
            <w:tcW w:w="719" w:type="pct"/>
            <w:tcBorders>
              <w:top w:val="single" w:sz="8" w:space="0" w:color="auto"/>
              <w:left w:val="nil"/>
              <w:bottom w:val="single" w:sz="8" w:space="0" w:color="auto"/>
              <w:right w:val="nil"/>
            </w:tcBorders>
            <w:shd w:val="clear" w:color="auto" w:fill="auto"/>
            <w:noWrap/>
            <w:vAlign w:val="center"/>
            <w:hideMark/>
          </w:tcPr>
          <w:p w14:paraId="6F8BB209" w14:textId="77777777" w:rsidR="006F1169" w:rsidRPr="004C198A" w:rsidRDefault="006F1169" w:rsidP="00B31EA7">
            <w:pPr>
              <w:spacing w:after="0"/>
              <w:rPr>
                <w:rFonts w:cstheme="minorHAnsi"/>
                <w:sz w:val="20"/>
                <w:szCs w:val="20"/>
              </w:rPr>
            </w:pPr>
            <w:r w:rsidRPr="004C198A">
              <w:rPr>
                <w:rFonts w:cstheme="minorHAnsi"/>
                <w:sz w:val="20"/>
                <w:szCs w:val="20"/>
              </w:rPr>
              <w:t>1</w:t>
            </w:r>
          </w:p>
        </w:tc>
        <w:tc>
          <w:tcPr>
            <w:tcW w:w="675" w:type="pct"/>
            <w:tcBorders>
              <w:top w:val="single" w:sz="8" w:space="0" w:color="auto"/>
              <w:left w:val="nil"/>
              <w:bottom w:val="single" w:sz="8" w:space="0" w:color="auto"/>
              <w:right w:val="single" w:sz="8" w:space="0" w:color="auto"/>
            </w:tcBorders>
            <w:shd w:val="clear" w:color="auto" w:fill="auto"/>
            <w:noWrap/>
            <w:vAlign w:val="center"/>
            <w:hideMark/>
          </w:tcPr>
          <w:p w14:paraId="5D3A08A4" w14:textId="77777777" w:rsidR="006F1169" w:rsidRPr="004C198A" w:rsidRDefault="006F1169" w:rsidP="00B31EA7">
            <w:pPr>
              <w:spacing w:after="0"/>
              <w:rPr>
                <w:rFonts w:cstheme="minorHAnsi"/>
                <w:sz w:val="20"/>
                <w:szCs w:val="20"/>
              </w:rPr>
            </w:pPr>
            <w:r w:rsidRPr="004C198A">
              <w:rPr>
                <w:rFonts w:cstheme="minorHAnsi"/>
                <w:sz w:val="20"/>
                <w:szCs w:val="20"/>
              </w:rPr>
              <w:t>1</w:t>
            </w:r>
          </w:p>
        </w:tc>
      </w:tr>
      <w:tr w:rsidR="006F1169" w:rsidRPr="004C104F" w14:paraId="4FC479B8" w14:textId="77777777" w:rsidTr="004C198A">
        <w:trPr>
          <w:trHeight w:val="288"/>
          <w:jc w:val="center"/>
        </w:trPr>
        <w:tc>
          <w:tcPr>
            <w:tcW w:w="175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0A332656" w14:textId="77777777" w:rsidR="006F1169" w:rsidRPr="004C198A" w:rsidRDefault="006F1169" w:rsidP="00B31EA7">
            <w:pPr>
              <w:spacing w:after="0"/>
              <w:rPr>
                <w:rFonts w:cstheme="minorHAnsi"/>
                <w:b/>
                <w:sz w:val="20"/>
                <w:szCs w:val="20"/>
              </w:rPr>
            </w:pPr>
            <w:r w:rsidRPr="004C198A">
              <w:rPr>
                <w:rFonts w:cstheme="minorHAnsi"/>
                <w:b/>
                <w:sz w:val="20"/>
                <w:szCs w:val="20"/>
              </w:rPr>
              <w:t>UNIKONTS</w:t>
            </w:r>
          </w:p>
        </w:tc>
        <w:tc>
          <w:tcPr>
            <w:tcW w:w="1850" w:type="pct"/>
            <w:tcBorders>
              <w:top w:val="nil"/>
              <w:left w:val="nil"/>
              <w:bottom w:val="single" w:sz="4" w:space="0" w:color="auto"/>
              <w:right w:val="single" w:sz="8" w:space="0" w:color="auto"/>
            </w:tcBorders>
            <w:shd w:val="clear" w:color="auto" w:fill="auto"/>
            <w:noWrap/>
            <w:vAlign w:val="center"/>
            <w:hideMark/>
          </w:tcPr>
          <w:p w14:paraId="675272F4" w14:textId="77777777" w:rsidR="006F1169" w:rsidRPr="004C198A" w:rsidRDefault="006F1169" w:rsidP="00B31EA7">
            <w:pPr>
              <w:spacing w:after="0"/>
              <w:rPr>
                <w:rFonts w:cstheme="minorHAnsi"/>
                <w:b/>
                <w:sz w:val="20"/>
                <w:szCs w:val="20"/>
              </w:rPr>
            </w:pPr>
            <w:r w:rsidRPr="004C198A">
              <w:rPr>
                <w:rFonts w:cstheme="minorHAnsi"/>
                <w:b/>
                <w:sz w:val="20"/>
                <w:szCs w:val="20"/>
              </w:rPr>
              <w:t>FUNGI:</w:t>
            </w:r>
          </w:p>
        </w:tc>
        <w:tc>
          <w:tcPr>
            <w:tcW w:w="719" w:type="pct"/>
            <w:tcBorders>
              <w:top w:val="nil"/>
              <w:left w:val="nil"/>
              <w:bottom w:val="nil"/>
              <w:right w:val="nil"/>
            </w:tcBorders>
            <w:shd w:val="clear" w:color="auto" w:fill="auto"/>
            <w:noWrap/>
            <w:vAlign w:val="center"/>
            <w:hideMark/>
          </w:tcPr>
          <w:p w14:paraId="6110DFF1" w14:textId="77777777" w:rsidR="006F1169" w:rsidRPr="004C198A" w:rsidRDefault="006F1169" w:rsidP="00B31EA7">
            <w:pPr>
              <w:spacing w:after="0"/>
              <w:rPr>
                <w:rFonts w:cstheme="minorHAnsi"/>
                <w:sz w:val="20"/>
                <w:szCs w:val="20"/>
              </w:rPr>
            </w:pPr>
            <w:r w:rsidRPr="004C198A">
              <w:rPr>
                <w:rFonts w:cstheme="minorHAnsi"/>
                <w:sz w:val="20"/>
                <w:szCs w:val="20"/>
              </w:rPr>
              <w:t>2</w:t>
            </w:r>
          </w:p>
        </w:tc>
        <w:tc>
          <w:tcPr>
            <w:tcW w:w="675" w:type="pct"/>
            <w:tcBorders>
              <w:top w:val="nil"/>
              <w:left w:val="nil"/>
              <w:bottom w:val="nil"/>
              <w:right w:val="single" w:sz="8" w:space="0" w:color="auto"/>
            </w:tcBorders>
            <w:shd w:val="clear" w:color="auto" w:fill="auto"/>
            <w:noWrap/>
            <w:vAlign w:val="center"/>
            <w:hideMark/>
          </w:tcPr>
          <w:p w14:paraId="5F6C1091" w14:textId="77777777" w:rsidR="006F1169" w:rsidRPr="004C198A" w:rsidRDefault="006F1169" w:rsidP="00B31EA7">
            <w:pPr>
              <w:spacing w:after="0"/>
              <w:rPr>
                <w:rFonts w:cstheme="minorHAnsi"/>
                <w:sz w:val="20"/>
                <w:szCs w:val="20"/>
              </w:rPr>
            </w:pPr>
            <w:r w:rsidRPr="004C198A">
              <w:rPr>
                <w:rFonts w:cstheme="minorHAnsi"/>
                <w:sz w:val="20"/>
                <w:szCs w:val="20"/>
              </w:rPr>
              <w:t>2</w:t>
            </w:r>
          </w:p>
        </w:tc>
      </w:tr>
      <w:tr w:rsidR="006F1169" w:rsidRPr="004C104F" w14:paraId="4EC4C99A" w14:textId="77777777" w:rsidTr="004C198A">
        <w:trPr>
          <w:trHeight w:val="288"/>
          <w:jc w:val="center"/>
        </w:trPr>
        <w:tc>
          <w:tcPr>
            <w:tcW w:w="1756" w:type="pct"/>
            <w:vMerge/>
            <w:tcBorders>
              <w:top w:val="nil"/>
              <w:left w:val="single" w:sz="8" w:space="0" w:color="auto"/>
              <w:bottom w:val="single" w:sz="8" w:space="0" w:color="000000"/>
              <w:right w:val="single" w:sz="4" w:space="0" w:color="auto"/>
            </w:tcBorders>
            <w:vAlign w:val="center"/>
            <w:hideMark/>
          </w:tcPr>
          <w:p w14:paraId="3F7E6907" w14:textId="77777777" w:rsidR="006F1169" w:rsidRPr="004C198A" w:rsidRDefault="006F1169" w:rsidP="00B31EA7">
            <w:pPr>
              <w:spacing w:after="0"/>
              <w:rPr>
                <w:rFonts w:cstheme="minorHAnsi"/>
                <w:b/>
                <w:sz w:val="20"/>
                <w:szCs w:val="20"/>
              </w:rPr>
            </w:pPr>
          </w:p>
        </w:tc>
        <w:tc>
          <w:tcPr>
            <w:tcW w:w="1850" w:type="pct"/>
            <w:tcBorders>
              <w:top w:val="nil"/>
              <w:left w:val="nil"/>
              <w:bottom w:val="single" w:sz="4" w:space="0" w:color="auto"/>
              <w:right w:val="single" w:sz="8" w:space="0" w:color="auto"/>
            </w:tcBorders>
            <w:shd w:val="clear" w:color="auto" w:fill="auto"/>
            <w:noWrap/>
            <w:vAlign w:val="center"/>
            <w:hideMark/>
          </w:tcPr>
          <w:p w14:paraId="6F8FFB92" w14:textId="77777777" w:rsidR="006F1169" w:rsidRPr="004C198A" w:rsidRDefault="006F1169" w:rsidP="00B31EA7">
            <w:pPr>
              <w:spacing w:after="0"/>
              <w:rPr>
                <w:rFonts w:cstheme="minorHAnsi"/>
                <w:b/>
                <w:sz w:val="20"/>
                <w:szCs w:val="20"/>
              </w:rPr>
            </w:pPr>
            <w:r w:rsidRPr="004C198A">
              <w:rPr>
                <w:rFonts w:cstheme="minorHAnsi"/>
                <w:b/>
                <w:sz w:val="20"/>
                <w:szCs w:val="20"/>
              </w:rPr>
              <w:t>CHOANOFLAGELLIDA:</w:t>
            </w:r>
          </w:p>
        </w:tc>
        <w:tc>
          <w:tcPr>
            <w:tcW w:w="719" w:type="pct"/>
            <w:tcBorders>
              <w:top w:val="nil"/>
              <w:left w:val="nil"/>
              <w:bottom w:val="nil"/>
              <w:right w:val="nil"/>
            </w:tcBorders>
            <w:shd w:val="clear" w:color="auto" w:fill="auto"/>
            <w:noWrap/>
            <w:vAlign w:val="center"/>
            <w:hideMark/>
          </w:tcPr>
          <w:p w14:paraId="01B2FB91" w14:textId="77777777" w:rsidR="006F1169" w:rsidRPr="004C198A" w:rsidRDefault="006F1169" w:rsidP="00B31EA7">
            <w:pPr>
              <w:spacing w:after="0"/>
              <w:rPr>
                <w:rFonts w:cstheme="minorHAnsi"/>
                <w:sz w:val="20"/>
                <w:szCs w:val="20"/>
              </w:rPr>
            </w:pPr>
            <w:r w:rsidRPr="004C198A">
              <w:rPr>
                <w:rFonts w:cstheme="minorHAnsi"/>
                <w:sz w:val="20"/>
                <w:szCs w:val="20"/>
              </w:rPr>
              <w:t>3</w:t>
            </w:r>
          </w:p>
        </w:tc>
        <w:tc>
          <w:tcPr>
            <w:tcW w:w="675" w:type="pct"/>
            <w:tcBorders>
              <w:top w:val="nil"/>
              <w:left w:val="nil"/>
              <w:bottom w:val="nil"/>
              <w:right w:val="single" w:sz="8" w:space="0" w:color="auto"/>
            </w:tcBorders>
            <w:shd w:val="clear" w:color="auto" w:fill="auto"/>
            <w:noWrap/>
            <w:vAlign w:val="center"/>
            <w:hideMark/>
          </w:tcPr>
          <w:p w14:paraId="4A698FF7" w14:textId="77777777" w:rsidR="006F1169" w:rsidRPr="004C198A" w:rsidRDefault="006F1169" w:rsidP="00B31EA7">
            <w:pPr>
              <w:spacing w:after="0"/>
              <w:rPr>
                <w:rFonts w:cstheme="minorHAnsi"/>
                <w:sz w:val="20"/>
                <w:szCs w:val="20"/>
              </w:rPr>
            </w:pPr>
            <w:r w:rsidRPr="004C198A">
              <w:rPr>
                <w:rFonts w:cstheme="minorHAnsi"/>
                <w:sz w:val="20"/>
                <w:szCs w:val="20"/>
              </w:rPr>
              <w:t>3</w:t>
            </w:r>
          </w:p>
        </w:tc>
      </w:tr>
      <w:tr w:rsidR="006F1169" w:rsidRPr="004C104F" w14:paraId="3BFAA631" w14:textId="77777777" w:rsidTr="004C198A">
        <w:trPr>
          <w:trHeight w:val="288"/>
          <w:jc w:val="center"/>
        </w:trPr>
        <w:tc>
          <w:tcPr>
            <w:tcW w:w="1756" w:type="pct"/>
            <w:vMerge/>
            <w:tcBorders>
              <w:top w:val="nil"/>
              <w:left w:val="single" w:sz="8" w:space="0" w:color="auto"/>
              <w:bottom w:val="single" w:sz="8" w:space="0" w:color="000000"/>
              <w:right w:val="single" w:sz="4" w:space="0" w:color="auto"/>
            </w:tcBorders>
            <w:vAlign w:val="center"/>
            <w:hideMark/>
          </w:tcPr>
          <w:p w14:paraId="6E7705BD" w14:textId="77777777" w:rsidR="006F1169" w:rsidRPr="004C198A" w:rsidRDefault="006F1169" w:rsidP="00B31EA7">
            <w:pPr>
              <w:spacing w:after="0"/>
              <w:rPr>
                <w:rFonts w:cstheme="minorHAnsi"/>
                <w:b/>
                <w:sz w:val="20"/>
                <w:szCs w:val="20"/>
              </w:rPr>
            </w:pPr>
          </w:p>
        </w:tc>
        <w:tc>
          <w:tcPr>
            <w:tcW w:w="1850" w:type="pct"/>
            <w:tcBorders>
              <w:top w:val="nil"/>
              <w:left w:val="nil"/>
              <w:bottom w:val="single" w:sz="4" w:space="0" w:color="auto"/>
              <w:right w:val="single" w:sz="8" w:space="0" w:color="auto"/>
            </w:tcBorders>
            <w:shd w:val="clear" w:color="auto" w:fill="auto"/>
            <w:noWrap/>
            <w:vAlign w:val="center"/>
            <w:hideMark/>
          </w:tcPr>
          <w:p w14:paraId="672419F8" w14:textId="77777777" w:rsidR="006F1169" w:rsidRPr="004C198A" w:rsidRDefault="006F1169" w:rsidP="00B31EA7">
            <w:pPr>
              <w:spacing w:after="0"/>
              <w:rPr>
                <w:rFonts w:cstheme="minorHAnsi"/>
                <w:b/>
                <w:sz w:val="20"/>
                <w:szCs w:val="20"/>
              </w:rPr>
            </w:pPr>
            <w:r w:rsidRPr="004C198A">
              <w:rPr>
                <w:rFonts w:cstheme="minorHAnsi"/>
                <w:b/>
                <w:sz w:val="20"/>
                <w:szCs w:val="20"/>
              </w:rPr>
              <w:t>ANIMALS:</w:t>
            </w:r>
          </w:p>
        </w:tc>
        <w:tc>
          <w:tcPr>
            <w:tcW w:w="719" w:type="pct"/>
            <w:tcBorders>
              <w:top w:val="nil"/>
              <w:left w:val="nil"/>
              <w:bottom w:val="nil"/>
              <w:right w:val="nil"/>
            </w:tcBorders>
            <w:shd w:val="clear" w:color="auto" w:fill="auto"/>
            <w:noWrap/>
            <w:vAlign w:val="center"/>
            <w:hideMark/>
          </w:tcPr>
          <w:p w14:paraId="6F05381A" w14:textId="77777777" w:rsidR="006F1169" w:rsidRPr="004C198A" w:rsidRDefault="006F1169" w:rsidP="00B31EA7">
            <w:pPr>
              <w:spacing w:after="0"/>
              <w:rPr>
                <w:rFonts w:cstheme="minorHAnsi"/>
                <w:sz w:val="20"/>
                <w:szCs w:val="20"/>
              </w:rPr>
            </w:pPr>
            <w:r w:rsidRPr="004C198A">
              <w:rPr>
                <w:rFonts w:cstheme="minorHAnsi"/>
                <w:sz w:val="20"/>
                <w:szCs w:val="20"/>
              </w:rPr>
              <w:t> </w:t>
            </w:r>
          </w:p>
        </w:tc>
        <w:tc>
          <w:tcPr>
            <w:tcW w:w="675" w:type="pct"/>
            <w:tcBorders>
              <w:top w:val="nil"/>
              <w:left w:val="nil"/>
              <w:bottom w:val="nil"/>
              <w:right w:val="single" w:sz="8" w:space="0" w:color="auto"/>
            </w:tcBorders>
            <w:shd w:val="clear" w:color="auto" w:fill="auto"/>
            <w:noWrap/>
            <w:vAlign w:val="center"/>
            <w:hideMark/>
          </w:tcPr>
          <w:p w14:paraId="364624B3" w14:textId="77777777" w:rsidR="006F1169" w:rsidRPr="004C198A" w:rsidRDefault="006F1169" w:rsidP="00B31EA7">
            <w:pPr>
              <w:spacing w:after="0"/>
              <w:rPr>
                <w:rFonts w:cstheme="minorHAnsi"/>
                <w:sz w:val="20"/>
                <w:szCs w:val="20"/>
              </w:rPr>
            </w:pPr>
            <w:r w:rsidRPr="004C198A">
              <w:rPr>
                <w:rFonts w:cstheme="minorHAnsi"/>
                <w:sz w:val="20"/>
                <w:szCs w:val="20"/>
              </w:rPr>
              <w:t> </w:t>
            </w:r>
          </w:p>
        </w:tc>
      </w:tr>
      <w:tr w:rsidR="006F1169" w:rsidRPr="004C104F" w14:paraId="50D27FD6" w14:textId="77777777" w:rsidTr="004C198A">
        <w:trPr>
          <w:trHeight w:val="288"/>
          <w:jc w:val="center"/>
        </w:trPr>
        <w:tc>
          <w:tcPr>
            <w:tcW w:w="1756" w:type="pct"/>
            <w:vMerge/>
            <w:tcBorders>
              <w:top w:val="nil"/>
              <w:left w:val="single" w:sz="8" w:space="0" w:color="auto"/>
              <w:bottom w:val="single" w:sz="8" w:space="0" w:color="000000"/>
              <w:right w:val="single" w:sz="4" w:space="0" w:color="auto"/>
            </w:tcBorders>
            <w:vAlign w:val="center"/>
            <w:hideMark/>
          </w:tcPr>
          <w:p w14:paraId="19C6845D" w14:textId="77777777" w:rsidR="006F1169" w:rsidRPr="004C198A" w:rsidRDefault="006F1169" w:rsidP="00B31EA7">
            <w:pPr>
              <w:spacing w:after="0"/>
              <w:rPr>
                <w:rFonts w:cstheme="minorHAnsi"/>
                <w:b/>
                <w:sz w:val="20"/>
                <w:szCs w:val="20"/>
              </w:rPr>
            </w:pPr>
          </w:p>
        </w:tc>
        <w:tc>
          <w:tcPr>
            <w:tcW w:w="1850" w:type="pct"/>
            <w:tcBorders>
              <w:top w:val="nil"/>
              <w:left w:val="nil"/>
              <w:bottom w:val="single" w:sz="4" w:space="0" w:color="auto"/>
              <w:right w:val="single" w:sz="8" w:space="0" w:color="auto"/>
            </w:tcBorders>
            <w:shd w:val="clear" w:color="auto" w:fill="auto"/>
            <w:noWrap/>
            <w:vAlign w:val="center"/>
            <w:hideMark/>
          </w:tcPr>
          <w:p w14:paraId="6FD0A01A" w14:textId="77777777" w:rsidR="006F1169" w:rsidRPr="004C198A" w:rsidRDefault="006F1169" w:rsidP="00B31EA7">
            <w:pPr>
              <w:spacing w:after="0"/>
              <w:rPr>
                <w:rFonts w:cstheme="minorHAnsi"/>
                <w:sz w:val="20"/>
                <w:szCs w:val="20"/>
              </w:rPr>
            </w:pPr>
            <w:r w:rsidRPr="004C198A">
              <w:rPr>
                <w:rFonts w:cstheme="minorHAnsi"/>
                <w:sz w:val="20"/>
                <w:szCs w:val="20"/>
              </w:rPr>
              <w:t>VERTEBRATES:</w:t>
            </w:r>
          </w:p>
        </w:tc>
        <w:tc>
          <w:tcPr>
            <w:tcW w:w="719" w:type="pct"/>
            <w:tcBorders>
              <w:top w:val="nil"/>
              <w:left w:val="nil"/>
              <w:bottom w:val="nil"/>
              <w:right w:val="nil"/>
            </w:tcBorders>
            <w:shd w:val="clear" w:color="auto" w:fill="auto"/>
            <w:noWrap/>
            <w:vAlign w:val="center"/>
            <w:hideMark/>
          </w:tcPr>
          <w:p w14:paraId="319AE7C1" w14:textId="77777777" w:rsidR="006F1169" w:rsidRPr="004C198A" w:rsidRDefault="006F1169" w:rsidP="00B31EA7">
            <w:pPr>
              <w:spacing w:after="0"/>
              <w:rPr>
                <w:rFonts w:cstheme="minorHAnsi"/>
                <w:sz w:val="20"/>
                <w:szCs w:val="20"/>
              </w:rPr>
            </w:pPr>
            <w:r w:rsidRPr="004C198A">
              <w:rPr>
                <w:rFonts w:cstheme="minorHAnsi"/>
                <w:sz w:val="20"/>
                <w:szCs w:val="20"/>
              </w:rPr>
              <w:t>9</w:t>
            </w:r>
          </w:p>
        </w:tc>
        <w:tc>
          <w:tcPr>
            <w:tcW w:w="675" w:type="pct"/>
            <w:tcBorders>
              <w:top w:val="nil"/>
              <w:left w:val="nil"/>
              <w:bottom w:val="nil"/>
              <w:right w:val="single" w:sz="8" w:space="0" w:color="auto"/>
            </w:tcBorders>
            <w:shd w:val="clear" w:color="auto" w:fill="auto"/>
            <w:noWrap/>
            <w:vAlign w:val="center"/>
            <w:hideMark/>
          </w:tcPr>
          <w:p w14:paraId="1EB99694" w14:textId="77777777" w:rsidR="006F1169" w:rsidRPr="004C198A" w:rsidRDefault="006F1169" w:rsidP="00B31EA7">
            <w:pPr>
              <w:spacing w:after="0"/>
              <w:rPr>
                <w:rFonts w:cstheme="minorHAnsi"/>
                <w:sz w:val="20"/>
                <w:szCs w:val="20"/>
              </w:rPr>
            </w:pPr>
            <w:r w:rsidRPr="004C198A">
              <w:rPr>
                <w:rFonts w:cstheme="minorHAnsi"/>
                <w:sz w:val="20"/>
                <w:szCs w:val="20"/>
              </w:rPr>
              <w:t>15</w:t>
            </w:r>
          </w:p>
        </w:tc>
      </w:tr>
      <w:tr w:rsidR="006F1169" w:rsidRPr="004C104F" w14:paraId="2DF759B5" w14:textId="77777777" w:rsidTr="004C198A">
        <w:trPr>
          <w:trHeight w:val="288"/>
          <w:jc w:val="center"/>
        </w:trPr>
        <w:tc>
          <w:tcPr>
            <w:tcW w:w="1756" w:type="pct"/>
            <w:vMerge/>
            <w:tcBorders>
              <w:top w:val="nil"/>
              <w:left w:val="single" w:sz="8" w:space="0" w:color="auto"/>
              <w:bottom w:val="single" w:sz="8" w:space="0" w:color="000000"/>
              <w:right w:val="single" w:sz="4" w:space="0" w:color="auto"/>
            </w:tcBorders>
            <w:vAlign w:val="center"/>
            <w:hideMark/>
          </w:tcPr>
          <w:p w14:paraId="367F06F0" w14:textId="77777777" w:rsidR="006F1169" w:rsidRPr="004C198A" w:rsidRDefault="006F1169" w:rsidP="00B31EA7">
            <w:pPr>
              <w:spacing w:after="0"/>
              <w:rPr>
                <w:rFonts w:cstheme="minorHAnsi"/>
                <w:b/>
                <w:sz w:val="20"/>
                <w:szCs w:val="20"/>
              </w:rPr>
            </w:pPr>
          </w:p>
        </w:tc>
        <w:tc>
          <w:tcPr>
            <w:tcW w:w="1850" w:type="pct"/>
            <w:tcBorders>
              <w:top w:val="nil"/>
              <w:left w:val="nil"/>
              <w:bottom w:val="single" w:sz="8" w:space="0" w:color="auto"/>
              <w:right w:val="single" w:sz="8" w:space="0" w:color="auto"/>
            </w:tcBorders>
            <w:shd w:val="clear" w:color="auto" w:fill="auto"/>
            <w:noWrap/>
            <w:vAlign w:val="center"/>
            <w:hideMark/>
          </w:tcPr>
          <w:p w14:paraId="423A08FE" w14:textId="77777777" w:rsidR="006F1169" w:rsidRPr="004C198A" w:rsidRDefault="006F1169" w:rsidP="00B31EA7">
            <w:pPr>
              <w:spacing w:after="0"/>
              <w:rPr>
                <w:rFonts w:cstheme="minorHAnsi"/>
                <w:sz w:val="20"/>
                <w:szCs w:val="20"/>
              </w:rPr>
            </w:pPr>
            <w:r w:rsidRPr="004C198A">
              <w:rPr>
                <w:rFonts w:cstheme="minorHAnsi"/>
                <w:sz w:val="20"/>
                <w:szCs w:val="20"/>
              </w:rPr>
              <w:t>INVERTEBRATES:</w:t>
            </w:r>
          </w:p>
        </w:tc>
        <w:tc>
          <w:tcPr>
            <w:tcW w:w="719" w:type="pct"/>
            <w:tcBorders>
              <w:top w:val="nil"/>
              <w:left w:val="nil"/>
              <w:bottom w:val="single" w:sz="8" w:space="0" w:color="auto"/>
              <w:right w:val="nil"/>
            </w:tcBorders>
            <w:shd w:val="clear" w:color="auto" w:fill="auto"/>
            <w:noWrap/>
            <w:vAlign w:val="center"/>
            <w:hideMark/>
          </w:tcPr>
          <w:p w14:paraId="4777D004" w14:textId="77777777" w:rsidR="006F1169" w:rsidRPr="004C198A" w:rsidRDefault="006F1169" w:rsidP="00B31EA7">
            <w:pPr>
              <w:spacing w:after="0"/>
              <w:rPr>
                <w:rFonts w:cstheme="minorHAnsi"/>
                <w:sz w:val="20"/>
                <w:szCs w:val="20"/>
              </w:rPr>
            </w:pPr>
            <w:r w:rsidRPr="004C198A">
              <w:rPr>
                <w:rFonts w:cstheme="minorHAnsi"/>
                <w:sz w:val="20"/>
                <w:szCs w:val="20"/>
              </w:rPr>
              <w:t>137</w:t>
            </w:r>
          </w:p>
        </w:tc>
        <w:tc>
          <w:tcPr>
            <w:tcW w:w="675" w:type="pct"/>
            <w:tcBorders>
              <w:top w:val="nil"/>
              <w:left w:val="nil"/>
              <w:bottom w:val="single" w:sz="8" w:space="0" w:color="auto"/>
              <w:right w:val="single" w:sz="8" w:space="0" w:color="auto"/>
            </w:tcBorders>
            <w:shd w:val="clear" w:color="auto" w:fill="auto"/>
            <w:noWrap/>
            <w:vAlign w:val="center"/>
            <w:hideMark/>
          </w:tcPr>
          <w:p w14:paraId="5A73F7D4" w14:textId="77777777" w:rsidR="006F1169" w:rsidRPr="004C198A" w:rsidRDefault="006F1169" w:rsidP="00B31EA7">
            <w:pPr>
              <w:spacing w:after="0"/>
              <w:rPr>
                <w:rFonts w:cstheme="minorHAnsi"/>
                <w:sz w:val="20"/>
                <w:szCs w:val="20"/>
              </w:rPr>
            </w:pPr>
            <w:r w:rsidRPr="004C198A">
              <w:rPr>
                <w:rFonts w:cstheme="minorHAnsi"/>
                <w:sz w:val="20"/>
                <w:szCs w:val="20"/>
              </w:rPr>
              <w:t>196</w:t>
            </w:r>
          </w:p>
        </w:tc>
      </w:tr>
    </w:tbl>
    <w:p w14:paraId="2CAD210F" w14:textId="5CA47CCA" w:rsidR="003230C7" w:rsidRPr="004C104F" w:rsidRDefault="003230C7" w:rsidP="004C198A">
      <w:pPr>
        <w:spacing w:after="0"/>
        <w:rPr>
          <w:rFonts w:cs="Calibri"/>
          <w:sz w:val="24"/>
          <w:szCs w:val="24"/>
        </w:rPr>
      </w:pPr>
    </w:p>
    <w:p w14:paraId="37FF427E" w14:textId="5E296764" w:rsidR="00364B57" w:rsidRPr="004C104F" w:rsidRDefault="00364B57" w:rsidP="00364B57">
      <w:pPr>
        <w:rPr>
          <w:rFonts w:cstheme="minorHAnsi"/>
        </w:rPr>
      </w:pPr>
      <w:r w:rsidRPr="004C104F">
        <w:rPr>
          <w:rFonts w:cstheme="minorHAnsi"/>
        </w:rPr>
        <w:t>Atrazine has been the subject of various microcosm and mesocosm (cosm) studies in which such effects have been documented. These studies serve as the foundation for identifying atrazine exposures that are detrimental to aquatic plant communities. However, the concentration and length of exposure varied markedly among these cosm studies. The lengths of the studies varied from one week to one year, and the concentrations remained constant or steadily declined over the exposure period.</w:t>
      </w:r>
      <w:r w:rsidR="009240F9">
        <w:rPr>
          <w:rFonts w:cstheme="minorHAnsi"/>
        </w:rPr>
        <w:t xml:space="preserve"> </w:t>
      </w:r>
      <w:r w:rsidR="009240F9">
        <w:rPr>
          <w:rFonts w:cstheme="minorHAnsi"/>
        </w:rPr>
        <w:fldChar w:fldCharType="begin"/>
      </w:r>
      <w:r w:rsidR="009240F9">
        <w:rPr>
          <w:rFonts w:cstheme="minorHAnsi"/>
        </w:rPr>
        <w:instrText xml:space="preserve"> REF _Ref52891519 \h </w:instrText>
      </w:r>
      <w:r w:rsidR="009240F9">
        <w:rPr>
          <w:rFonts w:cstheme="minorHAnsi"/>
        </w:rPr>
      </w:r>
      <w:r w:rsidR="009240F9">
        <w:rPr>
          <w:rFonts w:cstheme="minorHAnsi"/>
        </w:rPr>
        <w:fldChar w:fldCharType="separate"/>
      </w:r>
      <w:r w:rsidR="009240F9">
        <w:t xml:space="preserve">Figure </w:t>
      </w:r>
      <w:r w:rsidR="009240F9">
        <w:rPr>
          <w:noProof/>
        </w:rPr>
        <w:t>6</w:t>
      </w:r>
      <w:r w:rsidR="009240F9">
        <w:t>.</w:t>
      </w:r>
      <w:r w:rsidR="009240F9">
        <w:rPr>
          <w:noProof/>
        </w:rPr>
        <w:t>6</w:t>
      </w:r>
      <w:r w:rsidR="009240F9">
        <w:rPr>
          <w:rFonts w:cstheme="minorHAnsi"/>
        </w:rPr>
        <w:fldChar w:fldCharType="end"/>
      </w:r>
      <w:r w:rsidR="009240F9">
        <w:rPr>
          <w:rFonts w:cstheme="minorHAnsi"/>
        </w:rPr>
        <w:t xml:space="preserve"> </w:t>
      </w:r>
      <w:r w:rsidR="00525957" w:rsidRPr="00F23E5E">
        <w:rPr>
          <w:rFonts w:cstheme="minorHAnsi"/>
        </w:rPr>
        <w:t>presents the distribution of effect and no effect endpoints from the available cos</w:t>
      </w:r>
      <w:r w:rsidR="00525957" w:rsidRPr="004C104F">
        <w:rPr>
          <w:rFonts w:cstheme="minorHAnsi"/>
        </w:rPr>
        <w:t>m studies as related to the initial test concentration and study duration.</w:t>
      </w:r>
      <w:r w:rsidR="00512F22" w:rsidRPr="004C104F">
        <w:rPr>
          <w:rFonts w:cstheme="minorHAnsi"/>
        </w:rPr>
        <w:t xml:space="preserve"> </w:t>
      </w:r>
      <w:r w:rsidR="0043158C" w:rsidRPr="004C104F">
        <w:rPr>
          <w:rFonts w:cstheme="minorHAnsi"/>
        </w:rPr>
        <w:t xml:space="preserve">To understand how the cosm endpoints compare to the individual species data, </w:t>
      </w:r>
      <w:r w:rsidR="009240F9">
        <w:rPr>
          <w:rFonts w:cstheme="minorHAnsi"/>
          <w:b/>
        </w:rPr>
        <w:fldChar w:fldCharType="begin"/>
      </w:r>
      <w:r w:rsidR="009240F9">
        <w:rPr>
          <w:rFonts w:cstheme="minorHAnsi"/>
        </w:rPr>
        <w:instrText xml:space="preserve"> REF _Ref52891519 \h </w:instrText>
      </w:r>
      <w:r w:rsidR="009240F9">
        <w:rPr>
          <w:rFonts w:cstheme="minorHAnsi"/>
          <w:b/>
        </w:rPr>
      </w:r>
      <w:r w:rsidR="009240F9">
        <w:rPr>
          <w:rFonts w:cstheme="minorHAnsi"/>
          <w:b/>
        </w:rPr>
        <w:fldChar w:fldCharType="separate"/>
      </w:r>
      <w:r w:rsidR="009240F9">
        <w:t xml:space="preserve">Figure </w:t>
      </w:r>
      <w:r w:rsidR="009240F9">
        <w:rPr>
          <w:noProof/>
        </w:rPr>
        <w:t>6</w:t>
      </w:r>
      <w:r w:rsidR="009240F9">
        <w:t>.</w:t>
      </w:r>
      <w:r w:rsidR="009240F9">
        <w:rPr>
          <w:noProof/>
        </w:rPr>
        <w:t>6</w:t>
      </w:r>
      <w:r w:rsidR="009240F9">
        <w:rPr>
          <w:rFonts w:cstheme="minorHAnsi"/>
          <w:b/>
        </w:rPr>
        <w:fldChar w:fldCharType="end"/>
      </w:r>
      <w:r w:rsidR="0043158C" w:rsidRPr="00F23E5E">
        <w:rPr>
          <w:rFonts w:cstheme="minorHAnsi"/>
        </w:rPr>
        <w:t xml:space="preserve"> also presents the HC</w:t>
      </w:r>
      <w:r w:rsidR="0043158C" w:rsidRPr="00F23E5E">
        <w:rPr>
          <w:rFonts w:cstheme="minorHAnsi"/>
          <w:vertAlign w:val="subscript"/>
        </w:rPr>
        <w:t>05</w:t>
      </w:r>
      <w:r w:rsidR="0043158C" w:rsidRPr="004C104F">
        <w:rPr>
          <w:rFonts w:cstheme="minorHAnsi"/>
        </w:rPr>
        <w:t>, HC</w:t>
      </w:r>
      <w:r w:rsidR="0043158C" w:rsidRPr="004C104F">
        <w:rPr>
          <w:rFonts w:cstheme="minorHAnsi"/>
          <w:vertAlign w:val="subscript"/>
        </w:rPr>
        <w:t>25</w:t>
      </w:r>
      <w:r w:rsidR="0043158C" w:rsidRPr="004C104F">
        <w:rPr>
          <w:rFonts w:cstheme="minorHAnsi"/>
        </w:rPr>
        <w:t>, HC</w:t>
      </w:r>
      <w:r w:rsidR="0043158C" w:rsidRPr="004C104F">
        <w:rPr>
          <w:rFonts w:cstheme="minorHAnsi"/>
          <w:vertAlign w:val="subscript"/>
        </w:rPr>
        <w:t>50</w:t>
      </w:r>
      <w:r w:rsidR="0043158C" w:rsidRPr="004C104F">
        <w:rPr>
          <w:rFonts w:cstheme="minorHAnsi"/>
        </w:rPr>
        <w:t>, and HC</w:t>
      </w:r>
      <w:r w:rsidR="0043158C" w:rsidRPr="004C104F">
        <w:rPr>
          <w:rFonts w:cstheme="minorHAnsi"/>
          <w:vertAlign w:val="subscript"/>
        </w:rPr>
        <w:t>75</w:t>
      </w:r>
      <w:r w:rsidR="0043158C" w:rsidRPr="004C104F">
        <w:rPr>
          <w:rFonts w:cstheme="minorHAnsi"/>
        </w:rPr>
        <w:t xml:space="preserve"> species from the all aquatic plant SSD. </w:t>
      </w:r>
      <w:r w:rsidR="00545BEB" w:rsidRPr="004C104F">
        <w:rPr>
          <w:rFonts w:cstheme="minorHAnsi"/>
        </w:rPr>
        <w:t xml:space="preserve">There is considerable overlap between the percentiles of the all aquatic plant SSD and the range of effect endpoints from the cosm studies. This supports using the all aquatic plant SSD to derive the threshold for effects to the PPHD of a listed species. </w:t>
      </w:r>
    </w:p>
    <w:p w14:paraId="2D544898" w14:textId="61447717" w:rsidR="00044767" w:rsidRDefault="00044767" w:rsidP="003230C7">
      <w:pPr>
        <w:rPr>
          <w:rFonts w:cs="Calibri"/>
          <w:sz w:val="24"/>
          <w:szCs w:val="24"/>
        </w:rPr>
      </w:pPr>
    </w:p>
    <w:p w14:paraId="1A99992E" w14:textId="11963BCD" w:rsidR="00B31EA7" w:rsidRDefault="00B31EA7" w:rsidP="003230C7">
      <w:pPr>
        <w:rPr>
          <w:rFonts w:cs="Calibri"/>
          <w:sz w:val="24"/>
          <w:szCs w:val="24"/>
        </w:rPr>
      </w:pPr>
    </w:p>
    <w:p w14:paraId="4B80E2E4" w14:textId="77777777" w:rsidR="00B31EA7" w:rsidRPr="004C104F" w:rsidRDefault="00B31EA7" w:rsidP="003230C7">
      <w:pPr>
        <w:rPr>
          <w:rFonts w:cs="Calibri"/>
          <w:sz w:val="24"/>
          <w:szCs w:val="24"/>
        </w:rPr>
      </w:pPr>
    </w:p>
    <w:p w14:paraId="05B77F8D" w14:textId="08544831" w:rsidR="006F1169" w:rsidRPr="00F23E5E" w:rsidRDefault="00E74AE9" w:rsidP="00DD49F8">
      <w:pPr>
        <w:ind w:left="900" w:hanging="900"/>
        <w:rPr>
          <w:rFonts w:cstheme="minorHAnsi"/>
          <w:b/>
          <w:i/>
        </w:rPr>
      </w:pPr>
      <w:r w:rsidRPr="004C104F">
        <w:rPr>
          <w:rFonts w:cstheme="minorHAnsi"/>
          <w:noProof/>
        </w:rPr>
        <mc:AlternateContent>
          <mc:Choice Requires="wpi">
            <w:drawing>
              <wp:anchor distT="0" distB="0" distL="114300" distR="114300" simplePos="0" relativeHeight="251658240" behindDoc="0" locked="0" layoutInCell="1" allowOverlap="1" wp14:anchorId="681BEA27" wp14:editId="6D876184">
                <wp:simplePos x="0" y="0"/>
                <wp:positionH relativeFrom="column">
                  <wp:posOffset>1828580</wp:posOffset>
                </wp:positionH>
                <wp:positionV relativeFrom="paragraph">
                  <wp:posOffset>1392770</wp:posOffset>
                </wp:positionV>
                <wp:extent cx="360" cy="360"/>
                <wp:effectExtent l="38100" t="38100" r="57150" b="57150"/>
                <wp:wrapNone/>
                <wp:docPr id="16" name="Ink 16"/>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type w14:anchorId="60E2402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 o:spid="_x0000_s1026" type="#_x0000_t75" style="position:absolute;margin-left:143.3pt;margin-top:108.95pt;width:1.45pt;height:1.4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">
                <v:imagedata r:id="rId25" o:title=""/>
              </v:shape>
            </w:pict>
          </mc:Fallback>
        </mc:AlternateContent>
      </w:r>
      <w:r w:rsidR="00DD49F8" w:rsidRPr="004C104F">
        <w:rPr>
          <w:rFonts w:cstheme="minorHAnsi"/>
          <w:b/>
          <w:i/>
          <w:noProof/>
        </w:rPr>
        <w:drawing>
          <wp:inline distT="0" distB="0" distL="0" distR="0" wp14:anchorId="130A504F" wp14:editId="29C0BBBC">
            <wp:extent cx="5943600" cy="3508375"/>
            <wp:effectExtent l="0" t="0" r="0" b="0"/>
            <wp:docPr id="19" name="Picture 2">
              <a:extLst xmlns:a="http://schemas.openxmlformats.org/drawingml/2006/main">
                <a:ext uri="{FF2B5EF4-FFF2-40B4-BE49-F238E27FC236}">
                  <a16:creationId xmlns:a16="http://schemas.microsoft.com/office/drawing/2014/main" id="{11348E0D-6D44-4CC4-AFB0-BF20115D36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1348E0D-6D44-4CC4-AFB0-BF20115D3635}"/>
                        </a:ext>
                      </a:extLst>
                    </pic:cNvPr>
                    <pic:cNvPicPr>
                      <a:picLocks noChangeAspect="1"/>
                    </pic:cNvPicPr>
                  </pic:nvPicPr>
                  <pic:blipFill>
                    <a:blip r:embed="rId26"/>
                    <a:stretch>
                      <a:fillRect/>
                    </a:stretch>
                  </pic:blipFill>
                  <pic:spPr>
                    <a:xfrm>
                      <a:off x="0" y="0"/>
                      <a:ext cx="5943600" cy="3508375"/>
                    </a:xfrm>
                    <a:prstGeom prst="rect">
                      <a:avLst/>
                    </a:prstGeom>
                  </pic:spPr>
                </pic:pic>
              </a:graphicData>
            </a:graphic>
          </wp:inline>
        </w:drawing>
      </w:r>
    </w:p>
    <w:p w14:paraId="3868DBBD" w14:textId="23C34EA8" w:rsidR="003011A8" w:rsidRPr="004C104F" w:rsidRDefault="00175A97" w:rsidP="00175A97">
      <w:pPr>
        <w:pStyle w:val="Caption"/>
        <w:rPr>
          <w:rFonts w:cs="Calibri"/>
          <w:sz w:val="24"/>
          <w:szCs w:val="24"/>
        </w:rPr>
      </w:pPr>
      <w:bookmarkStart w:id="85" w:name="_Ref52891519"/>
      <w:bookmarkStart w:id="86" w:name="_Toc52932583"/>
      <w:r>
        <w:t xml:space="preserve">Figure </w:t>
      </w:r>
      <w:fldSimple w:instr=" STYLEREF 1 \s ">
        <w:r w:rsidR="00FC66B5">
          <w:rPr>
            <w:noProof/>
          </w:rPr>
          <w:t>6</w:t>
        </w:r>
      </w:fldSimple>
      <w:r w:rsidR="00C249E4">
        <w:noBreakHyphen/>
      </w:r>
      <w:fldSimple w:instr=" SEQ Figure \* ARABIC \s 1 ">
        <w:r w:rsidR="00FC66B5">
          <w:rPr>
            <w:noProof/>
          </w:rPr>
          <w:t>6</w:t>
        </w:r>
      </w:fldSimple>
      <w:bookmarkEnd w:id="85"/>
      <w:r>
        <w:t xml:space="preserve">. </w:t>
      </w:r>
      <w:r w:rsidRPr="005C0313">
        <w:t>Distribution of Effect and No-Effect endpoints as related to initial study concentration and reported duration.</w:t>
      </w:r>
      <w:bookmarkEnd w:id="86"/>
    </w:p>
    <w:p w14:paraId="0ED50015" w14:textId="77777777" w:rsidR="00175A97" w:rsidRDefault="00175A97" w:rsidP="004C198A">
      <w:pPr>
        <w:spacing w:after="0"/>
        <w:rPr>
          <w:rFonts w:cstheme="minorHAnsi"/>
        </w:rPr>
      </w:pPr>
    </w:p>
    <w:p w14:paraId="75A16D0C" w14:textId="2E23DA5B" w:rsidR="00357F5A" w:rsidRDefault="00357F5A" w:rsidP="004607D6">
      <w:pPr>
        <w:spacing w:after="0"/>
        <w:rPr>
          <w:rFonts w:cstheme="minorHAnsi"/>
        </w:rPr>
      </w:pPr>
      <w:r w:rsidRPr="004C104F">
        <w:rPr>
          <w:rFonts w:cstheme="minorHAnsi"/>
        </w:rPr>
        <w:t xml:space="preserve">Because the phytoplankton community represents the primary producers (food items) for the aquatic ecosystem, reduced and delayed growth would have negative effects on the organisms that rely upon phytoplankton for food and could cause effects throughout the trophic system. Reduction and/or delays </w:t>
      </w:r>
      <w:r w:rsidRPr="004C104F">
        <w:rPr>
          <w:rFonts w:cstheme="minorHAnsi"/>
        </w:rPr>
        <w:lastRenderedPageBreak/>
        <w:t>in the growth of macrophytes and metaphyton (algae mats) growth, would result in a delay in the habitat structural maturation for use by amphibian, fish and invertebrate taxa. The taxa that may be most affected by these delays or reductions would likely be those taxa that rely upon the macrophytes and metaphyton for reproduction and protection of young during primary atrazine runoff periods midwestern corn uses in the months of April, May, and June. This timing is likely to include a wide diversity of taxa from these animal lineages that depend on the structural components of the aquatic plant community. Other consequences of the atrazine exposures have been shown to manifest in the form of more complex ecosystem responses (</w:t>
      </w:r>
      <w:r w:rsidRPr="004C104F">
        <w:rPr>
          <w:i/>
        </w:rPr>
        <w:t>e.g.</w:t>
      </w:r>
      <w:r w:rsidRPr="004C104F">
        <w:rPr>
          <w:rFonts w:cstheme="minorHAnsi"/>
        </w:rPr>
        <w:t xml:space="preserve">, Rohr </w:t>
      </w:r>
      <w:r w:rsidRPr="004C104F">
        <w:rPr>
          <w:rFonts w:cstheme="minorHAnsi"/>
          <w:i/>
        </w:rPr>
        <w:t>et al.</w:t>
      </w:r>
      <w:r w:rsidRPr="004C104F">
        <w:rPr>
          <w:rFonts w:cstheme="minorHAnsi"/>
        </w:rPr>
        <w:t xml:space="preserve"> 2009, Boone </w:t>
      </w:r>
      <w:r w:rsidRPr="004C104F">
        <w:rPr>
          <w:rFonts w:cstheme="minorHAnsi"/>
          <w:i/>
        </w:rPr>
        <w:t>et al.</w:t>
      </w:r>
      <w:r w:rsidRPr="004C104F">
        <w:rPr>
          <w:rFonts w:cstheme="minorHAnsi"/>
        </w:rPr>
        <w:t xml:space="preserve"> 2012). These cosm studies have indicated that atrazine can increase light penetration to the below water surfaces by reducing phytoplankton populations. Covering these surfaces are periphyton communities, dominated by diatoms. These periphyton communities have been shown to benefit from the increased light penetration to the surfaces following low dose exposure to atrazine. The increased periphyton growth has been connected in cosm experiments to increased populations invertebrates (snails) which forage on the periphyton. These authors stress that the increased population of snails may lead to increased disease (trematode infection) in aquatic amphibians, as the snail is the infection transmission vector. </w:t>
      </w:r>
    </w:p>
    <w:p w14:paraId="307CAF6C" w14:textId="77777777" w:rsidR="004607D6" w:rsidRPr="004C104F" w:rsidRDefault="004607D6" w:rsidP="004607D6">
      <w:pPr>
        <w:spacing w:after="0"/>
        <w:rPr>
          <w:rFonts w:cstheme="minorHAnsi"/>
        </w:rPr>
      </w:pPr>
    </w:p>
    <w:p w14:paraId="7ACEDBFD" w14:textId="50BB330E" w:rsidR="00357F5A" w:rsidRPr="004C104F" w:rsidRDefault="00357F5A" w:rsidP="004C198A">
      <w:pPr>
        <w:spacing w:after="0"/>
        <w:rPr>
          <w:rFonts w:cstheme="minorHAnsi"/>
        </w:rPr>
      </w:pPr>
      <w:r w:rsidRPr="004C104F">
        <w:rPr>
          <w:rFonts w:cstheme="minorHAnsi"/>
        </w:rPr>
        <w:t xml:space="preserve">Streams, rivers, reservoirs and other similar water bodies, have an annual cycle of community structure that can be influenced by many different environmental factors in addition to the components of the community at various times of the year (Baker and Baker 1981, Cardinale 2011, Dalton </w:t>
      </w:r>
      <w:r w:rsidRPr="004C104F">
        <w:rPr>
          <w:rFonts w:cstheme="minorHAnsi"/>
          <w:i/>
        </w:rPr>
        <w:t>et al.</w:t>
      </w:r>
      <w:r w:rsidRPr="004C104F">
        <w:rPr>
          <w:rFonts w:cstheme="minorHAnsi"/>
        </w:rPr>
        <w:t xml:space="preserve"> 2015, Andrus </w:t>
      </w:r>
      <w:r w:rsidRPr="004C104F">
        <w:rPr>
          <w:rFonts w:cstheme="minorHAnsi"/>
          <w:i/>
        </w:rPr>
        <w:t xml:space="preserve">et al. </w:t>
      </w:r>
      <w:r w:rsidRPr="004C104F">
        <w:rPr>
          <w:rFonts w:cstheme="minorHAnsi"/>
        </w:rPr>
        <w:t xml:space="preserve">2013, Hall </w:t>
      </w:r>
      <w:r w:rsidRPr="004C104F">
        <w:rPr>
          <w:rFonts w:cstheme="minorHAnsi"/>
          <w:i/>
        </w:rPr>
        <w:t>et al</w:t>
      </w:r>
      <w:r w:rsidRPr="004C104F">
        <w:rPr>
          <w:rFonts w:cstheme="minorHAnsi"/>
        </w:rPr>
        <w:t xml:space="preserve">. 2014, Andrus </w:t>
      </w:r>
      <w:r w:rsidRPr="004C104F">
        <w:rPr>
          <w:rFonts w:cstheme="minorHAnsi"/>
          <w:i/>
        </w:rPr>
        <w:t>et al</w:t>
      </w:r>
      <w:r w:rsidRPr="004C104F">
        <w:rPr>
          <w:rFonts w:cstheme="minorHAnsi"/>
        </w:rPr>
        <w:t>. 2015). Impacts of atrazine and recovery from exposure on relatively fast-growing populations of unicellular photoautotrophs are very different from their slower growing relatives in the non-vascular and vascular embryophytes.  Reductions in growth on a macrophyte may take a great while longer to recover to control conditions than the recovery times that are published for unicellular phytoplankton and periphyton (</w:t>
      </w:r>
      <w:r w:rsidRPr="004C104F">
        <w:rPr>
          <w:i/>
        </w:rPr>
        <w:t xml:space="preserve">e.g., </w:t>
      </w:r>
      <w:r w:rsidRPr="004C104F">
        <w:t xml:space="preserve">Prosser </w:t>
      </w:r>
      <w:r w:rsidRPr="004C104F">
        <w:rPr>
          <w:i/>
        </w:rPr>
        <w:t>et al.</w:t>
      </w:r>
      <w:r w:rsidRPr="004C104F">
        <w:t xml:space="preserve"> 2013, Brain </w:t>
      </w:r>
      <w:r w:rsidRPr="004C104F">
        <w:rPr>
          <w:i/>
        </w:rPr>
        <w:t>et al.</w:t>
      </w:r>
      <w:r w:rsidRPr="004C104F">
        <w:t xml:space="preserve"> 2012</w:t>
      </w:r>
      <w:r w:rsidRPr="004C104F">
        <w:rPr>
          <w:rFonts w:cstheme="minorHAnsi"/>
        </w:rPr>
        <w:t xml:space="preserve">). The repeated annual atrazine non-lethal exposures to macrophytes and other embryophytes, would manifest themselves over greater time periods and would be difficult to attribute to an individual year of atrazine exposure and would be equally difficult to attribute to atrazine exposure as the sole cause of the declining population.  However, evidence from the available individual species toxicity tests and the cosm studies suggests that significant impacts to macrophytes would be expected and these effects would carry over to the next growing season and would likely negatively impact asexual and sexual reproduction. </w:t>
      </w:r>
    </w:p>
    <w:p w14:paraId="1690E50F" w14:textId="398CDA4B" w:rsidR="003230C7" w:rsidRPr="004C104F" w:rsidRDefault="003230C7" w:rsidP="004C198A">
      <w:pPr>
        <w:spacing w:after="0"/>
        <w:rPr>
          <w:rFonts w:eastAsia="Calibri" w:cs="Calibri"/>
        </w:rPr>
      </w:pPr>
    </w:p>
    <w:p w14:paraId="6B9F4BA1" w14:textId="77777777" w:rsidR="004C198A" w:rsidRPr="004C104F" w:rsidRDefault="004C198A" w:rsidP="004C198A">
      <w:pPr>
        <w:spacing w:after="0"/>
        <w:rPr>
          <w:rFonts w:eastAsia="Calibri" w:cs="Calibri"/>
        </w:rPr>
      </w:pPr>
    </w:p>
    <w:p w14:paraId="63F5E48C" w14:textId="431EB262" w:rsidR="00CD2A08" w:rsidRPr="004C104F" w:rsidRDefault="00CD2A08" w:rsidP="006A6DEA">
      <w:pPr>
        <w:pStyle w:val="Heading1"/>
        <w:spacing w:before="0"/>
      </w:pPr>
      <w:bookmarkStart w:id="87" w:name="_Toc434489085"/>
      <w:bookmarkStart w:id="88" w:name="_Toc52895605"/>
      <w:r w:rsidRPr="004C104F">
        <w:t>Effects Characterization for Birds</w:t>
      </w:r>
      <w:bookmarkEnd w:id="87"/>
      <w:bookmarkEnd w:id="88"/>
    </w:p>
    <w:p w14:paraId="6B4DCC83" w14:textId="77777777" w:rsidR="00CD2A08" w:rsidRPr="004C104F" w:rsidRDefault="00CD2A08" w:rsidP="004C198A">
      <w:pPr>
        <w:spacing w:after="0"/>
      </w:pPr>
    </w:p>
    <w:p w14:paraId="22ABAEE2" w14:textId="77777777" w:rsidR="00CD2A08" w:rsidRPr="004C104F" w:rsidRDefault="00CD2A08" w:rsidP="006A6DEA">
      <w:pPr>
        <w:pStyle w:val="Heading2"/>
        <w:spacing w:before="0"/>
      </w:pPr>
      <w:bookmarkStart w:id="89" w:name="_Toc434489086"/>
      <w:bookmarkStart w:id="90" w:name="_Toc52895606"/>
      <w:r w:rsidRPr="004C104F">
        <w:t>Introduction to Bird Toxicity</w:t>
      </w:r>
      <w:bookmarkEnd w:id="89"/>
      <w:bookmarkEnd w:id="90"/>
    </w:p>
    <w:p w14:paraId="2F60E028" w14:textId="77777777" w:rsidR="00CD2A08" w:rsidRPr="004C104F" w:rsidRDefault="00CD2A08" w:rsidP="004C198A">
      <w:pPr>
        <w:spacing w:after="0"/>
      </w:pPr>
    </w:p>
    <w:p w14:paraId="575C9A85" w14:textId="329904B8" w:rsidR="003C0D10" w:rsidRDefault="00D03223" w:rsidP="009240F9">
      <w:pPr>
        <w:spacing w:after="0"/>
        <w:rPr>
          <w:rFonts w:eastAsia="Calibri" w:cs="Calibri"/>
        </w:rPr>
      </w:pPr>
      <w:r w:rsidRPr="004C104F">
        <w:rPr>
          <w:rFonts w:eastAsia="Calibri" w:cs="Calibri"/>
        </w:rPr>
        <w:t>There are open literature and registrant-submitted studies involving birds, including acute oral, sub-acute dietary and chronic reproduction with technical grade or formulated atrazine. Studies were excluded if they were considered invalid or not associated with an environmentally relevant exposure route. Thresholds are based on the most sensitive lethal and sublethal effects identified among registrant-submitted studies and open literature in the ECOTOX database.</w:t>
      </w:r>
    </w:p>
    <w:p w14:paraId="0F0308CA" w14:textId="77777777" w:rsidR="009240F9" w:rsidRPr="004C104F" w:rsidRDefault="009240F9" w:rsidP="009240F9">
      <w:pPr>
        <w:spacing w:after="0"/>
      </w:pPr>
    </w:p>
    <w:p w14:paraId="1905461B" w14:textId="16153111" w:rsidR="00EC09B8" w:rsidRDefault="00EC09B8" w:rsidP="00EC09B8">
      <w:pPr>
        <w:rPr>
          <w:rFonts w:eastAsia="Calibri" w:cs="Calibri"/>
        </w:rPr>
      </w:pPr>
      <w:r w:rsidRPr="004C104F">
        <w:rPr>
          <w:rFonts w:eastAsia="Calibri" w:cs="Calibri"/>
        </w:rPr>
        <w:lastRenderedPageBreak/>
        <w:t xml:space="preserve">A summary of the most sensitive toxicity data for birds used to derive </w:t>
      </w:r>
      <w:r w:rsidRPr="004C104F">
        <w:t>mortality and sublethal (</w:t>
      </w:r>
      <w:r w:rsidRPr="004C104F">
        <w:rPr>
          <w:i/>
        </w:rPr>
        <w:t>i.e</w:t>
      </w:r>
      <w:r w:rsidRPr="004C104F">
        <w:t>., growth and reproduction) thresholds for direct and PPHD effects</w:t>
      </w:r>
      <w:r w:rsidRPr="004C104F">
        <w:rPr>
          <w:rFonts w:eastAsia="Calibri" w:cs="Calibri"/>
        </w:rPr>
        <w:t xml:space="preserve"> are presented in</w:t>
      </w:r>
      <w:r w:rsidR="009240F9">
        <w:rPr>
          <w:rFonts w:eastAsia="Calibri" w:cs="Calibri"/>
        </w:rPr>
        <w:t xml:space="preserve"> </w:t>
      </w:r>
      <w:r w:rsidR="009240F9">
        <w:rPr>
          <w:rFonts w:eastAsia="Calibri" w:cs="Calibri"/>
        </w:rPr>
        <w:fldChar w:fldCharType="begin"/>
      </w:r>
      <w:r w:rsidR="009240F9">
        <w:rPr>
          <w:rFonts w:eastAsia="Calibri" w:cs="Calibri"/>
        </w:rPr>
        <w:instrText xml:space="preserve"> REF _Ref52891741 \h </w:instrText>
      </w:r>
      <w:r w:rsidR="009240F9">
        <w:rPr>
          <w:rFonts w:eastAsia="Calibri" w:cs="Calibri"/>
        </w:rPr>
      </w:r>
      <w:r w:rsidR="009240F9">
        <w:rPr>
          <w:rFonts w:eastAsia="Calibri" w:cs="Calibri"/>
        </w:rPr>
        <w:fldChar w:fldCharType="separate"/>
      </w:r>
      <w:r w:rsidR="009240F9">
        <w:t xml:space="preserve">Table </w:t>
      </w:r>
      <w:r w:rsidR="009240F9">
        <w:rPr>
          <w:noProof/>
        </w:rPr>
        <w:t>7</w:t>
      </w:r>
      <w:r w:rsidR="009240F9">
        <w:noBreakHyphen/>
      </w:r>
      <w:r w:rsidR="009240F9">
        <w:rPr>
          <w:noProof/>
        </w:rPr>
        <w:t>1</w:t>
      </w:r>
      <w:r w:rsidR="009240F9">
        <w:rPr>
          <w:rFonts w:eastAsia="Calibri" w:cs="Calibri"/>
        </w:rPr>
        <w:fldChar w:fldCharType="end"/>
      </w:r>
      <w:r w:rsidRPr="00F23E5E">
        <w:rPr>
          <w:rFonts w:eastAsia="Calibri" w:cs="Calibri"/>
        </w:rPr>
        <w:t>.</w:t>
      </w:r>
    </w:p>
    <w:p w14:paraId="270FA679" w14:textId="77777777" w:rsidR="009240F9" w:rsidRPr="00F23E5E" w:rsidRDefault="009240F9" w:rsidP="004C198A">
      <w:pPr>
        <w:spacing w:after="0"/>
      </w:pPr>
    </w:p>
    <w:p w14:paraId="7A5F2E55" w14:textId="74534760" w:rsidR="00EC09B8" w:rsidRPr="004C104F" w:rsidRDefault="005D6520" w:rsidP="005D6520">
      <w:pPr>
        <w:pStyle w:val="Caption"/>
      </w:pPr>
      <w:bookmarkStart w:id="91" w:name="_Ref52891741"/>
      <w:bookmarkStart w:id="92" w:name="_Toc52895644"/>
      <w:r>
        <w:t xml:space="preserve">Table </w:t>
      </w:r>
      <w:fldSimple w:instr=" STYLEREF 1 \s ">
        <w:r w:rsidR="00FC66B5">
          <w:rPr>
            <w:noProof/>
          </w:rPr>
          <w:t>7</w:t>
        </w:r>
      </w:fldSimple>
      <w:r w:rsidR="00FC66B5">
        <w:noBreakHyphen/>
      </w:r>
      <w:fldSimple w:instr=" SEQ Table \* ARABIC \s 1 ">
        <w:r w:rsidR="00FC66B5">
          <w:rPr>
            <w:noProof/>
          </w:rPr>
          <w:t>1</w:t>
        </w:r>
      </w:fldSimple>
      <w:bookmarkEnd w:id="91"/>
      <w:r>
        <w:t xml:space="preserve">. </w:t>
      </w:r>
      <w:r w:rsidRPr="000D5D49">
        <w:t>Summary of most sensitive toxicity data for atrazine for birds.</w:t>
      </w:r>
      <w:bookmarkEnd w:id="92"/>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8"/>
        <w:gridCol w:w="1570"/>
        <w:gridCol w:w="1973"/>
        <w:gridCol w:w="1574"/>
        <w:gridCol w:w="2819"/>
      </w:tblGrid>
      <w:tr w:rsidR="00EC09B8" w:rsidRPr="009240F9" w14:paraId="3D1EF905" w14:textId="77777777" w:rsidTr="004C198A">
        <w:trPr>
          <w:trHeight w:val="413"/>
          <w:tblHeader/>
        </w:trPr>
        <w:tc>
          <w:tcPr>
            <w:tcW w:w="8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815962" w14:textId="77777777" w:rsidR="00EC09B8" w:rsidRPr="004C198A" w:rsidRDefault="00EC09B8" w:rsidP="005A3E51">
            <w:pPr>
              <w:tabs>
                <w:tab w:val="left" w:pos="4680"/>
              </w:tabs>
              <w:spacing w:after="0"/>
              <w:rPr>
                <w:rFonts w:ascii="Calibri" w:hAnsi="Calibri" w:cs="Calibri"/>
                <w:b/>
                <w:sz w:val="20"/>
                <w:szCs w:val="20"/>
              </w:rPr>
            </w:pPr>
            <w:r w:rsidRPr="004C198A">
              <w:rPr>
                <w:rFonts w:ascii="Calibri" w:hAnsi="Calibri" w:cs="Calibri"/>
                <w:b/>
                <w:sz w:val="20"/>
                <w:szCs w:val="20"/>
              </w:rPr>
              <w:t>TAXON</w:t>
            </w:r>
          </w:p>
        </w:tc>
        <w:tc>
          <w:tcPr>
            <w:tcW w:w="8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4ECAA8" w14:textId="77777777" w:rsidR="00EC09B8" w:rsidRPr="004C198A" w:rsidRDefault="00EC09B8" w:rsidP="005A3E51">
            <w:pPr>
              <w:tabs>
                <w:tab w:val="left" w:pos="4680"/>
              </w:tabs>
              <w:spacing w:after="0"/>
              <w:rPr>
                <w:rFonts w:ascii="Calibri" w:hAnsi="Calibri" w:cs="Calibri"/>
                <w:b/>
                <w:sz w:val="20"/>
                <w:szCs w:val="20"/>
              </w:rPr>
            </w:pPr>
            <w:r w:rsidRPr="004C198A">
              <w:rPr>
                <w:rFonts w:ascii="Calibri" w:hAnsi="Calibri" w:cs="Calibri"/>
                <w:b/>
                <w:sz w:val="20"/>
                <w:szCs w:val="20"/>
              </w:rPr>
              <w:t>ENDPOINT</w:t>
            </w:r>
          </w:p>
        </w:tc>
        <w:tc>
          <w:tcPr>
            <w:tcW w:w="10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C188DE" w14:textId="77777777" w:rsidR="00EC09B8" w:rsidRPr="004C198A" w:rsidRDefault="00EC09B8" w:rsidP="005A3E51">
            <w:pPr>
              <w:tabs>
                <w:tab w:val="left" w:pos="4680"/>
              </w:tabs>
              <w:spacing w:after="0"/>
              <w:rPr>
                <w:rFonts w:ascii="Calibri" w:hAnsi="Calibri" w:cs="Calibri"/>
                <w:b/>
                <w:sz w:val="20"/>
                <w:szCs w:val="20"/>
              </w:rPr>
            </w:pPr>
            <w:r w:rsidRPr="004C198A">
              <w:rPr>
                <w:rFonts w:ascii="Calibri" w:hAnsi="Calibri" w:cs="Calibri"/>
                <w:b/>
                <w:sz w:val="20"/>
                <w:szCs w:val="20"/>
              </w:rPr>
              <w:t>TEST SUBSTANCE</w:t>
            </w:r>
          </w:p>
        </w:tc>
        <w:tc>
          <w:tcPr>
            <w:tcW w:w="8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AC6D9C" w14:textId="77777777" w:rsidR="00EC09B8" w:rsidRPr="004C198A" w:rsidRDefault="00EC09B8" w:rsidP="005A3E51">
            <w:pPr>
              <w:tabs>
                <w:tab w:val="left" w:pos="4680"/>
              </w:tabs>
              <w:spacing w:after="0"/>
              <w:rPr>
                <w:rFonts w:ascii="Calibri" w:hAnsi="Calibri" w:cs="Calibri"/>
                <w:b/>
                <w:sz w:val="20"/>
                <w:szCs w:val="20"/>
              </w:rPr>
            </w:pPr>
            <w:r w:rsidRPr="004C198A">
              <w:rPr>
                <w:rFonts w:ascii="Calibri" w:hAnsi="Calibri" w:cs="Calibri"/>
                <w:b/>
                <w:sz w:val="20"/>
                <w:szCs w:val="20"/>
              </w:rPr>
              <w:t>MRID</w:t>
            </w:r>
          </w:p>
        </w:tc>
        <w:tc>
          <w:tcPr>
            <w:tcW w:w="14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863152" w14:textId="77777777" w:rsidR="00EC09B8" w:rsidRPr="004C198A" w:rsidRDefault="00EC09B8" w:rsidP="005A3E51">
            <w:pPr>
              <w:tabs>
                <w:tab w:val="left" w:pos="4680"/>
              </w:tabs>
              <w:spacing w:after="0"/>
              <w:rPr>
                <w:rFonts w:ascii="Calibri" w:hAnsi="Calibri" w:cs="Calibri"/>
                <w:b/>
                <w:sz w:val="20"/>
                <w:szCs w:val="20"/>
              </w:rPr>
            </w:pPr>
            <w:r w:rsidRPr="004C198A">
              <w:rPr>
                <w:rFonts w:ascii="Calibri" w:hAnsi="Calibri" w:cs="Calibri"/>
                <w:b/>
                <w:sz w:val="20"/>
                <w:szCs w:val="20"/>
              </w:rPr>
              <w:t>COMMENTS</w:t>
            </w:r>
          </w:p>
        </w:tc>
      </w:tr>
      <w:tr w:rsidR="00EC09B8" w:rsidRPr="009240F9" w14:paraId="16B3AC0B" w14:textId="77777777" w:rsidTr="004C198A">
        <w:trPr>
          <w:trHeight w:val="350"/>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587DD2" w14:textId="77777777" w:rsidR="00EC09B8" w:rsidRPr="004C198A" w:rsidRDefault="00EC09B8" w:rsidP="005A3E51">
            <w:pPr>
              <w:tabs>
                <w:tab w:val="left" w:pos="4680"/>
              </w:tabs>
              <w:spacing w:after="0"/>
              <w:rPr>
                <w:rFonts w:ascii="Calibri" w:hAnsi="Calibri" w:cs="Calibri"/>
                <w:b/>
                <w:i/>
                <w:sz w:val="20"/>
                <w:szCs w:val="20"/>
              </w:rPr>
            </w:pPr>
            <w:r w:rsidRPr="004C198A">
              <w:rPr>
                <w:rFonts w:ascii="Calibri" w:hAnsi="Calibri" w:cs="Calibri"/>
                <w:b/>
                <w:i/>
                <w:sz w:val="20"/>
                <w:szCs w:val="20"/>
              </w:rPr>
              <w:t>ACUTE ORAL</w:t>
            </w:r>
          </w:p>
        </w:tc>
      </w:tr>
      <w:tr w:rsidR="00EC09B8" w:rsidRPr="009240F9" w14:paraId="4C49F1E3" w14:textId="77777777" w:rsidTr="009240F9">
        <w:trPr>
          <w:trHeight w:val="1565"/>
        </w:trPr>
        <w:tc>
          <w:tcPr>
            <w:tcW w:w="825" w:type="pct"/>
            <w:tcBorders>
              <w:top w:val="single" w:sz="4" w:space="0" w:color="auto"/>
              <w:left w:val="single" w:sz="4" w:space="0" w:color="auto"/>
              <w:bottom w:val="single" w:sz="4" w:space="0" w:color="auto"/>
              <w:right w:val="single" w:sz="4" w:space="0" w:color="auto"/>
            </w:tcBorders>
            <w:vAlign w:val="center"/>
            <w:hideMark/>
          </w:tcPr>
          <w:p w14:paraId="05DBCD75"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Northern Bobwhite quail (</w:t>
            </w:r>
            <w:r w:rsidRPr="004C198A">
              <w:rPr>
                <w:rFonts w:ascii="Calibri" w:hAnsi="Calibri" w:cs="Calibri"/>
                <w:i/>
                <w:sz w:val="20"/>
                <w:szCs w:val="20"/>
              </w:rPr>
              <w:t>Colinus virginianus</w:t>
            </w:r>
            <w:r w:rsidRPr="004C198A">
              <w:rPr>
                <w:rFonts w:ascii="Calibri" w:hAnsi="Calibri" w:cs="Calibri"/>
                <w:sz w:val="20"/>
                <w:szCs w:val="20"/>
              </w:rPr>
              <w:t>)</w:t>
            </w:r>
          </w:p>
        </w:tc>
        <w:tc>
          <w:tcPr>
            <w:tcW w:w="826" w:type="pct"/>
            <w:tcBorders>
              <w:top w:val="single" w:sz="4" w:space="0" w:color="auto"/>
              <w:left w:val="single" w:sz="4" w:space="0" w:color="auto"/>
              <w:bottom w:val="single" w:sz="4" w:space="0" w:color="auto"/>
              <w:right w:val="single" w:sz="4" w:space="0" w:color="auto"/>
            </w:tcBorders>
            <w:vAlign w:val="center"/>
            <w:hideMark/>
          </w:tcPr>
          <w:p w14:paraId="5C65C277"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LD</w:t>
            </w:r>
            <w:r w:rsidRPr="004C198A">
              <w:rPr>
                <w:rFonts w:ascii="Calibri" w:hAnsi="Calibri" w:cs="Calibri"/>
                <w:sz w:val="20"/>
                <w:szCs w:val="20"/>
                <w:vertAlign w:val="subscript"/>
              </w:rPr>
              <w:t>50</w:t>
            </w:r>
            <w:r w:rsidRPr="004C198A">
              <w:rPr>
                <w:rFonts w:ascii="Calibri" w:hAnsi="Calibri" w:cs="Calibri"/>
                <w:sz w:val="20"/>
                <w:szCs w:val="20"/>
              </w:rPr>
              <w:t xml:space="preserve"> = </w:t>
            </w:r>
            <w:r w:rsidRPr="004C198A">
              <w:rPr>
                <w:rFonts w:ascii="Calibri" w:hAnsi="Calibri" w:cs="Calibri"/>
                <w:b/>
                <w:sz w:val="20"/>
                <w:szCs w:val="20"/>
              </w:rPr>
              <w:t>783</w:t>
            </w:r>
            <w:r w:rsidRPr="004C198A">
              <w:rPr>
                <w:rFonts w:ascii="Calibri" w:hAnsi="Calibri" w:cs="Calibri"/>
                <w:sz w:val="20"/>
                <w:szCs w:val="20"/>
              </w:rPr>
              <w:t xml:space="preserve"> mg a.i./kg-bw</w:t>
            </w:r>
          </w:p>
          <w:p w14:paraId="46E23B94"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Slope = 3.8</w:t>
            </w:r>
          </w:p>
        </w:tc>
        <w:tc>
          <w:tcPr>
            <w:tcW w:w="1038" w:type="pct"/>
            <w:tcBorders>
              <w:top w:val="single" w:sz="4" w:space="0" w:color="auto"/>
              <w:left w:val="single" w:sz="4" w:space="0" w:color="auto"/>
              <w:bottom w:val="single" w:sz="4" w:space="0" w:color="auto"/>
              <w:right w:val="single" w:sz="4" w:space="0" w:color="auto"/>
            </w:tcBorders>
            <w:vAlign w:val="center"/>
            <w:hideMark/>
          </w:tcPr>
          <w:p w14:paraId="70146944"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Atrazine</w:t>
            </w:r>
          </w:p>
          <w:p w14:paraId="5A174100"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TGAI (unknown %)</w:t>
            </w:r>
          </w:p>
        </w:tc>
        <w:tc>
          <w:tcPr>
            <w:tcW w:w="828" w:type="pct"/>
            <w:tcBorders>
              <w:top w:val="single" w:sz="4" w:space="0" w:color="auto"/>
              <w:left w:val="single" w:sz="4" w:space="0" w:color="auto"/>
              <w:bottom w:val="single" w:sz="4" w:space="0" w:color="auto"/>
              <w:right w:val="single" w:sz="4" w:space="0" w:color="auto"/>
            </w:tcBorders>
            <w:vAlign w:val="center"/>
            <w:hideMark/>
          </w:tcPr>
          <w:p w14:paraId="49257B09"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00024721</w:t>
            </w:r>
          </w:p>
          <w:p w14:paraId="3DEDE089"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(Fink, 1976)</w:t>
            </w:r>
          </w:p>
        </w:tc>
        <w:tc>
          <w:tcPr>
            <w:tcW w:w="1483" w:type="pct"/>
            <w:tcBorders>
              <w:top w:val="single" w:sz="4" w:space="0" w:color="auto"/>
              <w:left w:val="single" w:sz="4" w:space="0" w:color="auto"/>
              <w:bottom w:val="single" w:sz="4" w:space="0" w:color="auto"/>
              <w:right w:val="single" w:sz="4" w:space="0" w:color="auto"/>
            </w:tcBorders>
            <w:vAlign w:val="center"/>
            <w:hideMark/>
          </w:tcPr>
          <w:p w14:paraId="48A71127" w14:textId="3356C51C"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 xml:space="preserve">Conducted with </w:t>
            </w:r>
            <w:r w:rsidR="002D4B1F" w:rsidRPr="004C198A">
              <w:rPr>
                <w:rFonts w:ascii="Calibri" w:hAnsi="Calibri" w:cs="Calibri"/>
                <w:sz w:val="20"/>
                <w:szCs w:val="20"/>
              </w:rPr>
              <w:t>14-day</w:t>
            </w:r>
            <w:r w:rsidRPr="004C198A">
              <w:rPr>
                <w:rFonts w:ascii="Calibri" w:hAnsi="Calibri" w:cs="Calibri"/>
                <w:sz w:val="20"/>
                <w:szCs w:val="20"/>
              </w:rPr>
              <w:t xml:space="preserve"> old chicks and study only conducted for 8 days; no deaths occurred after the fourth day</w:t>
            </w:r>
          </w:p>
        </w:tc>
      </w:tr>
      <w:tr w:rsidR="00EC09B8" w:rsidRPr="009240F9" w14:paraId="7DCDE9BB" w14:textId="77777777" w:rsidTr="009240F9">
        <w:trPr>
          <w:trHeight w:val="1565"/>
        </w:trPr>
        <w:tc>
          <w:tcPr>
            <w:tcW w:w="825" w:type="pct"/>
            <w:tcBorders>
              <w:top w:val="single" w:sz="4" w:space="0" w:color="auto"/>
              <w:left w:val="single" w:sz="4" w:space="0" w:color="auto"/>
              <w:bottom w:val="single" w:sz="4" w:space="0" w:color="auto"/>
              <w:right w:val="single" w:sz="4" w:space="0" w:color="auto"/>
            </w:tcBorders>
            <w:vAlign w:val="center"/>
          </w:tcPr>
          <w:p w14:paraId="4BD180CF"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Northern Bobwhite quail (</w:t>
            </w:r>
            <w:r w:rsidRPr="004C198A">
              <w:rPr>
                <w:rFonts w:ascii="Calibri" w:hAnsi="Calibri" w:cs="Calibri"/>
                <w:i/>
                <w:sz w:val="20"/>
                <w:szCs w:val="20"/>
              </w:rPr>
              <w:t>Colinus virginianus</w:t>
            </w:r>
            <w:r w:rsidRPr="004C198A">
              <w:rPr>
                <w:rFonts w:ascii="Calibri" w:hAnsi="Calibri" w:cs="Calibri"/>
                <w:sz w:val="20"/>
                <w:szCs w:val="20"/>
              </w:rPr>
              <w:t>)</w:t>
            </w:r>
          </w:p>
        </w:tc>
        <w:tc>
          <w:tcPr>
            <w:tcW w:w="826" w:type="pct"/>
            <w:tcBorders>
              <w:top w:val="single" w:sz="4" w:space="0" w:color="auto"/>
              <w:left w:val="single" w:sz="4" w:space="0" w:color="auto"/>
              <w:bottom w:val="single" w:sz="4" w:space="0" w:color="auto"/>
              <w:right w:val="single" w:sz="4" w:space="0" w:color="auto"/>
            </w:tcBorders>
            <w:vAlign w:val="center"/>
          </w:tcPr>
          <w:p w14:paraId="3F475BE4"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LD</w:t>
            </w:r>
            <w:r w:rsidRPr="004C198A">
              <w:rPr>
                <w:rFonts w:ascii="Calibri" w:hAnsi="Calibri" w:cs="Calibri"/>
                <w:sz w:val="20"/>
                <w:szCs w:val="20"/>
                <w:vertAlign w:val="subscript"/>
              </w:rPr>
              <w:t>50</w:t>
            </w:r>
            <w:r w:rsidRPr="004C198A">
              <w:rPr>
                <w:rFonts w:ascii="Calibri" w:hAnsi="Calibri" w:cs="Calibri"/>
                <w:sz w:val="20"/>
                <w:szCs w:val="20"/>
              </w:rPr>
              <w:t xml:space="preserve"> &gt;2,000 mg/kg-bw (1,772 mg a.i./kg-bw)</w:t>
            </w:r>
          </w:p>
        </w:tc>
        <w:tc>
          <w:tcPr>
            <w:tcW w:w="1038" w:type="pct"/>
            <w:tcBorders>
              <w:top w:val="single" w:sz="4" w:space="0" w:color="auto"/>
              <w:left w:val="single" w:sz="4" w:space="0" w:color="auto"/>
              <w:bottom w:val="single" w:sz="4" w:space="0" w:color="auto"/>
              <w:right w:val="single" w:sz="4" w:space="0" w:color="auto"/>
            </w:tcBorders>
            <w:vAlign w:val="center"/>
          </w:tcPr>
          <w:p w14:paraId="2F9D19BD"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Atrazine</w:t>
            </w:r>
          </w:p>
          <w:p w14:paraId="38F12E51"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Atrazine WG (90) (88.7%)</w:t>
            </w:r>
          </w:p>
        </w:tc>
        <w:tc>
          <w:tcPr>
            <w:tcW w:w="828" w:type="pct"/>
            <w:tcBorders>
              <w:top w:val="single" w:sz="4" w:space="0" w:color="auto"/>
              <w:left w:val="single" w:sz="4" w:space="0" w:color="auto"/>
              <w:bottom w:val="single" w:sz="4" w:space="0" w:color="auto"/>
              <w:right w:val="single" w:sz="4" w:space="0" w:color="auto"/>
            </w:tcBorders>
            <w:vAlign w:val="center"/>
          </w:tcPr>
          <w:p w14:paraId="178ABE48" w14:textId="3AD561DC"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 xml:space="preserve">MRID </w:t>
            </w:r>
            <w:r w:rsidR="004C582E" w:rsidRPr="004C198A">
              <w:rPr>
                <w:rFonts w:ascii="Calibri" w:hAnsi="Calibri" w:cs="Calibri"/>
                <w:sz w:val="20"/>
                <w:szCs w:val="20"/>
              </w:rPr>
              <w:t>50449403</w:t>
            </w:r>
          </w:p>
        </w:tc>
        <w:tc>
          <w:tcPr>
            <w:tcW w:w="1483" w:type="pct"/>
            <w:tcBorders>
              <w:top w:val="single" w:sz="4" w:space="0" w:color="auto"/>
              <w:left w:val="single" w:sz="4" w:space="0" w:color="auto"/>
              <w:bottom w:val="single" w:sz="4" w:space="0" w:color="auto"/>
              <w:right w:val="single" w:sz="4" w:space="0" w:color="auto"/>
            </w:tcBorders>
            <w:vAlign w:val="center"/>
          </w:tcPr>
          <w:p w14:paraId="1E3F4F32" w14:textId="006811E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Formulation (more recent study). Birds in the treatment group were noted with ruffled appearance and lethargy. from the afternoon of Day 1 until the morning of Day 10, as well as reduced food consumption and weight loss. No mortality noted in study.</w:t>
            </w:r>
          </w:p>
        </w:tc>
      </w:tr>
      <w:tr w:rsidR="00EC09B8" w:rsidRPr="009240F9" w14:paraId="0242A6B1" w14:textId="77777777" w:rsidTr="009240F9">
        <w:trPr>
          <w:trHeight w:val="1547"/>
        </w:trPr>
        <w:tc>
          <w:tcPr>
            <w:tcW w:w="825" w:type="pct"/>
            <w:tcBorders>
              <w:top w:val="single" w:sz="4" w:space="0" w:color="auto"/>
              <w:left w:val="single" w:sz="4" w:space="0" w:color="auto"/>
              <w:bottom w:val="single" w:sz="4" w:space="0" w:color="auto"/>
              <w:right w:val="single" w:sz="4" w:space="0" w:color="auto"/>
            </w:tcBorders>
            <w:vAlign w:val="center"/>
          </w:tcPr>
          <w:p w14:paraId="5F8CB074"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Mallard Duck</w:t>
            </w:r>
          </w:p>
          <w:p w14:paraId="335A465B" w14:textId="77777777" w:rsidR="00EC09B8" w:rsidRPr="004C198A" w:rsidRDefault="00EC09B8" w:rsidP="005A3E51">
            <w:pPr>
              <w:tabs>
                <w:tab w:val="left" w:pos="4680"/>
              </w:tabs>
              <w:spacing w:after="0"/>
              <w:rPr>
                <w:rFonts w:ascii="Calibri" w:hAnsi="Calibri" w:cs="Calibri"/>
                <w:i/>
                <w:sz w:val="20"/>
                <w:szCs w:val="20"/>
              </w:rPr>
            </w:pPr>
            <w:r w:rsidRPr="004C198A">
              <w:rPr>
                <w:rFonts w:ascii="Calibri" w:hAnsi="Calibri" w:cs="Calibri"/>
                <w:i/>
                <w:sz w:val="20"/>
                <w:szCs w:val="20"/>
              </w:rPr>
              <w:t>(Anas platyrhynchos)</w:t>
            </w:r>
          </w:p>
          <w:p w14:paraId="2949E056" w14:textId="77777777" w:rsidR="00EC09B8" w:rsidRPr="004C198A" w:rsidRDefault="00EC09B8" w:rsidP="005A3E51">
            <w:pPr>
              <w:tabs>
                <w:tab w:val="left" w:pos="4680"/>
              </w:tabs>
              <w:spacing w:after="0"/>
              <w:rPr>
                <w:rFonts w:ascii="Calibri" w:hAnsi="Calibri" w:cs="Calibri"/>
                <w:sz w:val="20"/>
                <w:szCs w:val="20"/>
                <w:highlight w:val="yellow"/>
              </w:rPr>
            </w:pPr>
          </w:p>
        </w:tc>
        <w:tc>
          <w:tcPr>
            <w:tcW w:w="826" w:type="pct"/>
            <w:tcBorders>
              <w:top w:val="single" w:sz="4" w:space="0" w:color="auto"/>
              <w:left w:val="single" w:sz="4" w:space="0" w:color="auto"/>
              <w:bottom w:val="single" w:sz="4" w:space="0" w:color="auto"/>
              <w:right w:val="single" w:sz="4" w:space="0" w:color="auto"/>
            </w:tcBorders>
            <w:vAlign w:val="center"/>
          </w:tcPr>
          <w:p w14:paraId="122FFD77" w14:textId="77777777" w:rsidR="00EC09B8" w:rsidRPr="004C198A" w:rsidRDefault="00EC09B8" w:rsidP="005A3E51">
            <w:pPr>
              <w:tabs>
                <w:tab w:val="left" w:pos="4680"/>
              </w:tabs>
              <w:spacing w:after="0"/>
              <w:rPr>
                <w:rFonts w:ascii="Calibri" w:hAnsi="Calibri" w:cs="Calibri"/>
                <w:sz w:val="20"/>
                <w:szCs w:val="20"/>
                <w:highlight w:val="yellow"/>
              </w:rPr>
            </w:pPr>
            <w:r w:rsidRPr="004C198A">
              <w:rPr>
                <w:rFonts w:ascii="Calibri" w:hAnsi="Calibri" w:cs="Calibri"/>
                <w:sz w:val="20"/>
                <w:szCs w:val="20"/>
              </w:rPr>
              <w:t>LD</w:t>
            </w:r>
            <w:r w:rsidRPr="004C198A">
              <w:rPr>
                <w:rFonts w:ascii="Calibri" w:hAnsi="Calibri" w:cs="Calibri"/>
                <w:sz w:val="20"/>
                <w:szCs w:val="20"/>
                <w:vertAlign w:val="subscript"/>
              </w:rPr>
              <w:t>50</w:t>
            </w:r>
            <w:r w:rsidRPr="004C198A">
              <w:rPr>
                <w:rFonts w:ascii="Calibri" w:hAnsi="Calibri" w:cs="Calibri"/>
                <w:sz w:val="20"/>
                <w:szCs w:val="20"/>
              </w:rPr>
              <w:t xml:space="preserve"> &gt;2,000 mg/kg-bw (1,520 mg a.i./kg-bw)</w:t>
            </w:r>
          </w:p>
        </w:tc>
        <w:tc>
          <w:tcPr>
            <w:tcW w:w="1038" w:type="pct"/>
            <w:tcBorders>
              <w:top w:val="single" w:sz="4" w:space="0" w:color="auto"/>
              <w:left w:val="single" w:sz="4" w:space="0" w:color="auto"/>
              <w:bottom w:val="single" w:sz="4" w:space="0" w:color="auto"/>
              <w:right w:val="single" w:sz="4" w:space="0" w:color="auto"/>
            </w:tcBorders>
            <w:vAlign w:val="center"/>
          </w:tcPr>
          <w:p w14:paraId="561B76E0"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Atrazine 80 WP</w:t>
            </w:r>
          </w:p>
          <w:p w14:paraId="76AC5580"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76 %</w:t>
            </w:r>
          </w:p>
        </w:tc>
        <w:tc>
          <w:tcPr>
            <w:tcW w:w="828" w:type="pct"/>
            <w:tcBorders>
              <w:top w:val="single" w:sz="4" w:space="0" w:color="auto"/>
              <w:left w:val="single" w:sz="4" w:space="0" w:color="auto"/>
              <w:bottom w:val="single" w:sz="4" w:space="0" w:color="auto"/>
              <w:right w:val="single" w:sz="4" w:space="0" w:color="auto"/>
            </w:tcBorders>
            <w:vAlign w:val="center"/>
          </w:tcPr>
          <w:p w14:paraId="4C58FF71" w14:textId="4449E03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00160000</w:t>
            </w:r>
          </w:p>
          <w:p w14:paraId="0D4C7A48" w14:textId="77777777" w:rsidR="00EC09B8" w:rsidRPr="004C198A" w:rsidRDefault="00EC09B8" w:rsidP="005A3E51">
            <w:pPr>
              <w:tabs>
                <w:tab w:val="left" w:pos="4680"/>
              </w:tabs>
              <w:spacing w:after="0"/>
              <w:rPr>
                <w:rFonts w:ascii="Calibri" w:hAnsi="Calibri" w:cs="Calibri"/>
                <w:sz w:val="20"/>
                <w:szCs w:val="20"/>
                <w:highlight w:val="yellow"/>
              </w:rPr>
            </w:pPr>
            <w:r w:rsidRPr="004C198A">
              <w:rPr>
                <w:rFonts w:ascii="Calibri" w:hAnsi="Calibri" w:cs="Calibri"/>
                <w:sz w:val="20"/>
                <w:szCs w:val="20"/>
              </w:rPr>
              <w:t>Hudson, Tucker &amp; Haegle 1984</w:t>
            </w:r>
          </w:p>
        </w:tc>
        <w:tc>
          <w:tcPr>
            <w:tcW w:w="1483" w:type="pct"/>
            <w:tcBorders>
              <w:top w:val="single" w:sz="4" w:space="0" w:color="auto"/>
              <w:left w:val="single" w:sz="4" w:space="0" w:color="auto"/>
              <w:bottom w:val="single" w:sz="4" w:space="0" w:color="auto"/>
              <w:right w:val="single" w:sz="4" w:space="0" w:color="auto"/>
            </w:tcBorders>
            <w:vAlign w:val="center"/>
          </w:tcPr>
          <w:p w14:paraId="5A6801E5" w14:textId="5D3F7EA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Formulation; 3 birds used; 6-months old; 14-day test</w:t>
            </w:r>
          </w:p>
          <w:p w14:paraId="631D9DFC" w14:textId="77777777" w:rsidR="00EC09B8" w:rsidRPr="004C198A" w:rsidRDefault="00EC09B8" w:rsidP="005A3E51">
            <w:pPr>
              <w:tabs>
                <w:tab w:val="left" w:pos="4680"/>
              </w:tabs>
              <w:spacing w:after="0"/>
              <w:rPr>
                <w:rFonts w:ascii="Calibri" w:hAnsi="Calibri" w:cs="Calibri"/>
                <w:sz w:val="20"/>
                <w:szCs w:val="20"/>
                <w:highlight w:val="yellow"/>
              </w:rPr>
            </w:pPr>
          </w:p>
        </w:tc>
      </w:tr>
      <w:tr w:rsidR="00EC09B8" w:rsidRPr="009240F9" w14:paraId="2B39D147" w14:textId="77777777" w:rsidTr="004C198A">
        <w:trPr>
          <w:trHeight w:val="368"/>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1C70EF" w14:textId="77777777" w:rsidR="00EC09B8" w:rsidRPr="004C198A" w:rsidRDefault="00EC09B8" w:rsidP="005A3E51">
            <w:pPr>
              <w:tabs>
                <w:tab w:val="left" w:pos="4680"/>
              </w:tabs>
              <w:spacing w:after="0"/>
              <w:rPr>
                <w:rFonts w:ascii="Calibri" w:hAnsi="Calibri" w:cs="Calibri"/>
                <w:b/>
                <w:i/>
                <w:sz w:val="20"/>
                <w:szCs w:val="20"/>
              </w:rPr>
            </w:pPr>
            <w:r w:rsidRPr="004C198A">
              <w:rPr>
                <w:rFonts w:ascii="Calibri" w:hAnsi="Calibri" w:cs="Calibri"/>
                <w:b/>
                <w:i/>
                <w:sz w:val="20"/>
                <w:szCs w:val="20"/>
              </w:rPr>
              <w:t>SUB-ACUTE DIETARY</w:t>
            </w:r>
          </w:p>
        </w:tc>
      </w:tr>
      <w:tr w:rsidR="00EC09B8" w:rsidRPr="009240F9" w14:paraId="50115349" w14:textId="77777777" w:rsidTr="009240F9">
        <w:tc>
          <w:tcPr>
            <w:tcW w:w="825" w:type="pct"/>
            <w:tcBorders>
              <w:top w:val="single" w:sz="4" w:space="0" w:color="auto"/>
              <w:left w:val="single" w:sz="4" w:space="0" w:color="auto"/>
              <w:bottom w:val="single" w:sz="4" w:space="0" w:color="auto"/>
              <w:right w:val="single" w:sz="4" w:space="0" w:color="auto"/>
            </w:tcBorders>
            <w:vAlign w:val="center"/>
            <w:hideMark/>
          </w:tcPr>
          <w:p w14:paraId="641E55F3"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Mallard duck (</w:t>
            </w:r>
            <w:r w:rsidRPr="004C198A">
              <w:rPr>
                <w:rFonts w:ascii="Calibri" w:hAnsi="Calibri" w:cs="Calibri"/>
                <w:i/>
                <w:sz w:val="20"/>
                <w:szCs w:val="20"/>
              </w:rPr>
              <w:t>Anas platyrhynchos</w:t>
            </w:r>
            <w:r w:rsidRPr="004C198A">
              <w:rPr>
                <w:rFonts w:ascii="Calibri" w:hAnsi="Calibri" w:cs="Calibri"/>
                <w:sz w:val="20"/>
                <w:szCs w:val="20"/>
              </w:rPr>
              <w:t>)</w:t>
            </w:r>
          </w:p>
        </w:tc>
        <w:tc>
          <w:tcPr>
            <w:tcW w:w="826" w:type="pct"/>
            <w:tcBorders>
              <w:top w:val="single" w:sz="4" w:space="0" w:color="auto"/>
              <w:left w:val="single" w:sz="4" w:space="0" w:color="auto"/>
              <w:bottom w:val="single" w:sz="4" w:space="0" w:color="auto"/>
              <w:right w:val="single" w:sz="4" w:space="0" w:color="auto"/>
            </w:tcBorders>
            <w:vAlign w:val="center"/>
            <w:hideMark/>
          </w:tcPr>
          <w:p w14:paraId="7AD43E37" w14:textId="5144F183"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LC</w:t>
            </w:r>
            <w:r w:rsidR="002D4B1F" w:rsidRPr="004C198A">
              <w:rPr>
                <w:rFonts w:ascii="Calibri" w:hAnsi="Calibri" w:cs="Calibri"/>
                <w:sz w:val="20"/>
                <w:szCs w:val="20"/>
                <w:vertAlign w:val="subscript"/>
              </w:rPr>
              <w:t>50</w:t>
            </w:r>
            <w:r w:rsidR="002D4B1F" w:rsidRPr="004C198A">
              <w:rPr>
                <w:rFonts w:ascii="Calibri" w:hAnsi="Calibri" w:cs="Calibri"/>
                <w:sz w:val="20"/>
                <w:szCs w:val="20"/>
              </w:rPr>
              <w:t xml:space="preserve"> &gt;</w:t>
            </w:r>
            <w:r w:rsidRPr="004C198A">
              <w:rPr>
                <w:rFonts w:ascii="Calibri" w:hAnsi="Calibri" w:cs="Calibri"/>
                <w:sz w:val="20"/>
                <w:szCs w:val="20"/>
              </w:rPr>
              <w:t xml:space="preserve">5,000 mg a.i./kg-diet       </w:t>
            </w:r>
          </w:p>
        </w:tc>
        <w:tc>
          <w:tcPr>
            <w:tcW w:w="1038" w:type="pct"/>
            <w:tcBorders>
              <w:top w:val="single" w:sz="4" w:space="0" w:color="auto"/>
              <w:left w:val="single" w:sz="4" w:space="0" w:color="auto"/>
              <w:bottom w:val="single" w:sz="4" w:space="0" w:color="auto"/>
              <w:right w:val="single" w:sz="4" w:space="0" w:color="auto"/>
            </w:tcBorders>
            <w:vAlign w:val="center"/>
            <w:hideMark/>
          </w:tcPr>
          <w:p w14:paraId="3B63B63F"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Atrazine TGAI (99%)</w:t>
            </w:r>
          </w:p>
        </w:tc>
        <w:tc>
          <w:tcPr>
            <w:tcW w:w="828" w:type="pct"/>
            <w:tcBorders>
              <w:top w:val="single" w:sz="4" w:space="0" w:color="auto"/>
              <w:left w:val="single" w:sz="4" w:space="0" w:color="auto"/>
              <w:bottom w:val="single" w:sz="4" w:space="0" w:color="auto"/>
              <w:right w:val="single" w:sz="4" w:space="0" w:color="auto"/>
            </w:tcBorders>
            <w:vAlign w:val="center"/>
            <w:hideMark/>
          </w:tcPr>
          <w:p w14:paraId="7B5368DF"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00022923</w:t>
            </w:r>
          </w:p>
          <w:p w14:paraId="49EB38FC"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 xml:space="preserve">(Hill </w:t>
            </w:r>
            <w:r w:rsidRPr="004C198A">
              <w:rPr>
                <w:rFonts w:ascii="Calibri" w:hAnsi="Calibri" w:cs="Calibri"/>
                <w:i/>
                <w:sz w:val="20"/>
                <w:szCs w:val="20"/>
              </w:rPr>
              <w:t>et al.</w:t>
            </w:r>
            <w:r w:rsidRPr="004C198A">
              <w:rPr>
                <w:rFonts w:ascii="Calibri" w:hAnsi="Calibri" w:cs="Calibri"/>
                <w:sz w:val="20"/>
                <w:szCs w:val="20"/>
              </w:rPr>
              <w:t xml:space="preserve"> 1975)</w:t>
            </w:r>
          </w:p>
        </w:tc>
        <w:tc>
          <w:tcPr>
            <w:tcW w:w="1483" w:type="pct"/>
            <w:tcBorders>
              <w:top w:val="single" w:sz="4" w:space="0" w:color="auto"/>
              <w:left w:val="single" w:sz="4" w:space="0" w:color="auto"/>
              <w:bottom w:val="single" w:sz="4" w:space="0" w:color="auto"/>
              <w:right w:val="single" w:sz="4" w:space="0" w:color="auto"/>
            </w:tcBorders>
            <w:vAlign w:val="center"/>
          </w:tcPr>
          <w:p w14:paraId="788637A3" w14:textId="5CF20C66"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 xml:space="preserve">Conducted with </w:t>
            </w:r>
            <w:r w:rsidR="002D4B1F" w:rsidRPr="004C198A">
              <w:rPr>
                <w:rFonts w:ascii="Calibri" w:hAnsi="Calibri" w:cs="Calibri"/>
                <w:sz w:val="20"/>
                <w:szCs w:val="20"/>
              </w:rPr>
              <w:t>10-day</w:t>
            </w:r>
            <w:r w:rsidRPr="004C198A">
              <w:rPr>
                <w:rFonts w:ascii="Calibri" w:hAnsi="Calibri" w:cs="Calibri"/>
                <w:sz w:val="20"/>
                <w:szCs w:val="20"/>
              </w:rPr>
              <w:t xml:space="preserve"> old ducklings; 30% mortality at 5,000 mg a.i./kg-diet</w:t>
            </w:r>
          </w:p>
        </w:tc>
      </w:tr>
      <w:tr w:rsidR="00EC09B8" w:rsidRPr="009240F9" w14:paraId="73EE6EF4" w14:textId="77777777" w:rsidTr="009240F9">
        <w:tc>
          <w:tcPr>
            <w:tcW w:w="825" w:type="pct"/>
            <w:tcBorders>
              <w:top w:val="single" w:sz="4" w:space="0" w:color="auto"/>
              <w:left w:val="single" w:sz="4" w:space="0" w:color="auto"/>
              <w:bottom w:val="single" w:sz="4" w:space="0" w:color="auto"/>
              <w:right w:val="single" w:sz="4" w:space="0" w:color="auto"/>
            </w:tcBorders>
            <w:vAlign w:val="center"/>
          </w:tcPr>
          <w:p w14:paraId="43B50716"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Northern bobwhite</w:t>
            </w:r>
          </w:p>
          <w:p w14:paraId="12DDC298"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i/>
                <w:sz w:val="20"/>
                <w:szCs w:val="20"/>
              </w:rPr>
              <w:t>(Colinus virginianus)</w:t>
            </w:r>
          </w:p>
        </w:tc>
        <w:tc>
          <w:tcPr>
            <w:tcW w:w="826" w:type="pct"/>
            <w:tcBorders>
              <w:top w:val="single" w:sz="4" w:space="0" w:color="auto"/>
              <w:left w:val="single" w:sz="4" w:space="0" w:color="auto"/>
              <w:bottom w:val="single" w:sz="4" w:space="0" w:color="auto"/>
              <w:right w:val="single" w:sz="4" w:space="0" w:color="auto"/>
            </w:tcBorders>
            <w:vAlign w:val="center"/>
          </w:tcPr>
          <w:p w14:paraId="607EEE66" w14:textId="44BC4D72"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LC</w:t>
            </w:r>
            <w:r w:rsidR="002D4B1F" w:rsidRPr="004C198A">
              <w:rPr>
                <w:rFonts w:ascii="Calibri" w:hAnsi="Calibri" w:cs="Calibri"/>
                <w:sz w:val="20"/>
                <w:szCs w:val="20"/>
                <w:vertAlign w:val="subscript"/>
              </w:rPr>
              <w:t>50</w:t>
            </w:r>
            <w:r w:rsidR="002D4B1F" w:rsidRPr="004C198A">
              <w:rPr>
                <w:rFonts w:ascii="Calibri" w:hAnsi="Calibri" w:cs="Calibri"/>
                <w:sz w:val="20"/>
                <w:szCs w:val="20"/>
              </w:rPr>
              <w:t xml:space="preserve"> &gt;</w:t>
            </w:r>
            <w:r w:rsidRPr="004C198A">
              <w:rPr>
                <w:rFonts w:ascii="Calibri" w:hAnsi="Calibri" w:cs="Calibri"/>
                <w:sz w:val="20"/>
                <w:szCs w:val="20"/>
              </w:rPr>
              <w:t xml:space="preserve">5,000 mg a.i./kg-diet       </w:t>
            </w:r>
          </w:p>
        </w:tc>
        <w:tc>
          <w:tcPr>
            <w:tcW w:w="1038" w:type="pct"/>
            <w:tcBorders>
              <w:top w:val="single" w:sz="4" w:space="0" w:color="auto"/>
              <w:left w:val="single" w:sz="4" w:space="0" w:color="auto"/>
              <w:bottom w:val="single" w:sz="4" w:space="0" w:color="auto"/>
              <w:right w:val="single" w:sz="4" w:space="0" w:color="auto"/>
            </w:tcBorders>
            <w:vAlign w:val="center"/>
          </w:tcPr>
          <w:p w14:paraId="008CAD34"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Atrazine TGAI (99%)</w:t>
            </w:r>
          </w:p>
        </w:tc>
        <w:tc>
          <w:tcPr>
            <w:tcW w:w="828" w:type="pct"/>
            <w:tcBorders>
              <w:top w:val="single" w:sz="4" w:space="0" w:color="auto"/>
              <w:left w:val="single" w:sz="4" w:space="0" w:color="auto"/>
              <w:bottom w:val="single" w:sz="4" w:space="0" w:color="auto"/>
              <w:right w:val="single" w:sz="4" w:space="0" w:color="auto"/>
            </w:tcBorders>
            <w:vAlign w:val="center"/>
          </w:tcPr>
          <w:p w14:paraId="2FDD57D1"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00022923</w:t>
            </w:r>
          </w:p>
          <w:p w14:paraId="597EC20B"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 xml:space="preserve">(Hill </w:t>
            </w:r>
            <w:r w:rsidRPr="004C198A">
              <w:rPr>
                <w:rFonts w:ascii="Calibri" w:hAnsi="Calibri" w:cs="Calibri"/>
                <w:i/>
                <w:sz w:val="20"/>
                <w:szCs w:val="20"/>
              </w:rPr>
              <w:t>et al.</w:t>
            </w:r>
            <w:r w:rsidRPr="004C198A">
              <w:rPr>
                <w:rFonts w:ascii="Calibri" w:hAnsi="Calibri" w:cs="Calibri"/>
                <w:sz w:val="20"/>
                <w:szCs w:val="20"/>
              </w:rPr>
              <w:t xml:space="preserve"> 1975)</w:t>
            </w:r>
          </w:p>
        </w:tc>
        <w:tc>
          <w:tcPr>
            <w:tcW w:w="1483" w:type="pct"/>
            <w:tcBorders>
              <w:top w:val="single" w:sz="4" w:space="0" w:color="auto"/>
              <w:left w:val="single" w:sz="4" w:space="0" w:color="auto"/>
              <w:bottom w:val="single" w:sz="4" w:space="0" w:color="auto"/>
              <w:right w:val="single" w:sz="4" w:space="0" w:color="auto"/>
            </w:tcBorders>
            <w:vAlign w:val="center"/>
          </w:tcPr>
          <w:p w14:paraId="31BE7DD7" w14:textId="7093771B"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Conducted with 9-days old chicks</w:t>
            </w:r>
          </w:p>
        </w:tc>
      </w:tr>
      <w:tr w:rsidR="00EC09B8" w:rsidRPr="009240F9" w14:paraId="56719B89" w14:textId="77777777" w:rsidTr="009240F9">
        <w:tc>
          <w:tcPr>
            <w:tcW w:w="825" w:type="pct"/>
            <w:tcBorders>
              <w:top w:val="single" w:sz="4" w:space="0" w:color="auto"/>
              <w:left w:val="single" w:sz="4" w:space="0" w:color="auto"/>
              <w:bottom w:val="single" w:sz="4" w:space="0" w:color="auto"/>
              <w:right w:val="single" w:sz="4" w:space="0" w:color="auto"/>
            </w:tcBorders>
            <w:vAlign w:val="center"/>
          </w:tcPr>
          <w:p w14:paraId="1D237C48"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Northern bobwhite</w:t>
            </w:r>
          </w:p>
          <w:p w14:paraId="75639086"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i/>
                <w:sz w:val="20"/>
                <w:szCs w:val="20"/>
              </w:rPr>
              <w:t>(Colinus virginianus)</w:t>
            </w:r>
          </w:p>
        </w:tc>
        <w:tc>
          <w:tcPr>
            <w:tcW w:w="826" w:type="pct"/>
            <w:tcBorders>
              <w:top w:val="single" w:sz="4" w:space="0" w:color="auto"/>
              <w:left w:val="single" w:sz="4" w:space="0" w:color="auto"/>
              <w:bottom w:val="single" w:sz="4" w:space="0" w:color="auto"/>
              <w:right w:val="single" w:sz="4" w:space="0" w:color="auto"/>
            </w:tcBorders>
            <w:vAlign w:val="center"/>
          </w:tcPr>
          <w:p w14:paraId="3FA5F73D" w14:textId="575E090F"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LC</w:t>
            </w:r>
            <w:r w:rsidR="002D4B1F" w:rsidRPr="004C198A">
              <w:rPr>
                <w:rFonts w:ascii="Calibri" w:hAnsi="Calibri" w:cs="Calibri"/>
                <w:sz w:val="20"/>
                <w:szCs w:val="20"/>
                <w:vertAlign w:val="subscript"/>
              </w:rPr>
              <w:t>50</w:t>
            </w:r>
            <w:r w:rsidR="002D4B1F" w:rsidRPr="004C198A">
              <w:rPr>
                <w:rFonts w:ascii="Calibri" w:hAnsi="Calibri" w:cs="Calibri"/>
                <w:sz w:val="20"/>
                <w:szCs w:val="20"/>
              </w:rPr>
              <w:t xml:space="preserve"> =</w:t>
            </w:r>
            <w:r w:rsidRPr="004C198A">
              <w:rPr>
                <w:rFonts w:ascii="Calibri" w:hAnsi="Calibri" w:cs="Calibri"/>
                <w:sz w:val="20"/>
                <w:szCs w:val="20"/>
              </w:rPr>
              <w:t xml:space="preserve"> 5,760 mg a.i./kg-diet</w:t>
            </w:r>
          </w:p>
          <w:p w14:paraId="07AC51A1" w14:textId="652922D3" w:rsidR="006454B6" w:rsidRPr="004C198A" w:rsidRDefault="006454B6" w:rsidP="005A3E51">
            <w:pPr>
              <w:tabs>
                <w:tab w:val="left" w:pos="4680"/>
              </w:tabs>
              <w:spacing w:after="0"/>
              <w:rPr>
                <w:rFonts w:ascii="Calibri" w:hAnsi="Calibri" w:cs="Calibri"/>
                <w:sz w:val="20"/>
                <w:szCs w:val="20"/>
              </w:rPr>
            </w:pPr>
            <w:r w:rsidRPr="004C198A">
              <w:rPr>
                <w:rFonts w:ascii="Calibri" w:hAnsi="Calibri" w:cs="Calibri"/>
                <w:sz w:val="20"/>
                <w:szCs w:val="20"/>
              </w:rPr>
              <w:t>Slope = 3.25</w:t>
            </w:r>
          </w:p>
        </w:tc>
        <w:tc>
          <w:tcPr>
            <w:tcW w:w="1038" w:type="pct"/>
            <w:tcBorders>
              <w:top w:val="single" w:sz="4" w:space="0" w:color="auto"/>
              <w:left w:val="single" w:sz="4" w:space="0" w:color="auto"/>
              <w:bottom w:val="single" w:sz="4" w:space="0" w:color="auto"/>
              <w:right w:val="single" w:sz="4" w:space="0" w:color="auto"/>
            </w:tcBorders>
            <w:vAlign w:val="center"/>
          </w:tcPr>
          <w:p w14:paraId="78C44528" w14:textId="77777777" w:rsidR="00EC09B8" w:rsidRPr="004C198A" w:rsidRDefault="00EC09B8" w:rsidP="005A3E51">
            <w:pPr>
              <w:autoSpaceDE w:val="0"/>
              <w:autoSpaceDN w:val="0"/>
              <w:adjustRightInd w:val="0"/>
              <w:spacing w:after="0"/>
              <w:rPr>
                <w:rFonts w:ascii="Calibri" w:hAnsi="Calibri" w:cs="Calibri"/>
                <w:sz w:val="20"/>
                <w:szCs w:val="20"/>
              </w:rPr>
            </w:pPr>
            <w:r w:rsidRPr="004C198A">
              <w:rPr>
                <w:rFonts w:ascii="Calibri" w:hAnsi="Calibri" w:cs="Calibri"/>
                <w:sz w:val="20"/>
                <w:szCs w:val="20"/>
              </w:rPr>
              <w:t>Atrazine 80W</w:t>
            </w:r>
          </w:p>
          <w:p w14:paraId="1C9E0E2A" w14:textId="77777777" w:rsidR="00EC09B8" w:rsidRPr="004C198A" w:rsidRDefault="00EC09B8" w:rsidP="005A3E51">
            <w:pPr>
              <w:autoSpaceDE w:val="0"/>
              <w:autoSpaceDN w:val="0"/>
              <w:adjustRightInd w:val="0"/>
              <w:spacing w:after="0"/>
              <w:rPr>
                <w:rFonts w:ascii="Calibri" w:hAnsi="Calibri" w:cs="Calibri"/>
                <w:sz w:val="20"/>
                <w:szCs w:val="20"/>
              </w:rPr>
            </w:pPr>
            <w:r w:rsidRPr="004C198A">
              <w:rPr>
                <w:rFonts w:ascii="Calibri" w:hAnsi="Calibri" w:cs="Calibri"/>
                <w:sz w:val="20"/>
                <w:szCs w:val="20"/>
              </w:rPr>
              <w:t>76 %</w:t>
            </w:r>
          </w:p>
        </w:tc>
        <w:tc>
          <w:tcPr>
            <w:tcW w:w="828" w:type="pct"/>
            <w:tcBorders>
              <w:top w:val="single" w:sz="4" w:space="0" w:color="auto"/>
              <w:left w:val="single" w:sz="4" w:space="0" w:color="auto"/>
              <w:bottom w:val="single" w:sz="4" w:space="0" w:color="auto"/>
              <w:right w:val="single" w:sz="4" w:space="0" w:color="auto"/>
            </w:tcBorders>
            <w:vAlign w:val="center"/>
          </w:tcPr>
          <w:p w14:paraId="769213D5" w14:textId="612B83BB"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00059214</w:t>
            </w:r>
          </w:p>
          <w:p w14:paraId="5D0FC385"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Beliles &amp; Scott 1965</w:t>
            </w:r>
          </w:p>
        </w:tc>
        <w:tc>
          <w:tcPr>
            <w:tcW w:w="1483" w:type="pct"/>
            <w:tcBorders>
              <w:top w:val="single" w:sz="4" w:space="0" w:color="auto"/>
              <w:left w:val="single" w:sz="4" w:space="0" w:color="auto"/>
              <w:bottom w:val="single" w:sz="4" w:space="0" w:color="auto"/>
              <w:right w:val="single" w:sz="4" w:space="0" w:color="auto"/>
            </w:tcBorders>
            <w:vAlign w:val="center"/>
          </w:tcPr>
          <w:p w14:paraId="06A08096" w14:textId="12EF7ACE"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Formulation</w:t>
            </w:r>
            <w:r w:rsidR="006454B6" w:rsidRPr="004C198A">
              <w:rPr>
                <w:rFonts w:ascii="Calibri" w:hAnsi="Calibri" w:cs="Calibri"/>
                <w:sz w:val="20"/>
                <w:szCs w:val="20"/>
              </w:rPr>
              <w:t>;</w:t>
            </w:r>
            <w:r w:rsidRPr="004C198A">
              <w:rPr>
                <w:rFonts w:ascii="Calibri" w:hAnsi="Calibri" w:cs="Calibri"/>
                <w:sz w:val="20"/>
                <w:szCs w:val="20"/>
              </w:rPr>
              <w:t xml:space="preserve"> 6</w:t>
            </w:r>
            <w:r w:rsidR="006454B6" w:rsidRPr="004C198A">
              <w:rPr>
                <w:rFonts w:ascii="Calibri" w:hAnsi="Calibri" w:cs="Calibri"/>
                <w:sz w:val="20"/>
                <w:szCs w:val="20"/>
              </w:rPr>
              <w:t>-</w:t>
            </w:r>
            <w:r w:rsidRPr="004C198A">
              <w:rPr>
                <w:rFonts w:ascii="Calibri" w:hAnsi="Calibri" w:cs="Calibri"/>
                <w:sz w:val="20"/>
                <w:szCs w:val="20"/>
              </w:rPr>
              <w:t>week old birds</w:t>
            </w:r>
          </w:p>
        </w:tc>
      </w:tr>
      <w:tr w:rsidR="00EC09B8" w:rsidRPr="009240F9" w14:paraId="195D09D2" w14:textId="77777777" w:rsidTr="009240F9">
        <w:tc>
          <w:tcPr>
            <w:tcW w:w="825" w:type="pct"/>
            <w:tcBorders>
              <w:top w:val="single" w:sz="4" w:space="0" w:color="auto"/>
              <w:left w:val="single" w:sz="4" w:space="0" w:color="auto"/>
              <w:bottom w:val="single" w:sz="4" w:space="0" w:color="auto"/>
              <w:right w:val="single" w:sz="4" w:space="0" w:color="auto"/>
            </w:tcBorders>
            <w:vAlign w:val="center"/>
          </w:tcPr>
          <w:p w14:paraId="5F68B494" w14:textId="77777777" w:rsidR="00EC09B8" w:rsidRPr="004C198A" w:rsidRDefault="00EC09B8" w:rsidP="005A3E51">
            <w:pPr>
              <w:tabs>
                <w:tab w:val="left" w:pos="4680"/>
              </w:tabs>
              <w:spacing w:after="0"/>
              <w:rPr>
                <w:rFonts w:ascii="Calibri" w:hAnsi="Calibri" w:cs="Calibri"/>
                <w:i/>
                <w:sz w:val="20"/>
                <w:szCs w:val="20"/>
              </w:rPr>
            </w:pPr>
            <w:r w:rsidRPr="004C198A">
              <w:rPr>
                <w:rFonts w:ascii="Calibri" w:hAnsi="Calibri" w:cs="Calibri"/>
                <w:sz w:val="20"/>
                <w:szCs w:val="20"/>
              </w:rPr>
              <w:t>Mallard duck (</w:t>
            </w:r>
            <w:r w:rsidRPr="004C198A">
              <w:rPr>
                <w:rFonts w:ascii="Calibri" w:hAnsi="Calibri" w:cs="Calibri"/>
                <w:i/>
                <w:sz w:val="20"/>
                <w:szCs w:val="20"/>
              </w:rPr>
              <w:t>Anas platyrhynchos</w:t>
            </w:r>
            <w:r w:rsidRPr="004C198A">
              <w:rPr>
                <w:rFonts w:ascii="Calibri" w:hAnsi="Calibri" w:cs="Calibri"/>
                <w:sz w:val="20"/>
                <w:szCs w:val="20"/>
              </w:rPr>
              <w:t>)</w:t>
            </w:r>
          </w:p>
        </w:tc>
        <w:tc>
          <w:tcPr>
            <w:tcW w:w="826" w:type="pct"/>
            <w:tcBorders>
              <w:top w:val="single" w:sz="4" w:space="0" w:color="auto"/>
              <w:left w:val="single" w:sz="4" w:space="0" w:color="auto"/>
              <w:bottom w:val="single" w:sz="4" w:space="0" w:color="auto"/>
              <w:right w:val="single" w:sz="4" w:space="0" w:color="auto"/>
            </w:tcBorders>
            <w:vAlign w:val="center"/>
          </w:tcPr>
          <w:p w14:paraId="4EE47B7D" w14:textId="6AC1032C"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LC</w:t>
            </w:r>
            <w:r w:rsidR="002D4B1F" w:rsidRPr="004C198A">
              <w:rPr>
                <w:rFonts w:ascii="Calibri" w:hAnsi="Calibri" w:cs="Calibri"/>
                <w:sz w:val="20"/>
                <w:szCs w:val="20"/>
                <w:vertAlign w:val="subscript"/>
              </w:rPr>
              <w:t>50</w:t>
            </w:r>
            <w:r w:rsidR="002D4B1F" w:rsidRPr="004C198A">
              <w:rPr>
                <w:rFonts w:ascii="Calibri" w:hAnsi="Calibri" w:cs="Calibri"/>
                <w:sz w:val="20"/>
                <w:szCs w:val="20"/>
              </w:rPr>
              <w:t xml:space="preserve"> =</w:t>
            </w:r>
            <w:r w:rsidRPr="004C198A">
              <w:rPr>
                <w:rFonts w:ascii="Calibri" w:hAnsi="Calibri" w:cs="Calibri"/>
                <w:sz w:val="20"/>
                <w:szCs w:val="20"/>
              </w:rPr>
              <w:t xml:space="preserve"> 19,560 mg a.i./kg-diet</w:t>
            </w:r>
          </w:p>
        </w:tc>
        <w:tc>
          <w:tcPr>
            <w:tcW w:w="1038" w:type="pct"/>
            <w:tcBorders>
              <w:top w:val="single" w:sz="4" w:space="0" w:color="auto"/>
              <w:left w:val="single" w:sz="4" w:space="0" w:color="auto"/>
              <w:bottom w:val="single" w:sz="4" w:space="0" w:color="auto"/>
              <w:right w:val="single" w:sz="4" w:space="0" w:color="auto"/>
            </w:tcBorders>
            <w:vAlign w:val="center"/>
          </w:tcPr>
          <w:p w14:paraId="2E624F91" w14:textId="77777777" w:rsidR="00EC09B8" w:rsidRPr="004C198A" w:rsidRDefault="00EC09B8" w:rsidP="005A3E51">
            <w:pPr>
              <w:autoSpaceDE w:val="0"/>
              <w:autoSpaceDN w:val="0"/>
              <w:adjustRightInd w:val="0"/>
              <w:spacing w:after="0"/>
              <w:rPr>
                <w:rFonts w:ascii="Calibri" w:hAnsi="Calibri" w:cs="Calibri"/>
                <w:sz w:val="20"/>
                <w:szCs w:val="20"/>
              </w:rPr>
            </w:pPr>
            <w:r w:rsidRPr="004C198A">
              <w:rPr>
                <w:rFonts w:ascii="Calibri" w:hAnsi="Calibri" w:cs="Calibri"/>
                <w:sz w:val="20"/>
                <w:szCs w:val="20"/>
              </w:rPr>
              <w:t>Atrazine 80W</w:t>
            </w:r>
          </w:p>
          <w:p w14:paraId="0C932966"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76 %</w:t>
            </w:r>
          </w:p>
        </w:tc>
        <w:tc>
          <w:tcPr>
            <w:tcW w:w="828" w:type="pct"/>
            <w:tcBorders>
              <w:top w:val="single" w:sz="4" w:space="0" w:color="auto"/>
              <w:left w:val="single" w:sz="4" w:space="0" w:color="auto"/>
              <w:bottom w:val="single" w:sz="4" w:space="0" w:color="auto"/>
              <w:right w:val="single" w:sz="4" w:space="0" w:color="auto"/>
            </w:tcBorders>
            <w:vAlign w:val="center"/>
          </w:tcPr>
          <w:p w14:paraId="04A7D89E" w14:textId="5D699066"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00059214</w:t>
            </w:r>
          </w:p>
          <w:p w14:paraId="362DDF78"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Beliles &amp; Scott 1965</w:t>
            </w:r>
          </w:p>
        </w:tc>
        <w:tc>
          <w:tcPr>
            <w:tcW w:w="1483" w:type="pct"/>
            <w:tcBorders>
              <w:top w:val="single" w:sz="4" w:space="0" w:color="auto"/>
              <w:left w:val="single" w:sz="4" w:space="0" w:color="auto"/>
              <w:bottom w:val="single" w:sz="4" w:space="0" w:color="auto"/>
              <w:right w:val="single" w:sz="4" w:space="0" w:color="auto"/>
            </w:tcBorders>
            <w:vAlign w:val="center"/>
          </w:tcPr>
          <w:p w14:paraId="50459B20"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Formulation</w:t>
            </w:r>
          </w:p>
        </w:tc>
      </w:tr>
      <w:tr w:rsidR="00EC09B8" w:rsidRPr="009240F9" w14:paraId="5C793C25" w14:textId="77777777" w:rsidTr="004C198A">
        <w:trPr>
          <w:trHeight w:val="350"/>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334EF4" w14:textId="77777777" w:rsidR="00EC09B8" w:rsidRPr="004C198A" w:rsidRDefault="00EC09B8" w:rsidP="005A3E51">
            <w:pPr>
              <w:tabs>
                <w:tab w:val="left" w:pos="4680"/>
              </w:tabs>
              <w:spacing w:after="0"/>
              <w:rPr>
                <w:rFonts w:ascii="Calibri" w:hAnsi="Calibri" w:cs="Calibri"/>
                <w:b/>
                <w:i/>
                <w:sz w:val="20"/>
                <w:szCs w:val="20"/>
              </w:rPr>
            </w:pPr>
            <w:r w:rsidRPr="004C198A">
              <w:rPr>
                <w:rFonts w:ascii="Calibri" w:hAnsi="Calibri" w:cs="Calibri"/>
                <w:b/>
                <w:i/>
                <w:sz w:val="20"/>
                <w:szCs w:val="20"/>
              </w:rPr>
              <w:t>CHRONIC</w:t>
            </w:r>
          </w:p>
        </w:tc>
      </w:tr>
      <w:tr w:rsidR="00EC09B8" w:rsidRPr="009240F9" w14:paraId="083054FA" w14:textId="77777777" w:rsidTr="009240F9">
        <w:tc>
          <w:tcPr>
            <w:tcW w:w="825" w:type="pct"/>
            <w:tcBorders>
              <w:top w:val="single" w:sz="4" w:space="0" w:color="auto"/>
              <w:left w:val="single" w:sz="4" w:space="0" w:color="auto"/>
              <w:bottom w:val="single" w:sz="4" w:space="0" w:color="auto"/>
              <w:right w:val="single" w:sz="4" w:space="0" w:color="auto"/>
            </w:tcBorders>
            <w:vAlign w:val="center"/>
            <w:hideMark/>
          </w:tcPr>
          <w:p w14:paraId="320543B7"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lastRenderedPageBreak/>
              <w:t>Mallard duck (</w:t>
            </w:r>
            <w:r w:rsidRPr="004C198A">
              <w:rPr>
                <w:rFonts w:ascii="Calibri" w:hAnsi="Calibri" w:cs="Calibri"/>
                <w:i/>
                <w:sz w:val="20"/>
                <w:szCs w:val="20"/>
              </w:rPr>
              <w:t>Anas platyrhynchos</w:t>
            </w:r>
            <w:r w:rsidRPr="004C198A">
              <w:rPr>
                <w:rFonts w:ascii="Calibri" w:hAnsi="Calibri" w:cs="Calibri"/>
                <w:sz w:val="20"/>
                <w:szCs w:val="20"/>
              </w:rPr>
              <w:t>)</w:t>
            </w:r>
          </w:p>
        </w:tc>
        <w:tc>
          <w:tcPr>
            <w:tcW w:w="826" w:type="pct"/>
            <w:tcBorders>
              <w:top w:val="single" w:sz="4" w:space="0" w:color="auto"/>
              <w:left w:val="single" w:sz="4" w:space="0" w:color="auto"/>
              <w:bottom w:val="single" w:sz="4" w:space="0" w:color="auto"/>
              <w:right w:val="single" w:sz="4" w:space="0" w:color="auto"/>
            </w:tcBorders>
            <w:vAlign w:val="center"/>
            <w:hideMark/>
          </w:tcPr>
          <w:p w14:paraId="0F038904"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 xml:space="preserve">NOAEC </w:t>
            </w:r>
            <w:r w:rsidRPr="004C198A">
              <w:rPr>
                <w:rFonts w:ascii="Calibri" w:hAnsi="Calibri" w:cs="Calibri"/>
                <w:b/>
                <w:sz w:val="20"/>
                <w:szCs w:val="20"/>
              </w:rPr>
              <w:t>&lt;75</w:t>
            </w:r>
            <w:r w:rsidRPr="004C198A">
              <w:rPr>
                <w:rFonts w:ascii="Calibri" w:hAnsi="Calibri" w:cs="Calibri"/>
                <w:sz w:val="20"/>
                <w:szCs w:val="20"/>
              </w:rPr>
              <w:t xml:space="preserve"> mg a.i./kg-diet</w:t>
            </w:r>
          </w:p>
          <w:p w14:paraId="15AC2783"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LOAEC = 75 mg a.i./kg-diet</w:t>
            </w:r>
          </w:p>
        </w:tc>
        <w:tc>
          <w:tcPr>
            <w:tcW w:w="1038" w:type="pct"/>
            <w:tcBorders>
              <w:top w:val="single" w:sz="4" w:space="0" w:color="auto"/>
              <w:left w:val="single" w:sz="4" w:space="0" w:color="auto"/>
              <w:bottom w:val="single" w:sz="4" w:space="0" w:color="auto"/>
              <w:right w:val="single" w:sz="4" w:space="0" w:color="auto"/>
            </w:tcBorders>
            <w:vAlign w:val="center"/>
            <w:hideMark/>
          </w:tcPr>
          <w:p w14:paraId="087483E4"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Atrazine</w:t>
            </w:r>
          </w:p>
          <w:p w14:paraId="78F47740"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TGAI (97.1%)</w:t>
            </w:r>
          </w:p>
        </w:tc>
        <w:tc>
          <w:tcPr>
            <w:tcW w:w="828" w:type="pct"/>
            <w:tcBorders>
              <w:top w:val="single" w:sz="4" w:space="0" w:color="auto"/>
              <w:left w:val="single" w:sz="4" w:space="0" w:color="auto"/>
              <w:bottom w:val="single" w:sz="4" w:space="0" w:color="auto"/>
              <w:right w:val="single" w:sz="4" w:space="0" w:color="auto"/>
            </w:tcBorders>
            <w:vAlign w:val="center"/>
            <w:hideMark/>
          </w:tcPr>
          <w:p w14:paraId="558FBFA5"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42547101</w:t>
            </w:r>
          </w:p>
        </w:tc>
        <w:tc>
          <w:tcPr>
            <w:tcW w:w="1483" w:type="pct"/>
            <w:tcBorders>
              <w:top w:val="single" w:sz="4" w:space="0" w:color="auto"/>
              <w:left w:val="single" w:sz="4" w:space="0" w:color="auto"/>
              <w:bottom w:val="single" w:sz="4" w:space="0" w:color="auto"/>
              <w:right w:val="single" w:sz="4" w:space="0" w:color="auto"/>
            </w:tcBorders>
            <w:vAlign w:val="center"/>
            <w:hideMark/>
          </w:tcPr>
          <w:p w14:paraId="5BA29B65" w14:textId="5215B6C3"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 xml:space="preserve">Based on reduced hatchling weight (5.3 to 12.3%) at 75 mg a.i./kg –diet; effects seen on egg production and food consumption at 225 mg a.i./kg-diet </w:t>
            </w:r>
          </w:p>
        </w:tc>
      </w:tr>
      <w:tr w:rsidR="00EC09B8" w:rsidRPr="009240F9" w14:paraId="377FC18E" w14:textId="77777777" w:rsidTr="009240F9">
        <w:tc>
          <w:tcPr>
            <w:tcW w:w="825" w:type="pct"/>
            <w:tcBorders>
              <w:top w:val="single" w:sz="4" w:space="0" w:color="auto"/>
              <w:left w:val="single" w:sz="4" w:space="0" w:color="auto"/>
              <w:bottom w:val="single" w:sz="4" w:space="0" w:color="auto"/>
              <w:right w:val="single" w:sz="4" w:space="0" w:color="auto"/>
            </w:tcBorders>
            <w:vAlign w:val="center"/>
            <w:hideMark/>
          </w:tcPr>
          <w:p w14:paraId="4138A1C9"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Northern Bobwhite quail (</w:t>
            </w:r>
            <w:r w:rsidRPr="004C198A">
              <w:rPr>
                <w:rFonts w:ascii="Calibri" w:hAnsi="Calibri" w:cs="Calibri"/>
                <w:i/>
                <w:sz w:val="20"/>
                <w:szCs w:val="20"/>
              </w:rPr>
              <w:t>Colinus virginianus</w:t>
            </w:r>
            <w:r w:rsidRPr="004C198A">
              <w:rPr>
                <w:rFonts w:ascii="Calibri" w:hAnsi="Calibri" w:cs="Calibri"/>
                <w:sz w:val="20"/>
                <w:szCs w:val="20"/>
              </w:rPr>
              <w:t>)</w:t>
            </w:r>
          </w:p>
        </w:tc>
        <w:tc>
          <w:tcPr>
            <w:tcW w:w="826" w:type="pct"/>
            <w:tcBorders>
              <w:top w:val="single" w:sz="4" w:space="0" w:color="auto"/>
              <w:left w:val="single" w:sz="4" w:space="0" w:color="auto"/>
              <w:bottom w:val="single" w:sz="4" w:space="0" w:color="auto"/>
              <w:right w:val="single" w:sz="4" w:space="0" w:color="auto"/>
            </w:tcBorders>
            <w:vAlign w:val="center"/>
            <w:hideMark/>
          </w:tcPr>
          <w:p w14:paraId="34A360E1"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NOAEC = 225 mg a.i./kg-diet</w:t>
            </w:r>
          </w:p>
          <w:p w14:paraId="7AC86ECD"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LOAEC = 675 mg a.i./kg-diet</w:t>
            </w:r>
          </w:p>
        </w:tc>
        <w:tc>
          <w:tcPr>
            <w:tcW w:w="1038" w:type="pct"/>
            <w:tcBorders>
              <w:top w:val="single" w:sz="4" w:space="0" w:color="auto"/>
              <w:left w:val="single" w:sz="4" w:space="0" w:color="auto"/>
              <w:bottom w:val="single" w:sz="4" w:space="0" w:color="auto"/>
              <w:right w:val="single" w:sz="4" w:space="0" w:color="auto"/>
            </w:tcBorders>
            <w:vAlign w:val="center"/>
            <w:hideMark/>
          </w:tcPr>
          <w:p w14:paraId="764FB138"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Atrazine</w:t>
            </w:r>
          </w:p>
          <w:p w14:paraId="6A4EB032"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TGAI (97.1%)</w:t>
            </w:r>
          </w:p>
        </w:tc>
        <w:tc>
          <w:tcPr>
            <w:tcW w:w="828" w:type="pct"/>
            <w:tcBorders>
              <w:top w:val="single" w:sz="4" w:space="0" w:color="auto"/>
              <w:left w:val="single" w:sz="4" w:space="0" w:color="auto"/>
              <w:bottom w:val="single" w:sz="4" w:space="0" w:color="auto"/>
              <w:right w:val="single" w:sz="4" w:space="0" w:color="auto"/>
            </w:tcBorders>
            <w:vAlign w:val="center"/>
            <w:hideMark/>
          </w:tcPr>
          <w:p w14:paraId="67CA5BEF"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42547102</w:t>
            </w:r>
          </w:p>
        </w:tc>
        <w:tc>
          <w:tcPr>
            <w:tcW w:w="1483" w:type="pct"/>
            <w:tcBorders>
              <w:top w:val="single" w:sz="4" w:space="0" w:color="auto"/>
              <w:left w:val="single" w:sz="4" w:space="0" w:color="auto"/>
              <w:bottom w:val="single" w:sz="4" w:space="0" w:color="auto"/>
              <w:right w:val="single" w:sz="4" w:space="0" w:color="auto"/>
            </w:tcBorders>
            <w:vAlign w:val="center"/>
            <w:hideMark/>
          </w:tcPr>
          <w:p w14:paraId="7DB8D992"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Based on egg production and embryo viability</w:t>
            </w:r>
          </w:p>
        </w:tc>
      </w:tr>
    </w:tbl>
    <w:p w14:paraId="2BBD582D" w14:textId="77777777" w:rsidR="00EC09B8" w:rsidRPr="004C104F" w:rsidRDefault="00EC09B8" w:rsidP="00EC09B8">
      <w:pPr>
        <w:rPr>
          <w:b/>
          <w:bCs/>
        </w:rPr>
      </w:pPr>
    </w:p>
    <w:p w14:paraId="11195064" w14:textId="2D4B11A4" w:rsidR="009240F9" w:rsidRPr="009240F9" w:rsidRDefault="009240F9" w:rsidP="009240F9">
      <w:pPr>
        <w:pStyle w:val="Caption"/>
      </w:pPr>
      <w:bookmarkStart w:id="93" w:name="_Toc52895645"/>
      <w:r>
        <w:t xml:space="preserve">Table </w:t>
      </w:r>
      <w:fldSimple w:instr=" STYLEREF 1 \s ">
        <w:r w:rsidR="00FC66B5">
          <w:rPr>
            <w:noProof/>
          </w:rPr>
          <w:t>7</w:t>
        </w:r>
      </w:fldSimple>
      <w:r w:rsidR="00FC66B5">
        <w:noBreakHyphen/>
      </w:r>
      <w:fldSimple w:instr=" SEQ Table \* ARABIC \s 1 ">
        <w:r w:rsidR="00FC66B5">
          <w:rPr>
            <w:noProof/>
          </w:rPr>
          <w:t>2</w:t>
        </w:r>
      </w:fldSimple>
      <w:r>
        <w:t xml:space="preserve">. </w:t>
      </w:r>
      <w:r w:rsidRPr="002D5E28">
        <w:t>Summary of most sensitive toxicity data for atrazine degradates for birds.</w:t>
      </w:r>
      <w:bookmarkEnd w:id="93"/>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1559"/>
        <w:gridCol w:w="2011"/>
        <w:gridCol w:w="1681"/>
        <w:gridCol w:w="2314"/>
      </w:tblGrid>
      <w:tr w:rsidR="00EC09B8" w:rsidRPr="004C104F" w14:paraId="583F981F" w14:textId="77777777" w:rsidTr="004C198A">
        <w:trPr>
          <w:trHeight w:val="288"/>
          <w:tblHeader/>
        </w:trPr>
        <w:tc>
          <w:tcPr>
            <w:tcW w:w="9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C0D0DE" w14:textId="77777777" w:rsidR="00EC09B8" w:rsidRPr="004C198A" w:rsidRDefault="00EC09B8" w:rsidP="009240F9">
            <w:pPr>
              <w:tabs>
                <w:tab w:val="left" w:pos="4680"/>
              </w:tabs>
              <w:spacing w:after="0"/>
              <w:rPr>
                <w:rFonts w:cstheme="minorHAnsi"/>
                <w:b/>
                <w:sz w:val="20"/>
              </w:rPr>
            </w:pPr>
            <w:r w:rsidRPr="004C198A">
              <w:rPr>
                <w:rFonts w:cstheme="minorHAnsi"/>
                <w:b/>
                <w:sz w:val="20"/>
              </w:rPr>
              <w:t>TAXON</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19AB57" w14:textId="77777777" w:rsidR="00EC09B8" w:rsidRPr="004C198A" w:rsidRDefault="00EC09B8" w:rsidP="009240F9">
            <w:pPr>
              <w:tabs>
                <w:tab w:val="left" w:pos="4680"/>
              </w:tabs>
              <w:spacing w:after="0"/>
              <w:rPr>
                <w:rFonts w:cstheme="minorHAnsi"/>
                <w:b/>
                <w:sz w:val="20"/>
              </w:rPr>
            </w:pPr>
            <w:r w:rsidRPr="004C198A">
              <w:rPr>
                <w:rFonts w:cstheme="minorHAnsi"/>
                <w:b/>
                <w:sz w:val="20"/>
              </w:rPr>
              <w:t>ENDPOINT</w:t>
            </w:r>
          </w:p>
        </w:tc>
        <w:tc>
          <w:tcPr>
            <w:tcW w:w="10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CF0883" w14:textId="77777777" w:rsidR="00EC09B8" w:rsidRPr="004C198A" w:rsidRDefault="00EC09B8" w:rsidP="009240F9">
            <w:pPr>
              <w:tabs>
                <w:tab w:val="left" w:pos="4680"/>
              </w:tabs>
              <w:spacing w:after="0"/>
              <w:rPr>
                <w:rFonts w:cstheme="minorHAnsi"/>
                <w:b/>
                <w:sz w:val="20"/>
              </w:rPr>
            </w:pPr>
            <w:r w:rsidRPr="004C198A">
              <w:rPr>
                <w:rFonts w:cstheme="minorHAnsi"/>
                <w:b/>
                <w:sz w:val="20"/>
              </w:rPr>
              <w:t>TEST SUBSTANCE</w:t>
            </w:r>
          </w:p>
        </w:tc>
        <w:tc>
          <w:tcPr>
            <w:tcW w:w="8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86769D" w14:textId="77777777" w:rsidR="00EC09B8" w:rsidRPr="004C198A" w:rsidRDefault="00EC09B8" w:rsidP="009240F9">
            <w:pPr>
              <w:tabs>
                <w:tab w:val="left" w:pos="4680"/>
              </w:tabs>
              <w:spacing w:after="0"/>
              <w:rPr>
                <w:rFonts w:cstheme="minorHAnsi"/>
                <w:b/>
                <w:sz w:val="20"/>
              </w:rPr>
            </w:pPr>
            <w:r w:rsidRPr="004C198A">
              <w:rPr>
                <w:rFonts w:cstheme="minorHAnsi"/>
                <w:b/>
                <w:sz w:val="20"/>
              </w:rPr>
              <w:t>MRID</w:t>
            </w:r>
          </w:p>
        </w:tc>
        <w:tc>
          <w:tcPr>
            <w:tcW w:w="1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81239A" w14:textId="77777777" w:rsidR="00EC09B8" w:rsidRPr="004C198A" w:rsidRDefault="00EC09B8" w:rsidP="009240F9">
            <w:pPr>
              <w:tabs>
                <w:tab w:val="left" w:pos="4680"/>
              </w:tabs>
              <w:spacing w:after="0"/>
              <w:rPr>
                <w:rFonts w:cstheme="minorHAnsi"/>
                <w:b/>
                <w:sz w:val="20"/>
              </w:rPr>
            </w:pPr>
            <w:r w:rsidRPr="004C198A">
              <w:rPr>
                <w:rFonts w:cstheme="minorHAnsi"/>
                <w:b/>
                <w:sz w:val="20"/>
              </w:rPr>
              <w:t>COMMENTS</w:t>
            </w:r>
          </w:p>
        </w:tc>
      </w:tr>
      <w:tr w:rsidR="00EC09B8" w:rsidRPr="004C104F" w14:paraId="2EF06C2B" w14:textId="77777777" w:rsidTr="004C198A">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BBBA8D" w14:textId="77777777" w:rsidR="00EC09B8" w:rsidRPr="004C198A" w:rsidRDefault="00EC09B8" w:rsidP="009240F9">
            <w:pPr>
              <w:tabs>
                <w:tab w:val="left" w:pos="4680"/>
              </w:tabs>
              <w:spacing w:after="0"/>
              <w:rPr>
                <w:rFonts w:cstheme="minorHAnsi"/>
                <w:b/>
                <w:i/>
                <w:sz w:val="20"/>
              </w:rPr>
            </w:pPr>
            <w:r w:rsidRPr="004C198A">
              <w:rPr>
                <w:rFonts w:cstheme="minorHAnsi"/>
                <w:b/>
                <w:i/>
                <w:sz w:val="20"/>
              </w:rPr>
              <w:t>ACUTE ORAL</w:t>
            </w:r>
          </w:p>
        </w:tc>
      </w:tr>
      <w:tr w:rsidR="00EC09B8" w:rsidRPr="004C104F" w14:paraId="2E298DC1" w14:textId="77777777" w:rsidTr="004C198A">
        <w:trPr>
          <w:trHeight w:val="288"/>
        </w:trPr>
        <w:tc>
          <w:tcPr>
            <w:tcW w:w="959" w:type="pct"/>
            <w:tcBorders>
              <w:top w:val="single" w:sz="4" w:space="0" w:color="auto"/>
              <w:left w:val="single" w:sz="4" w:space="0" w:color="auto"/>
              <w:bottom w:val="single" w:sz="4" w:space="0" w:color="auto"/>
              <w:right w:val="single" w:sz="4" w:space="0" w:color="auto"/>
            </w:tcBorders>
            <w:vAlign w:val="center"/>
          </w:tcPr>
          <w:p w14:paraId="074AE175" w14:textId="77777777" w:rsidR="00EC09B8" w:rsidRPr="004C198A" w:rsidRDefault="00EC09B8" w:rsidP="009240F9">
            <w:pPr>
              <w:tabs>
                <w:tab w:val="left" w:pos="4680"/>
              </w:tabs>
              <w:spacing w:after="0"/>
              <w:rPr>
                <w:rFonts w:cstheme="minorHAnsi"/>
                <w:spacing w:val="-1"/>
                <w:sz w:val="20"/>
              </w:rPr>
            </w:pPr>
            <w:r w:rsidRPr="004C198A">
              <w:rPr>
                <w:rFonts w:cstheme="minorHAnsi"/>
                <w:spacing w:val="-1"/>
                <w:sz w:val="20"/>
              </w:rPr>
              <w:t>Northern bobwhite quail</w:t>
            </w:r>
          </w:p>
          <w:p w14:paraId="5353214B" w14:textId="469C4946" w:rsidR="00EC09B8" w:rsidRPr="004C198A" w:rsidRDefault="00EC09B8" w:rsidP="009240F9">
            <w:pPr>
              <w:tabs>
                <w:tab w:val="left" w:pos="4680"/>
              </w:tabs>
              <w:spacing w:after="0"/>
              <w:rPr>
                <w:rFonts w:cstheme="minorHAnsi"/>
                <w:i/>
                <w:spacing w:val="-1"/>
                <w:sz w:val="20"/>
              </w:rPr>
            </w:pPr>
            <w:r w:rsidRPr="004C198A">
              <w:rPr>
                <w:rFonts w:cstheme="minorHAnsi"/>
                <w:i/>
                <w:spacing w:val="-1"/>
                <w:sz w:val="20"/>
              </w:rPr>
              <w:t>(Colinus virginianus)</w:t>
            </w:r>
          </w:p>
        </w:tc>
        <w:tc>
          <w:tcPr>
            <w:tcW w:w="833" w:type="pct"/>
            <w:tcBorders>
              <w:top w:val="single" w:sz="4" w:space="0" w:color="auto"/>
              <w:left w:val="single" w:sz="4" w:space="0" w:color="auto"/>
              <w:bottom w:val="single" w:sz="4" w:space="0" w:color="auto"/>
              <w:right w:val="single" w:sz="4" w:space="0" w:color="auto"/>
            </w:tcBorders>
            <w:vAlign w:val="center"/>
          </w:tcPr>
          <w:p w14:paraId="3731223F" w14:textId="77777777" w:rsidR="00EC09B8" w:rsidRPr="004C198A" w:rsidRDefault="00EC09B8" w:rsidP="009240F9">
            <w:pPr>
              <w:tabs>
                <w:tab w:val="left" w:pos="4680"/>
              </w:tabs>
              <w:spacing w:after="0"/>
              <w:rPr>
                <w:rFonts w:cstheme="minorHAnsi"/>
                <w:sz w:val="20"/>
                <w:highlight w:val="yellow"/>
              </w:rPr>
            </w:pPr>
            <w:r w:rsidRPr="004C198A">
              <w:rPr>
                <w:rFonts w:cstheme="minorHAnsi"/>
                <w:sz w:val="20"/>
              </w:rPr>
              <w:t>LD</w:t>
            </w:r>
            <w:r w:rsidRPr="004C198A">
              <w:rPr>
                <w:rFonts w:cstheme="minorHAnsi"/>
                <w:sz w:val="20"/>
                <w:vertAlign w:val="subscript"/>
              </w:rPr>
              <w:t>50</w:t>
            </w:r>
            <w:r w:rsidRPr="004C198A">
              <w:rPr>
                <w:rFonts w:cstheme="minorHAnsi"/>
                <w:sz w:val="20"/>
              </w:rPr>
              <w:t xml:space="preserve"> &gt;2,000 mg a.i./kg-bw</w:t>
            </w:r>
          </w:p>
        </w:tc>
        <w:tc>
          <w:tcPr>
            <w:tcW w:w="1074" w:type="pct"/>
            <w:tcBorders>
              <w:top w:val="single" w:sz="4" w:space="0" w:color="auto"/>
              <w:left w:val="single" w:sz="4" w:space="0" w:color="auto"/>
              <w:bottom w:val="single" w:sz="4" w:space="0" w:color="auto"/>
              <w:right w:val="single" w:sz="4" w:space="0" w:color="auto"/>
            </w:tcBorders>
            <w:vAlign w:val="center"/>
          </w:tcPr>
          <w:p w14:paraId="72FBA938" w14:textId="77777777" w:rsidR="00EC09B8" w:rsidRPr="004C198A" w:rsidRDefault="00EC09B8" w:rsidP="009240F9">
            <w:pPr>
              <w:tabs>
                <w:tab w:val="left" w:pos="4680"/>
              </w:tabs>
              <w:spacing w:after="0"/>
              <w:rPr>
                <w:rFonts w:cstheme="minorHAnsi"/>
                <w:b/>
                <w:sz w:val="20"/>
                <w:u w:val="single"/>
              </w:rPr>
            </w:pPr>
            <w:r w:rsidRPr="004C198A">
              <w:rPr>
                <w:rFonts w:cstheme="minorHAnsi"/>
                <w:b/>
                <w:sz w:val="20"/>
                <w:u w:val="single"/>
              </w:rPr>
              <w:t>Degradate:</w:t>
            </w:r>
          </w:p>
          <w:p w14:paraId="3B97BD7C" w14:textId="77777777" w:rsidR="00EC09B8" w:rsidRPr="004C198A" w:rsidRDefault="00EC09B8" w:rsidP="009240F9">
            <w:pPr>
              <w:tabs>
                <w:tab w:val="left" w:pos="4680"/>
              </w:tabs>
              <w:spacing w:after="0"/>
              <w:rPr>
                <w:rFonts w:cstheme="minorHAnsi"/>
                <w:sz w:val="20"/>
              </w:rPr>
            </w:pPr>
            <w:r w:rsidRPr="004C198A">
              <w:rPr>
                <w:rFonts w:cstheme="minorHAnsi"/>
                <w:sz w:val="20"/>
              </w:rPr>
              <w:t>Deisopropylatrazine</w:t>
            </w:r>
          </w:p>
          <w:p w14:paraId="474D0681" w14:textId="77777777" w:rsidR="00EC09B8" w:rsidRPr="004C198A" w:rsidRDefault="00EC09B8" w:rsidP="009240F9">
            <w:pPr>
              <w:tabs>
                <w:tab w:val="left" w:pos="4680"/>
              </w:tabs>
              <w:spacing w:after="0"/>
              <w:rPr>
                <w:rFonts w:cstheme="minorHAnsi"/>
                <w:sz w:val="20"/>
              </w:rPr>
            </w:pPr>
            <w:r w:rsidRPr="004C198A">
              <w:rPr>
                <w:rFonts w:cstheme="minorHAnsi"/>
                <w:sz w:val="20"/>
              </w:rPr>
              <w:t>(DIA)</w:t>
            </w:r>
          </w:p>
          <w:p w14:paraId="70FF4F23" w14:textId="77777777" w:rsidR="00EC09B8" w:rsidRPr="004C198A" w:rsidRDefault="00EC09B8" w:rsidP="009240F9">
            <w:pPr>
              <w:tabs>
                <w:tab w:val="left" w:pos="4680"/>
              </w:tabs>
              <w:spacing w:after="0"/>
              <w:rPr>
                <w:rFonts w:cstheme="minorHAnsi"/>
                <w:sz w:val="20"/>
                <w:highlight w:val="yellow"/>
              </w:rPr>
            </w:pPr>
            <w:r w:rsidRPr="004C198A">
              <w:rPr>
                <w:rFonts w:cstheme="minorHAnsi"/>
                <w:sz w:val="20"/>
              </w:rPr>
              <w:t>96%</w:t>
            </w:r>
          </w:p>
        </w:tc>
        <w:tc>
          <w:tcPr>
            <w:tcW w:w="898" w:type="pct"/>
            <w:tcBorders>
              <w:top w:val="single" w:sz="4" w:space="0" w:color="auto"/>
              <w:left w:val="single" w:sz="4" w:space="0" w:color="auto"/>
              <w:bottom w:val="single" w:sz="4" w:space="0" w:color="auto"/>
              <w:right w:val="single" w:sz="4" w:space="0" w:color="auto"/>
            </w:tcBorders>
            <w:vAlign w:val="center"/>
          </w:tcPr>
          <w:p w14:paraId="0D8BEE79" w14:textId="2250EA16" w:rsidR="00EC09B8" w:rsidRPr="004C198A" w:rsidRDefault="00EC09B8" w:rsidP="009240F9">
            <w:pPr>
              <w:tabs>
                <w:tab w:val="left" w:pos="4680"/>
              </w:tabs>
              <w:spacing w:after="0"/>
              <w:rPr>
                <w:rFonts w:cstheme="minorHAnsi"/>
                <w:sz w:val="20"/>
              </w:rPr>
            </w:pPr>
            <w:r w:rsidRPr="004C198A">
              <w:rPr>
                <w:rFonts w:cstheme="minorHAnsi"/>
                <w:sz w:val="20"/>
              </w:rPr>
              <w:t>46500007</w:t>
            </w:r>
          </w:p>
          <w:p w14:paraId="4C485C11" w14:textId="77777777" w:rsidR="00EC09B8" w:rsidRPr="004C198A" w:rsidRDefault="00EC09B8" w:rsidP="009240F9">
            <w:pPr>
              <w:tabs>
                <w:tab w:val="left" w:pos="4680"/>
              </w:tabs>
              <w:spacing w:after="0"/>
              <w:rPr>
                <w:rFonts w:cstheme="minorHAnsi"/>
                <w:sz w:val="20"/>
                <w:highlight w:val="yellow"/>
              </w:rPr>
            </w:pPr>
            <w:r w:rsidRPr="004C198A">
              <w:rPr>
                <w:rFonts w:cstheme="minorHAnsi"/>
                <w:sz w:val="20"/>
              </w:rPr>
              <w:t>Stafford, 2005a</w:t>
            </w:r>
          </w:p>
        </w:tc>
        <w:tc>
          <w:tcPr>
            <w:tcW w:w="1236" w:type="pct"/>
            <w:tcBorders>
              <w:top w:val="single" w:sz="4" w:space="0" w:color="auto"/>
              <w:left w:val="single" w:sz="4" w:space="0" w:color="auto"/>
              <w:bottom w:val="single" w:sz="4" w:space="0" w:color="auto"/>
              <w:right w:val="single" w:sz="4" w:space="0" w:color="auto"/>
            </w:tcBorders>
            <w:vAlign w:val="center"/>
          </w:tcPr>
          <w:p w14:paraId="0F00D64A" w14:textId="77777777" w:rsidR="00EC09B8" w:rsidRPr="004C198A" w:rsidRDefault="00EC09B8" w:rsidP="009240F9">
            <w:pPr>
              <w:tabs>
                <w:tab w:val="left" w:pos="4680"/>
              </w:tabs>
              <w:spacing w:after="0"/>
              <w:rPr>
                <w:rFonts w:cstheme="minorHAnsi"/>
                <w:sz w:val="20"/>
                <w:highlight w:val="yellow"/>
              </w:rPr>
            </w:pPr>
            <w:r w:rsidRPr="004C198A">
              <w:rPr>
                <w:rFonts w:cstheme="minorHAnsi"/>
                <w:spacing w:val="-1"/>
                <w:sz w:val="20"/>
              </w:rPr>
              <w:t>18-week old chicks; 14-day test</w:t>
            </w:r>
          </w:p>
        </w:tc>
      </w:tr>
      <w:tr w:rsidR="00EC09B8" w:rsidRPr="004C104F" w14:paraId="61BAF92B" w14:textId="77777777" w:rsidTr="004C198A">
        <w:trPr>
          <w:trHeight w:val="288"/>
        </w:trPr>
        <w:tc>
          <w:tcPr>
            <w:tcW w:w="959" w:type="pct"/>
            <w:tcBorders>
              <w:top w:val="single" w:sz="4" w:space="0" w:color="auto"/>
              <w:left w:val="single" w:sz="4" w:space="0" w:color="auto"/>
              <w:bottom w:val="single" w:sz="4" w:space="0" w:color="auto"/>
              <w:right w:val="single" w:sz="4" w:space="0" w:color="auto"/>
            </w:tcBorders>
            <w:vAlign w:val="center"/>
          </w:tcPr>
          <w:p w14:paraId="0B2FF9C9" w14:textId="77777777" w:rsidR="00EC09B8" w:rsidRPr="004C198A" w:rsidRDefault="00EC09B8" w:rsidP="009240F9">
            <w:pPr>
              <w:tabs>
                <w:tab w:val="left" w:pos="4680"/>
              </w:tabs>
              <w:spacing w:after="0"/>
              <w:rPr>
                <w:rFonts w:cstheme="minorHAnsi"/>
                <w:spacing w:val="-1"/>
                <w:sz w:val="20"/>
              </w:rPr>
            </w:pPr>
            <w:r w:rsidRPr="004C198A">
              <w:rPr>
                <w:rFonts w:cstheme="minorHAnsi"/>
                <w:spacing w:val="-1"/>
                <w:sz w:val="20"/>
              </w:rPr>
              <w:t>Northern bobwhite quail</w:t>
            </w:r>
          </w:p>
          <w:p w14:paraId="50CF53FF" w14:textId="70A9FBC5" w:rsidR="00EC09B8" w:rsidRPr="004C198A" w:rsidRDefault="00EC09B8" w:rsidP="009240F9">
            <w:pPr>
              <w:tabs>
                <w:tab w:val="left" w:pos="4680"/>
              </w:tabs>
              <w:spacing w:after="0"/>
              <w:rPr>
                <w:rFonts w:cstheme="minorHAnsi"/>
                <w:i/>
                <w:spacing w:val="-1"/>
                <w:sz w:val="20"/>
              </w:rPr>
            </w:pPr>
            <w:r w:rsidRPr="004C198A">
              <w:rPr>
                <w:rFonts w:cstheme="minorHAnsi"/>
                <w:i/>
                <w:spacing w:val="-1"/>
                <w:sz w:val="20"/>
              </w:rPr>
              <w:t>(Colinus virginianus)</w:t>
            </w:r>
          </w:p>
        </w:tc>
        <w:tc>
          <w:tcPr>
            <w:tcW w:w="833" w:type="pct"/>
            <w:tcBorders>
              <w:top w:val="single" w:sz="4" w:space="0" w:color="auto"/>
              <w:left w:val="single" w:sz="4" w:space="0" w:color="auto"/>
              <w:bottom w:val="single" w:sz="4" w:space="0" w:color="auto"/>
              <w:right w:val="single" w:sz="4" w:space="0" w:color="auto"/>
            </w:tcBorders>
            <w:vAlign w:val="center"/>
          </w:tcPr>
          <w:p w14:paraId="3CD63860" w14:textId="77777777" w:rsidR="00EC09B8" w:rsidRPr="004C198A" w:rsidRDefault="00EC09B8" w:rsidP="009240F9">
            <w:pPr>
              <w:tabs>
                <w:tab w:val="left" w:pos="4680"/>
              </w:tabs>
              <w:spacing w:after="0"/>
              <w:rPr>
                <w:rFonts w:cstheme="minorHAnsi"/>
                <w:sz w:val="20"/>
              </w:rPr>
            </w:pPr>
            <w:r w:rsidRPr="004C198A">
              <w:rPr>
                <w:rFonts w:cstheme="minorHAnsi"/>
                <w:sz w:val="20"/>
              </w:rPr>
              <w:t>LD</w:t>
            </w:r>
            <w:r w:rsidRPr="004C198A">
              <w:rPr>
                <w:rFonts w:cstheme="minorHAnsi"/>
                <w:sz w:val="20"/>
                <w:vertAlign w:val="subscript"/>
              </w:rPr>
              <w:t>50</w:t>
            </w:r>
            <w:r w:rsidRPr="004C198A">
              <w:rPr>
                <w:rFonts w:cstheme="minorHAnsi"/>
                <w:sz w:val="20"/>
              </w:rPr>
              <w:t xml:space="preserve"> &gt;2,000 mg a.i./kg-bw</w:t>
            </w:r>
          </w:p>
        </w:tc>
        <w:tc>
          <w:tcPr>
            <w:tcW w:w="1074" w:type="pct"/>
            <w:tcBorders>
              <w:top w:val="single" w:sz="4" w:space="0" w:color="auto"/>
              <w:left w:val="single" w:sz="4" w:space="0" w:color="auto"/>
              <w:bottom w:val="single" w:sz="4" w:space="0" w:color="auto"/>
              <w:right w:val="single" w:sz="4" w:space="0" w:color="auto"/>
            </w:tcBorders>
            <w:vAlign w:val="center"/>
          </w:tcPr>
          <w:p w14:paraId="013D9372" w14:textId="77777777" w:rsidR="00EC09B8" w:rsidRPr="004C198A" w:rsidRDefault="00EC09B8" w:rsidP="009240F9">
            <w:pPr>
              <w:tabs>
                <w:tab w:val="left" w:pos="4680"/>
              </w:tabs>
              <w:spacing w:after="0"/>
              <w:rPr>
                <w:rFonts w:cstheme="minorHAnsi"/>
                <w:b/>
                <w:sz w:val="20"/>
                <w:u w:val="single"/>
              </w:rPr>
            </w:pPr>
            <w:r w:rsidRPr="004C198A">
              <w:rPr>
                <w:rFonts w:cstheme="minorHAnsi"/>
                <w:b/>
                <w:sz w:val="20"/>
                <w:u w:val="single"/>
              </w:rPr>
              <w:t>Degradate:</w:t>
            </w:r>
          </w:p>
          <w:p w14:paraId="324E245A" w14:textId="77777777" w:rsidR="00EC09B8" w:rsidRPr="004C198A" w:rsidRDefault="00EC09B8" w:rsidP="009240F9">
            <w:pPr>
              <w:tabs>
                <w:tab w:val="left" w:pos="4680"/>
              </w:tabs>
              <w:spacing w:after="0"/>
              <w:rPr>
                <w:rFonts w:cstheme="minorHAnsi"/>
                <w:sz w:val="20"/>
              </w:rPr>
            </w:pPr>
            <w:r w:rsidRPr="004C198A">
              <w:rPr>
                <w:rFonts w:cstheme="minorHAnsi"/>
                <w:sz w:val="20"/>
              </w:rPr>
              <w:t>Hydroxyatrazine</w:t>
            </w:r>
          </w:p>
          <w:p w14:paraId="7AD5636A" w14:textId="77777777" w:rsidR="00EC09B8" w:rsidRPr="004C198A" w:rsidRDefault="00EC09B8" w:rsidP="009240F9">
            <w:pPr>
              <w:tabs>
                <w:tab w:val="left" w:pos="4680"/>
              </w:tabs>
              <w:spacing w:after="0"/>
              <w:rPr>
                <w:rFonts w:cstheme="minorHAnsi"/>
                <w:sz w:val="20"/>
              </w:rPr>
            </w:pPr>
            <w:r w:rsidRPr="004C198A">
              <w:rPr>
                <w:rFonts w:cstheme="minorHAnsi"/>
                <w:sz w:val="20"/>
              </w:rPr>
              <w:t>(HA)</w:t>
            </w:r>
          </w:p>
          <w:p w14:paraId="6753D33A" w14:textId="77777777" w:rsidR="00EC09B8" w:rsidRPr="004C198A" w:rsidRDefault="00EC09B8" w:rsidP="009240F9">
            <w:pPr>
              <w:tabs>
                <w:tab w:val="left" w:pos="4680"/>
              </w:tabs>
              <w:spacing w:after="0"/>
              <w:rPr>
                <w:rFonts w:cstheme="minorHAnsi"/>
                <w:sz w:val="20"/>
              </w:rPr>
            </w:pPr>
            <w:r w:rsidRPr="004C198A">
              <w:rPr>
                <w:rFonts w:cstheme="minorHAnsi"/>
                <w:sz w:val="20"/>
              </w:rPr>
              <w:t>97.1%</w:t>
            </w:r>
          </w:p>
        </w:tc>
        <w:tc>
          <w:tcPr>
            <w:tcW w:w="898" w:type="pct"/>
            <w:tcBorders>
              <w:top w:val="single" w:sz="4" w:space="0" w:color="auto"/>
              <w:left w:val="single" w:sz="4" w:space="0" w:color="auto"/>
              <w:bottom w:val="single" w:sz="4" w:space="0" w:color="auto"/>
              <w:right w:val="single" w:sz="4" w:space="0" w:color="auto"/>
            </w:tcBorders>
            <w:vAlign w:val="center"/>
          </w:tcPr>
          <w:p w14:paraId="15DB4817" w14:textId="70811008" w:rsidR="00EC09B8" w:rsidRPr="004C198A" w:rsidRDefault="00EC09B8" w:rsidP="009240F9">
            <w:pPr>
              <w:tabs>
                <w:tab w:val="left" w:pos="4680"/>
              </w:tabs>
              <w:spacing w:after="0"/>
              <w:rPr>
                <w:rFonts w:cstheme="minorHAnsi"/>
                <w:sz w:val="20"/>
              </w:rPr>
            </w:pPr>
            <w:r w:rsidRPr="004C198A">
              <w:rPr>
                <w:rFonts w:cstheme="minorHAnsi"/>
                <w:sz w:val="20"/>
              </w:rPr>
              <w:t>46500008</w:t>
            </w:r>
          </w:p>
          <w:p w14:paraId="1869630A" w14:textId="77777777" w:rsidR="00EC09B8" w:rsidRPr="004C198A" w:rsidRDefault="00EC09B8" w:rsidP="009240F9">
            <w:pPr>
              <w:tabs>
                <w:tab w:val="left" w:pos="4680"/>
              </w:tabs>
              <w:spacing w:after="0"/>
              <w:rPr>
                <w:rFonts w:cstheme="minorHAnsi"/>
                <w:sz w:val="20"/>
              </w:rPr>
            </w:pPr>
            <w:r w:rsidRPr="004C198A">
              <w:rPr>
                <w:rFonts w:cstheme="minorHAnsi"/>
                <w:sz w:val="20"/>
              </w:rPr>
              <w:t>Stafford, 2005b</w:t>
            </w:r>
          </w:p>
        </w:tc>
        <w:tc>
          <w:tcPr>
            <w:tcW w:w="1236" w:type="pct"/>
            <w:tcBorders>
              <w:top w:val="single" w:sz="4" w:space="0" w:color="auto"/>
              <w:left w:val="single" w:sz="4" w:space="0" w:color="auto"/>
              <w:bottom w:val="single" w:sz="4" w:space="0" w:color="auto"/>
              <w:right w:val="single" w:sz="4" w:space="0" w:color="auto"/>
            </w:tcBorders>
            <w:vAlign w:val="center"/>
          </w:tcPr>
          <w:p w14:paraId="1E093174" w14:textId="77777777" w:rsidR="00EC09B8" w:rsidRPr="004C198A" w:rsidRDefault="00EC09B8" w:rsidP="009240F9">
            <w:pPr>
              <w:tabs>
                <w:tab w:val="left" w:pos="4680"/>
              </w:tabs>
              <w:spacing w:after="0"/>
              <w:rPr>
                <w:rFonts w:cstheme="minorHAnsi"/>
                <w:spacing w:val="-1"/>
                <w:sz w:val="20"/>
              </w:rPr>
            </w:pPr>
            <w:r w:rsidRPr="004C198A">
              <w:rPr>
                <w:rFonts w:cstheme="minorHAnsi"/>
                <w:spacing w:val="-1"/>
                <w:sz w:val="20"/>
              </w:rPr>
              <w:t>18-week old chicks; 14-day test</w:t>
            </w:r>
          </w:p>
        </w:tc>
      </w:tr>
      <w:tr w:rsidR="00EC09B8" w:rsidRPr="004C104F" w14:paraId="428EFD5B" w14:textId="77777777" w:rsidTr="004C198A">
        <w:trPr>
          <w:trHeight w:val="288"/>
        </w:trPr>
        <w:tc>
          <w:tcPr>
            <w:tcW w:w="959" w:type="pct"/>
            <w:tcBorders>
              <w:top w:val="single" w:sz="4" w:space="0" w:color="auto"/>
              <w:left w:val="single" w:sz="4" w:space="0" w:color="auto"/>
              <w:bottom w:val="single" w:sz="4" w:space="0" w:color="auto"/>
              <w:right w:val="single" w:sz="4" w:space="0" w:color="auto"/>
            </w:tcBorders>
            <w:vAlign w:val="center"/>
          </w:tcPr>
          <w:p w14:paraId="5CF5D224" w14:textId="77777777" w:rsidR="00EC09B8" w:rsidRPr="004C198A" w:rsidRDefault="00EC09B8" w:rsidP="009240F9">
            <w:pPr>
              <w:tabs>
                <w:tab w:val="left" w:pos="4680"/>
              </w:tabs>
              <w:spacing w:after="0"/>
              <w:rPr>
                <w:rFonts w:cstheme="minorHAnsi"/>
                <w:spacing w:val="-1"/>
                <w:sz w:val="20"/>
              </w:rPr>
            </w:pPr>
            <w:r w:rsidRPr="004C198A">
              <w:rPr>
                <w:rFonts w:cstheme="minorHAnsi"/>
                <w:spacing w:val="-1"/>
                <w:sz w:val="20"/>
              </w:rPr>
              <w:t>Northern bobwhite quail</w:t>
            </w:r>
          </w:p>
          <w:p w14:paraId="50D365B8" w14:textId="4801E0B4" w:rsidR="00EC09B8" w:rsidRPr="004C198A" w:rsidRDefault="00EC09B8" w:rsidP="009240F9">
            <w:pPr>
              <w:tabs>
                <w:tab w:val="left" w:pos="4680"/>
              </w:tabs>
              <w:spacing w:after="0"/>
              <w:rPr>
                <w:rFonts w:cstheme="minorHAnsi"/>
                <w:i/>
                <w:spacing w:val="-1"/>
                <w:sz w:val="20"/>
              </w:rPr>
            </w:pPr>
            <w:r w:rsidRPr="004C198A">
              <w:rPr>
                <w:rFonts w:cstheme="minorHAnsi"/>
                <w:i/>
                <w:spacing w:val="-1"/>
                <w:sz w:val="20"/>
              </w:rPr>
              <w:t>(Colinus virginianus)</w:t>
            </w:r>
          </w:p>
        </w:tc>
        <w:tc>
          <w:tcPr>
            <w:tcW w:w="833" w:type="pct"/>
            <w:tcBorders>
              <w:top w:val="single" w:sz="4" w:space="0" w:color="auto"/>
              <w:left w:val="single" w:sz="4" w:space="0" w:color="auto"/>
              <w:bottom w:val="single" w:sz="4" w:space="0" w:color="auto"/>
              <w:right w:val="single" w:sz="4" w:space="0" w:color="auto"/>
            </w:tcBorders>
            <w:vAlign w:val="center"/>
          </w:tcPr>
          <w:p w14:paraId="58F21DC2" w14:textId="77777777" w:rsidR="00EC09B8" w:rsidRPr="004C198A" w:rsidRDefault="00EC09B8" w:rsidP="009240F9">
            <w:pPr>
              <w:tabs>
                <w:tab w:val="left" w:pos="4680"/>
              </w:tabs>
              <w:spacing w:after="0"/>
              <w:rPr>
                <w:rFonts w:cstheme="minorHAnsi"/>
                <w:sz w:val="20"/>
                <w:highlight w:val="yellow"/>
              </w:rPr>
            </w:pPr>
            <w:r w:rsidRPr="004C198A">
              <w:rPr>
                <w:rFonts w:cstheme="minorHAnsi"/>
                <w:sz w:val="20"/>
              </w:rPr>
              <w:t>LD</w:t>
            </w:r>
            <w:r w:rsidRPr="004C198A">
              <w:rPr>
                <w:rFonts w:cstheme="minorHAnsi"/>
                <w:sz w:val="20"/>
                <w:vertAlign w:val="subscript"/>
              </w:rPr>
              <w:t>50</w:t>
            </w:r>
            <w:r w:rsidRPr="004C198A">
              <w:rPr>
                <w:rFonts w:cstheme="minorHAnsi"/>
                <w:sz w:val="20"/>
              </w:rPr>
              <w:t xml:space="preserve"> = 768 mg a.i./kg-bw</w:t>
            </w:r>
          </w:p>
        </w:tc>
        <w:tc>
          <w:tcPr>
            <w:tcW w:w="1074" w:type="pct"/>
            <w:tcBorders>
              <w:top w:val="single" w:sz="4" w:space="0" w:color="auto"/>
              <w:left w:val="single" w:sz="4" w:space="0" w:color="auto"/>
              <w:bottom w:val="single" w:sz="4" w:space="0" w:color="auto"/>
              <w:right w:val="single" w:sz="4" w:space="0" w:color="auto"/>
            </w:tcBorders>
            <w:vAlign w:val="center"/>
          </w:tcPr>
          <w:p w14:paraId="5B6C741E" w14:textId="77777777" w:rsidR="00EC09B8" w:rsidRPr="004C198A" w:rsidRDefault="00EC09B8" w:rsidP="009240F9">
            <w:pPr>
              <w:tabs>
                <w:tab w:val="left" w:pos="4680"/>
              </w:tabs>
              <w:spacing w:after="0"/>
              <w:rPr>
                <w:rFonts w:cstheme="minorHAnsi"/>
                <w:b/>
                <w:sz w:val="20"/>
                <w:u w:val="single"/>
              </w:rPr>
            </w:pPr>
            <w:r w:rsidRPr="004C198A">
              <w:rPr>
                <w:rFonts w:cstheme="minorHAnsi"/>
                <w:b/>
                <w:sz w:val="20"/>
                <w:u w:val="single"/>
              </w:rPr>
              <w:t>Degradate:</w:t>
            </w:r>
          </w:p>
          <w:p w14:paraId="6AAF782A" w14:textId="77777777" w:rsidR="00EC09B8" w:rsidRPr="004C198A" w:rsidRDefault="00EC09B8" w:rsidP="009240F9">
            <w:pPr>
              <w:tabs>
                <w:tab w:val="left" w:pos="4680"/>
              </w:tabs>
              <w:spacing w:after="0"/>
              <w:rPr>
                <w:rFonts w:cstheme="minorHAnsi"/>
                <w:sz w:val="20"/>
              </w:rPr>
            </w:pPr>
            <w:r w:rsidRPr="004C198A">
              <w:rPr>
                <w:rFonts w:cstheme="minorHAnsi"/>
                <w:sz w:val="20"/>
              </w:rPr>
              <w:t>Deethylatrazine</w:t>
            </w:r>
          </w:p>
          <w:p w14:paraId="68A1D838" w14:textId="77777777" w:rsidR="00EC09B8" w:rsidRPr="004C198A" w:rsidRDefault="00EC09B8" w:rsidP="009240F9">
            <w:pPr>
              <w:tabs>
                <w:tab w:val="left" w:pos="4680"/>
              </w:tabs>
              <w:spacing w:after="0"/>
              <w:rPr>
                <w:rFonts w:cstheme="minorHAnsi"/>
                <w:sz w:val="20"/>
              </w:rPr>
            </w:pPr>
            <w:r w:rsidRPr="004C198A">
              <w:rPr>
                <w:rFonts w:cstheme="minorHAnsi"/>
                <w:sz w:val="20"/>
              </w:rPr>
              <w:t>(DEA)</w:t>
            </w:r>
          </w:p>
          <w:p w14:paraId="23F0CAF1" w14:textId="77777777" w:rsidR="00EC09B8" w:rsidRPr="004C198A" w:rsidRDefault="00EC09B8" w:rsidP="009240F9">
            <w:pPr>
              <w:tabs>
                <w:tab w:val="left" w:pos="4680"/>
              </w:tabs>
              <w:spacing w:after="0"/>
              <w:rPr>
                <w:rFonts w:cstheme="minorHAnsi"/>
                <w:sz w:val="20"/>
                <w:highlight w:val="yellow"/>
              </w:rPr>
            </w:pPr>
            <w:r w:rsidRPr="004C198A">
              <w:rPr>
                <w:rFonts w:cstheme="minorHAnsi"/>
                <w:sz w:val="20"/>
              </w:rPr>
              <w:t>96%</w:t>
            </w:r>
          </w:p>
        </w:tc>
        <w:tc>
          <w:tcPr>
            <w:tcW w:w="898" w:type="pct"/>
            <w:tcBorders>
              <w:top w:val="single" w:sz="4" w:space="0" w:color="auto"/>
              <w:left w:val="single" w:sz="4" w:space="0" w:color="auto"/>
              <w:bottom w:val="single" w:sz="4" w:space="0" w:color="auto"/>
              <w:right w:val="single" w:sz="4" w:space="0" w:color="auto"/>
            </w:tcBorders>
            <w:vAlign w:val="center"/>
          </w:tcPr>
          <w:p w14:paraId="67A636EC" w14:textId="0B1645D1" w:rsidR="00EC09B8" w:rsidRPr="004C198A" w:rsidRDefault="00EC09B8" w:rsidP="009240F9">
            <w:pPr>
              <w:tabs>
                <w:tab w:val="left" w:pos="4680"/>
              </w:tabs>
              <w:spacing w:after="0"/>
              <w:rPr>
                <w:rFonts w:cstheme="minorHAnsi"/>
                <w:sz w:val="20"/>
              </w:rPr>
            </w:pPr>
            <w:r w:rsidRPr="004C198A">
              <w:rPr>
                <w:rFonts w:cstheme="minorHAnsi"/>
                <w:sz w:val="20"/>
              </w:rPr>
              <w:t>46500009</w:t>
            </w:r>
          </w:p>
          <w:p w14:paraId="6E95DE7D" w14:textId="77777777" w:rsidR="00EC09B8" w:rsidRPr="004C198A" w:rsidRDefault="00EC09B8" w:rsidP="009240F9">
            <w:pPr>
              <w:tabs>
                <w:tab w:val="left" w:pos="4680"/>
              </w:tabs>
              <w:spacing w:after="0"/>
              <w:rPr>
                <w:rFonts w:cstheme="minorHAnsi"/>
                <w:sz w:val="20"/>
                <w:highlight w:val="yellow"/>
              </w:rPr>
            </w:pPr>
            <w:r w:rsidRPr="004C198A">
              <w:rPr>
                <w:rFonts w:cstheme="minorHAnsi"/>
                <w:sz w:val="20"/>
              </w:rPr>
              <w:t>Stafford, 2005c</w:t>
            </w:r>
          </w:p>
        </w:tc>
        <w:tc>
          <w:tcPr>
            <w:tcW w:w="1236" w:type="pct"/>
            <w:tcBorders>
              <w:top w:val="single" w:sz="4" w:space="0" w:color="auto"/>
              <w:left w:val="single" w:sz="4" w:space="0" w:color="auto"/>
              <w:bottom w:val="single" w:sz="4" w:space="0" w:color="auto"/>
              <w:right w:val="single" w:sz="4" w:space="0" w:color="auto"/>
            </w:tcBorders>
            <w:vAlign w:val="center"/>
          </w:tcPr>
          <w:p w14:paraId="06854AB0" w14:textId="77777777" w:rsidR="00EC09B8" w:rsidRPr="004C198A" w:rsidRDefault="00EC09B8" w:rsidP="009240F9">
            <w:pPr>
              <w:tabs>
                <w:tab w:val="left" w:pos="4680"/>
              </w:tabs>
              <w:spacing w:after="0"/>
              <w:rPr>
                <w:rFonts w:cstheme="minorHAnsi"/>
                <w:sz w:val="20"/>
                <w:highlight w:val="yellow"/>
              </w:rPr>
            </w:pPr>
            <w:r w:rsidRPr="004C198A">
              <w:rPr>
                <w:rFonts w:cstheme="minorHAnsi"/>
                <w:spacing w:val="-1"/>
                <w:sz w:val="20"/>
              </w:rPr>
              <w:t>16-week old chicks; 14-day test</w:t>
            </w:r>
          </w:p>
        </w:tc>
      </w:tr>
    </w:tbl>
    <w:p w14:paraId="3B3146D1" w14:textId="77777777" w:rsidR="00EC09B8" w:rsidRPr="004C104F" w:rsidRDefault="00EC09B8" w:rsidP="00EC09B8"/>
    <w:p w14:paraId="43BCA9D6" w14:textId="77777777" w:rsidR="00CD2A08" w:rsidRPr="004C104F" w:rsidRDefault="00CD2A08" w:rsidP="004C198A">
      <w:pPr>
        <w:pStyle w:val="Heading2"/>
        <w:spacing w:before="0"/>
      </w:pPr>
      <w:bookmarkStart w:id="94" w:name="_Toc434489090"/>
      <w:bookmarkStart w:id="95" w:name="_Toc52895607"/>
      <w:r w:rsidRPr="004C104F">
        <w:t>Effects on Mortality of Birds</w:t>
      </w:r>
      <w:bookmarkEnd w:id="94"/>
      <w:bookmarkEnd w:id="95"/>
    </w:p>
    <w:p w14:paraId="37CC5DFF" w14:textId="77777777" w:rsidR="00CD2A08" w:rsidRPr="004C104F" w:rsidRDefault="00CD2A08" w:rsidP="004C198A">
      <w:pPr>
        <w:spacing w:after="0"/>
      </w:pPr>
    </w:p>
    <w:p w14:paraId="69A918A5" w14:textId="3A629E52" w:rsidR="003E6682" w:rsidRDefault="003E6682" w:rsidP="004607D6">
      <w:pPr>
        <w:tabs>
          <w:tab w:val="left" w:pos="4680"/>
        </w:tabs>
        <w:spacing w:after="0"/>
        <w:rPr>
          <w:rFonts w:cstheme="minorHAnsi"/>
        </w:rPr>
      </w:pPr>
      <w:r w:rsidRPr="004C104F">
        <w:rPr>
          <w:rFonts w:cstheme="minorHAnsi"/>
        </w:rPr>
        <w:t>The available data in birds suggest that atrazine is slightly toxic to avian species on an acute oral exposure basis. For parent atrazine, the lowest reported acute oral LD</w:t>
      </w:r>
      <w:r w:rsidRPr="004C104F">
        <w:rPr>
          <w:rFonts w:cstheme="minorHAnsi"/>
          <w:vertAlign w:val="subscript"/>
        </w:rPr>
        <w:t>50</w:t>
      </w:r>
      <w:r w:rsidRPr="004C104F">
        <w:rPr>
          <w:rFonts w:cstheme="minorHAnsi"/>
        </w:rPr>
        <w:t xml:space="preserve"> is 783 mg</w:t>
      </w:r>
      <w:r w:rsidR="006454B6" w:rsidRPr="004C104F">
        <w:rPr>
          <w:rFonts w:cstheme="minorHAnsi"/>
        </w:rPr>
        <w:t xml:space="preserve"> a.i.</w:t>
      </w:r>
      <w:r w:rsidRPr="004C104F">
        <w:rPr>
          <w:rFonts w:cstheme="minorHAnsi"/>
        </w:rPr>
        <w:t xml:space="preserve">/kg-bw (bobwhite quail, </w:t>
      </w:r>
      <w:r w:rsidRPr="004C104F">
        <w:rPr>
          <w:rFonts w:cstheme="minorHAnsi"/>
          <w:i/>
          <w:iCs/>
        </w:rPr>
        <w:t>Colinus virginianus</w:t>
      </w:r>
      <w:r w:rsidRPr="004C104F">
        <w:rPr>
          <w:rFonts w:cstheme="minorHAnsi"/>
        </w:rPr>
        <w:t>) (MRID 00024721</w:t>
      </w:r>
      <w:r w:rsidR="00C547D5" w:rsidRPr="004C104F">
        <w:rPr>
          <w:rFonts w:cstheme="minorHAnsi"/>
        </w:rPr>
        <w:t>), conducted using 14-day old birds</w:t>
      </w:r>
      <w:r w:rsidR="00D24FD2" w:rsidRPr="004C104F">
        <w:rPr>
          <w:rFonts w:cstheme="minorHAnsi"/>
        </w:rPr>
        <w:t>.</w:t>
      </w:r>
      <w:r w:rsidRPr="004C104F">
        <w:rPr>
          <w:rFonts w:cstheme="minorHAnsi"/>
        </w:rPr>
        <w:t xml:space="preserve"> </w:t>
      </w:r>
      <w:r w:rsidR="00EC741F" w:rsidRPr="004C104F">
        <w:rPr>
          <w:rFonts w:cstheme="minorHAnsi"/>
        </w:rPr>
        <w:t>In 2019, as part of public comments on the 2016 DRA, an additional acute oral toxicity study with the formulation Atrazine WG (90) was conducted on the northern bobwhite quail, where no mortality was seen at the limit test of 2,000 mg</w:t>
      </w:r>
      <w:r w:rsidR="000833DB" w:rsidRPr="004C104F">
        <w:rPr>
          <w:rFonts w:cstheme="minorHAnsi"/>
        </w:rPr>
        <w:t xml:space="preserve"> a.i.</w:t>
      </w:r>
      <w:r w:rsidR="00EC741F" w:rsidRPr="004C104F">
        <w:rPr>
          <w:rFonts w:cstheme="minorHAnsi"/>
        </w:rPr>
        <w:t>/kg-bw</w:t>
      </w:r>
      <w:r w:rsidR="00EC741F" w:rsidRPr="004C104F">
        <w:rPr>
          <w:rFonts w:cstheme="minorHAnsi"/>
          <w:sz w:val="24"/>
        </w:rPr>
        <w:t xml:space="preserve"> nominal </w:t>
      </w:r>
      <w:r w:rsidR="00EC741F" w:rsidRPr="004C104F">
        <w:rPr>
          <w:rFonts w:cstheme="minorHAnsi"/>
          <w:iCs/>
        </w:rPr>
        <w:t>(1,772 mg a.i./kg-bw measured)</w:t>
      </w:r>
      <w:r w:rsidR="00EC741F" w:rsidRPr="004C104F">
        <w:rPr>
          <w:rFonts w:cstheme="minorHAnsi"/>
          <w:sz w:val="24"/>
        </w:rPr>
        <w:t xml:space="preserve">. </w:t>
      </w:r>
      <w:r w:rsidR="0072346E" w:rsidRPr="004C104F">
        <w:rPr>
          <w:rFonts w:cstheme="minorHAnsi"/>
        </w:rPr>
        <w:t>Another acute study with an</w:t>
      </w:r>
      <w:r w:rsidRPr="004C104F">
        <w:rPr>
          <w:rFonts w:cstheme="minorHAnsi"/>
        </w:rPr>
        <w:t xml:space="preserve"> atrazine formulation</w:t>
      </w:r>
      <w:r w:rsidR="0072346E" w:rsidRPr="004C104F">
        <w:rPr>
          <w:rFonts w:cstheme="minorHAnsi"/>
        </w:rPr>
        <w:t xml:space="preserve">, </w:t>
      </w:r>
      <w:r w:rsidRPr="004C104F">
        <w:rPr>
          <w:rFonts w:cstheme="minorHAnsi"/>
        </w:rPr>
        <w:t>the resulting LD</w:t>
      </w:r>
      <w:r w:rsidRPr="004C104F">
        <w:rPr>
          <w:rFonts w:cstheme="minorHAnsi"/>
          <w:vertAlign w:val="subscript"/>
        </w:rPr>
        <w:t>50</w:t>
      </w:r>
      <w:r w:rsidRPr="004C104F">
        <w:rPr>
          <w:rFonts w:cstheme="minorHAnsi"/>
        </w:rPr>
        <w:t xml:space="preserve"> values were &gt;2,000 mg/kg-bw </w:t>
      </w:r>
      <w:r w:rsidR="00EC741F" w:rsidRPr="004C104F">
        <w:rPr>
          <w:rFonts w:cstheme="minorHAnsi"/>
        </w:rPr>
        <w:t>nominal (&gt;</w:t>
      </w:r>
      <w:r w:rsidRPr="004C104F">
        <w:rPr>
          <w:rFonts w:cstheme="minorHAnsi"/>
        </w:rPr>
        <w:t>1,520 mg a.i./kg</w:t>
      </w:r>
      <w:r w:rsidR="00EC741F" w:rsidRPr="004C104F">
        <w:rPr>
          <w:rFonts w:cstheme="minorHAnsi"/>
        </w:rPr>
        <w:t>-bw measured</w:t>
      </w:r>
      <w:r w:rsidRPr="004C104F">
        <w:rPr>
          <w:rFonts w:cstheme="minorHAnsi"/>
        </w:rPr>
        <w:t>), in mallards (</w:t>
      </w:r>
      <w:r w:rsidRPr="004C104F">
        <w:rPr>
          <w:rFonts w:cstheme="minorHAnsi"/>
          <w:i/>
          <w:iCs/>
        </w:rPr>
        <w:t>Anas platyrhynchos</w:t>
      </w:r>
      <w:r w:rsidRPr="004C104F">
        <w:rPr>
          <w:rFonts w:cstheme="minorHAnsi"/>
        </w:rPr>
        <w:t>) and in ring-necked pheasants (</w:t>
      </w:r>
      <w:r w:rsidRPr="004C104F">
        <w:rPr>
          <w:rFonts w:cstheme="minorHAnsi"/>
          <w:i/>
          <w:iCs/>
        </w:rPr>
        <w:t>Phasianus colchicus</w:t>
      </w:r>
      <w:r w:rsidRPr="004C104F">
        <w:rPr>
          <w:rFonts w:cstheme="minorHAnsi"/>
        </w:rPr>
        <w:t>) (U.S. EPA, 2003a; MRID 00160000).</w:t>
      </w:r>
      <w:r w:rsidR="0072346E" w:rsidRPr="004C104F">
        <w:rPr>
          <w:rFonts w:cstheme="minorHAnsi"/>
        </w:rPr>
        <w:t xml:space="preserve"> Acute t</w:t>
      </w:r>
      <w:r w:rsidR="00C547D5" w:rsidRPr="004C104F">
        <w:rPr>
          <w:rFonts w:cstheme="minorHAnsi"/>
        </w:rPr>
        <w:t>oxicity data on passerines is not available for atrazine.</w:t>
      </w:r>
    </w:p>
    <w:p w14:paraId="746092B1" w14:textId="77777777" w:rsidR="004607D6" w:rsidRPr="004C104F" w:rsidRDefault="004607D6" w:rsidP="004607D6">
      <w:pPr>
        <w:tabs>
          <w:tab w:val="left" w:pos="4680"/>
        </w:tabs>
        <w:spacing w:after="0"/>
        <w:rPr>
          <w:rFonts w:cstheme="minorHAnsi"/>
        </w:rPr>
      </w:pPr>
    </w:p>
    <w:p w14:paraId="77D6196F" w14:textId="6F4E28F8" w:rsidR="003E6682" w:rsidRDefault="003E6682" w:rsidP="009240F9">
      <w:pPr>
        <w:tabs>
          <w:tab w:val="left" w:pos="4680"/>
        </w:tabs>
        <w:spacing w:after="0"/>
        <w:rPr>
          <w:rFonts w:cstheme="minorHAnsi"/>
        </w:rPr>
      </w:pPr>
      <w:r w:rsidRPr="004C104F">
        <w:rPr>
          <w:rFonts w:cstheme="minorHAnsi"/>
        </w:rPr>
        <w:t>Because all subacute avian LC</w:t>
      </w:r>
      <w:r w:rsidRPr="004C104F">
        <w:rPr>
          <w:rFonts w:cstheme="minorHAnsi"/>
          <w:vertAlign w:val="subscript"/>
        </w:rPr>
        <w:t>50</w:t>
      </w:r>
      <w:r w:rsidRPr="004C104F">
        <w:rPr>
          <w:rFonts w:cstheme="minorHAnsi"/>
        </w:rPr>
        <w:t xml:space="preserve"> values are greater than 5,000 mg</w:t>
      </w:r>
      <w:r w:rsidR="006454B6" w:rsidRPr="004C104F">
        <w:rPr>
          <w:rFonts w:cstheme="minorHAnsi"/>
        </w:rPr>
        <w:t xml:space="preserve"> a.i.</w:t>
      </w:r>
      <w:r w:rsidRPr="004C104F">
        <w:rPr>
          <w:rFonts w:cstheme="minorHAnsi"/>
        </w:rPr>
        <w:t>/kg-diet, atrazine is categorized as practically non-toxic to avian species on a subacute dietary basis. In the subacute dietary study in mallard ducks (</w:t>
      </w:r>
      <w:r w:rsidRPr="004C104F">
        <w:rPr>
          <w:rFonts w:cstheme="minorHAnsi"/>
          <w:i/>
        </w:rPr>
        <w:t>A. platyrhynchos</w:t>
      </w:r>
      <w:r w:rsidRPr="004C104F">
        <w:rPr>
          <w:rFonts w:cstheme="minorHAnsi"/>
        </w:rPr>
        <w:t xml:space="preserve">), 30% mortality was observed at the highest test concentration of 5,000 </w:t>
      </w:r>
      <w:r w:rsidRPr="004C104F">
        <w:rPr>
          <w:rFonts w:cstheme="minorHAnsi"/>
        </w:rPr>
        <w:lastRenderedPageBreak/>
        <w:t>mg</w:t>
      </w:r>
      <w:r w:rsidR="00D24FD2" w:rsidRPr="004C104F">
        <w:rPr>
          <w:rFonts w:cstheme="minorHAnsi"/>
        </w:rPr>
        <w:t xml:space="preserve"> a.i.</w:t>
      </w:r>
      <w:r w:rsidRPr="004C104F">
        <w:rPr>
          <w:rFonts w:cstheme="minorHAnsi"/>
        </w:rPr>
        <w:t>/kg-diet (MRID 00022923); one mortality was observed in the Japanese quail (</w:t>
      </w:r>
      <w:r w:rsidRPr="004C104F">
        <w:rPr>
          <w:rFonts w:cstheme="minorHAnsi"/>
          <w:i/>
        </w:rPr>
        <w:t>Coturnix japonica</w:t>
      </w:r>
      <w:r w:rsidRPr="004C104F">
        <w:rPr>
          <w:rFonts w:cstheme="minorHAnsi"/>
        </w:rPr>
        <w:t>) study at 5,000 mg/kg-diet. The time to death was Day 3 for the one Japanese quail (</w:t>
      </w:r>
      <w:r w:rsidRPr="004C104F">
        <w:rPr>
          <w:rFonts w:cstheme="minorHAnsi"/>
          <w:i/>
          <w:iCs/>
        </w:rPr>
        <w:t>C. japonica</w:t>
      </w:r>
      <w:r w:rsidRPr="004C104F">
        <w:rPr>
          <w:rFonts w:cstheme="minorHAnsi"/>
        </w:rPr>
        <w:t xml:space="preserve">) and Day 5 for three mallard ducks (U.S. EPA, 2003a; MRID 00022923 and 0002292; J. Spann at Patuxent Wildlife Center, 1999, personal communication). Four species of birds were tested in the Hill </w:t>
      </w:r>
      <w:r w:rsidRPr="004C104F">
        <w:rPr>
          <w:rFonts w:cstheme="minorHAnsi"/>
          <w:i/>
        </w:rPr>
        <w:t>et al.</w:t>
      </w:r>
      <w:r w:rsidRPr="004C104F">
        <w:rPr>
          <w:rFonts w:cstheme="minorHAnsi"/>
        </w:rPr>
        <w:t>, (1975) (MRID 00022923) study.</w:t>
      </w:r>
      <w:r w:rsidR="006454B6" w:rsidRPr="004C104F">
        <w:rPr>
          <w:rFonts w:cstheme="minorHAnsi"/>
        </w:rPr>
        <w:t xml:space="preserve"> The lowest definitive LC</w:t>
      </w:r>
      <w:r w:rsidR="006454B6" w:rsidRPr="004C104F">
        <w:rPr>
          <w:rFonts w:cstheme="minorHAnsi"/>
          <w:vertAlign w:val="subscript"/>
        </w:rPr>
        <w:t>50</w:t>
      </w:r>
      <w:r w:rsidR="006454B6" w:rsidRPr="004C104F">
        <w:rPr>
          <w:rFonts w:cstheme="minorHAnsi"/>
        </w:rPr>
        <w:t xml:space="preserve"> values was 5,760 mg a.i./kg-diet in the </w:t>
      </w:r>
      <w:r w:rsidR="00883A52" w:rsidRPr="004C104F">
        <w:rPr>
          <w:rFonts w:cstheme="minorHAnsi"/>
        </w:rPr>
        <w:t>n</w:t>
      </w:r>
      <w:r w:rsidR="006454B6" w:rsidRPr="004C104F">
        <w:rPr>
          <w:rFonts w:cstheme="minorHAnsi"/>
        </w:rPr>
        <w:t>orthern bobwhite quail (</w:t>
      </w:r>
      <w:r w:rsidR="006454B6" w:rsidRPr="004C104F">
        <w:rPr>
          <w:rFonts w:cstheme="minorHAnsi"/>
          <w:i/>
          <w:iCs/>
        </w:rPr>
        <w:t>Colinus virginianus</w:t>
      </w:r>
      <w:r w:rsidR="006454B6" w:rsidRPr="004C104F">
        <w:rPr>
          <w:rFonts w:cstheme="minorHAnsi"/>
        </w:rPr>
        <w:t>) (MRID 00059214).</w:t>
      </w:r>
    </w:p>
    <w:p w14:paraId="5BD83A35" w14:textId="77777777" w:rsidR="009240F9" w:rsidRPr="004C104F" w:rsidRDefault="009240F9" w:rsidP="009240F9">
      <w:pPr>
        <w:tabs>
          <w:tab w:val="left" w:pos="4680"/>
        </w:tabs>
        <w:spacing w:after="0"/>
        <w:rPr>
          <w:rFonts w:cstheme="minorHAnsi"/>
        </w:rPr>
      </w:pPr>
    </w:p>
    <w:p w14:paraId="50D2689B" w14:textId="18B5DDEE" w:rsidR="00D24FD2" w:rsidRPr="004C104F" w:rsidRDefault="00D24FD2" w:rsidP="004C198A">
      <w:pPr>
        <w:tabs>
          <w:tab w:val="left" w:pos="4680"/>
        </w:tabs>
        <w:spacing w:after="0"/>
        <w:rPr>
          <w:rFonts w:cstheme="minorHAnsi"/>
        </w:rPr>
      </w:pPr>
      <w:r w:rsidRPr="004C104F">
        <w:rPr>
          <w:rFonts w:cstheme="minorHAnsi"/>
        </w:rPr>
        <w:t>Based on the available toxicity data for mortality in birds, the acute mortality threshold for birds is an LD</w:t>
      </w:r>
      <w:r w:rsidRPr="004C104F">
        <w:rPr>
          <w:rFonts w:cstheme="minorHAnsi"/>
          <w:vertAlign w:val="subscript"/>
        </w:rPr>
        <w:t>50</w:t>
      </w:r>
      <w:r w:rsidRPr="004C104F">
        <w:rPr>
          <w:rFonts w:cstheme="minorHAnsi"/>
        </w:rPr>
        <w:t xml:space="preserve"> value of 783 mg a.i./kg-bw based on mortality in the bobwhite quail. Although a newer study was available on the Bobwhite with atrazine formulation, an LD</w:t>
      </w:r>
      <w:r w:rsidRPr="004C104F">
        <w:rPr>
          <w:rFonts w:cstheme="minorHAnsi"/>
          <w:vertAlign w:val="subscript"/>
        </w:rPr>
        <w:t>50</w:t>
      </w:r>
      <w:r w:rsidRPr="004C104F">
        <w:rPr>
          <w:rFonts w:cstheme="minorHAnsi"/>
        </w:rPr>
        <w:t>=783 mg a.i./kg-bw is used as the threshold to account for the uncertainty in the lack of diverse species data, as well as the degradate data with a similar LD</w:t>
      </w:r>
      <w:r w:rsidRPr="004C104F">
        <w:rPr>
          <w:rFonts w:cstheme="minorHAnsi"/>
          <w:vertAlign w:val="subscript"/>
        </w:rPr>
        <w:t>50</w:t>
      </w:r>
      <w:r w:rsidRPr="004C104F">
        <w:rPr>
          <w:rFonts w:cstheme="minorHAnsi"/>
        </w:rPr>
        <w:t xml:space="preserve"> value (DEA, LD</w:t>
      </w:r>
      <w:r w:rsidRPr="004C104F">
        <w:rPr>
          <w:rFonts w:cstheme="minorHAnsi"/>
          <w:vertAlign w:val="subscript"/>
        </w:rPr>
        <w:t>50</w:t>
      </w:r>
      <w:r w:rsidRPr="004C104F">
        <w:rPr>
          <w:rFonts w:cstheme="minorHAnsi"/>
        </w:rPr>
        <w:t xml:space="preserve"> = 768 mg a.i./kg-bw). </w:t>
      </w:r>
      <w:r w:rsidR="005B3B59" w:rsidRPr="004C104F">
        <w:rPr>
          <w:rFonts w:cstheme="minorHAnsi"/>
        </w:rPr>
        <w:t xml:space="preserve">Based on the available subacute avian toxicity data, the mortality threshold is established at 5,760 mg a.i./kg-diet, the lowest definitive toxicity value. </w:t>
      </w:r>
    </w:p>
    <w:p w14:paraId="02158B80" w14:textId="77777777" w:rsidR="002B3551" w:rsidRPr="004C104F" w:rsidRDefault="002B3551" w:rsidP="004C198A">
      <w:pPr>
        <w:spacing w:after="0"/>
      </w:pPr>
    </w:p>
    <w:p w14:paraId="0B0C45CD" w14:textId="7523BACB" w:rsidR="00CD2A08" w:rsidRPr="004C104F" w:rsidRDefault="00CD2A08" w:rsidP="004C198A">
      <w:pPr>
        <w:pStyle w:val="Heading2"/>
        <w:spacing w:before="0"/>
      </w:pPr>
      <w:bookmarkStart w:id="96" w:name="_Toc434489092"/>
      <w:bookmarkStart w:id="97" w:name="_Toc52895608"/>
      <w:r w:rsidRPr="004C104F">
        <w:t>Effects on Growth</w:t>
      </w:r>
      <w:r w:rsidR="003C0D10" w:rsidRPr="004C104F">
        <w:t xml:space="preserve"> and Reproduction</w:t>
      </w:r>
      <w:r w:rsidRPr="004C104F">
        <w:t xml:space="preserve"> of Birds</w:t>
      </w:r>
      <w:bookmarkEnd w:id="96"/>
      <w:bookmarkEnd w:id="97"/>
    </w:p>
    <w:p w14:paraId="70DE778D" w14:textId="77777777" w:rsidR="00CD2A08" w:rsidRPr="004C104F" w:rsidRDefault="00CD2A08" w:rsidP="004C198A">
      <w:pPr>
        <w:spacing w:after="0"/>
      </w:pPr>
    </w:p>
    <w:p w14:paraId="06591039" w14:textId="503E1B1F" w:rsidR="00EC741F" w:rsidRDefault="00EC741F" w:rsidP="009240F9">
      <w:pPr>
        <w:tabs>
          <w:tab w:val="left" w:pos="4680"/>
        </w:tabs>
        <w:spacing w:after="0"/>
        <w:rPr>
          <w:rFonts w:cstheme="minorHAnsi"/>
        </w:rPr>
      </w:pPr>
      <w:r w:rsidRPr="004C104F">
        <w:rPr>
          <w:rFonts w:cstheme="minorHAnsi"/>
        </w:rPr>
        <w:t>Sublethal effects to birds were reported in the available acute studies. In acute oral toxicity study with the formulation Atrazine WG (90) with the northern bobwhite quail, birds in the highest treatment group were noted with signs of toxicity from the afternoon of Day 1 until the morning of Day 10. Signs of toxicity noted were ruffled appearance and lethargy. Birds also exhibited decreased food consumption and weight loss. For the atrazine formulation in mallards (</w:t>
      </w:r>
      <w:r w:rsidRPr="004C104F">
        <w:rPr>
          <w:rFonts w:cstheme="minorHAnsi"/>
          <w:i/>
          <w:iCs/>
        </w:rPr>
        <w:t>Anas platyrhynchos</w:t>
      </w:r>
      <w:r w:rsidRPr="004C104F">
        <w:rPr>
          <w:rFonts w:cstheme="minorHAnsi"/>
        </w:rPr>
        <w:t>) discussed above, signs of toxicity first appeared 1 hour after treatment and persisted up to 11 days, and in ring-necked pheasants, (</w:t>
      </w:r>
      <w:r w:rsidRPr="004C104F">
        <w:rPr>
          <w:rFonts w:cstheme="minorHAnsi"/>
          <w:i/>
          <w:iCs/>
        </w:rPr>
        <w:t>Phasianus colchicus</w:t>
      </w:r>
      <w:r w:rsidRPr="004C104F">
        <w:rPr>
          <w:rFonts w:cstheme="minorHAnsi"/>
        </w:rPr>
        <w:t>), remission of signs of intoxication occurred by 5 days after treatment (U.S. EPA, 2003a; MRID 001600-00). Signs of toxicity included weakness, hyper-excitability, ataxia, and tremors; weight loss also occurred in mallards.</w:t>
      </w:r>
    </w:p>
    <w:p w14:paraId="5AA7DE7B" w14:textId="77777777" w:rsidR="009240F9" w:rsidRPr="004C104F" w:rsidRDefault="009240F9" w:rsidP="009240F9">
      <w:pPr>
        <w:tabs>
          <w:tab w:val="left" w:pos="4680"/>
        </w:tabs>
        <w:spacing w:after="0"/>
        <w:rPr>
          <w:rFonts w:cstheme="minorHAnsi"/>
        </w:rPr>
      </w:pPr>
    </w:p>
    <w:p w14:paraId="00C352E1" w14:textId="389765B3" w:rsidR="003C0D10" w:rsidRPr="004C104F" w:rsidRDefault="003E6682" w:rsidP="004C198A">
      <w:pPr>
        <w:tabs>
          <w:tab w:val="left" w:pos="4680"/>
        </w:tabs>
        <w:spacing w:after="0"/>
        <w:rPr>
          <w:rFonts w:cstheme="minorHAnsi"/>
        </w:rPr>
      </w:pPr>
      <w:r w:rsidRPr="004C104F">
        <w:rPr>
          <w:rFonts w:cstheme="minorHAnsi"/>
        </w:rPr>
        <w:t>Reproduction studies in birds have reported effects at atrazine concentrations of 75 mg a.i./kg-diet and higher. Both northern bobwhite quail (</w:t>
      </w:r>
      <w:r w:rsidRPr="004C104F">
        <w:rPr>
          <w:rFonts w:cstheme="minorHAnsi"/>
          <w:i/>
          <w:iCs/>
        </w:rPr>
        <w:t>C. virginianus</w:t>
      </w:r>
      <w:r w:rsidRPr="004C104F">
        <w:rPr>
          <w:rFonts w:cstheme="minorHAnsi"/>
          <w:iCs/>
        </w:rPr>
        <w:t>)</w:t>
      </w:r>
      <w:r w:rsidRPr="004C104F">
        <w:rPr>
          <w:rFonts w:cstheme="minorHAnsi"/>
        </w:rPr>
        <w:t xml:space="preserve"> and mallard duck (</w:t>
      </w:r>
      <w:r w:rsidRPr="004C104F">
        <w:rPr>
          <w:rFonts w:cstheme="minorHAnsi"/>
          <w:i/>
        </w:rPr>
        <w:t>A. platyrhynchos</w:t>
      </w:r>
      <w:r w:rsidRPr="004C104F">
        <w:rPr>
          <w:rFonts w:cstheme="minorHAnsi"/>
        </w:rPr>
        <w:t>) reproduction studies were conducted using atrazine. In the northern bobwhite study, the following endpoints were affected at 675 mg a.i./kg-diet: egg production and embryo viability, and a reduction in weight gain in the males (MRID 42547102). The number of cracked eggs in the control was about three times the accepted threshold noted in the OCSPP 850.2300 guideline. The NOAEC in the bobwhite study was 225 mg a.i./kg-diet. In the mallard study, decreased hatchling weight was significant at all concentrations tested, with decreases ranging from 5.3 to 12.3% at 75 to 675 mg a.i./kg-diet, respectively. At a concentration of ≥225 mg a.i./kg-diet, there were effects on egg production and mean food consumption while live embryos and hatchlings per eggs set and male weight gain were affected at 675 mg a.i./kg-diet</w:t>
      </w:r>
      <w:r w:rsidR="00C570CC" w:rsidRPr="004C104F">
        <w:rPr>
          <w:rFonts w:cstheme="minorHAnsi"/>
        </w:rPr>
        <w:t xml:space="preserve"> </w:t>
      </w:r>
      <w:r w:rsidRPr="004C104F">
        <w:rPr>
          <w:rFonts w:cstheme="minorHAnsi"/>
        </w:rPr>
        <w:t xml:space="preserve">(MRID 42527101). </w:t>
      </w:r>
    </w:p>
    <w:p w14:paraId="2325631D" w14:textId="77777777" w:rsidR="004C198A" w:rsidRPr="004C104F" w:rsidRDefault="004C198A" w:rsidP="004C198A">
      <w:pPr>
        <w:tabs>
          <w:tab w:val="left" w:pos="4680"/>
        </w:tabs>
        <w:spacing w:after="0"/>
        <w:rPr>
          <w:rFonts w:cstheme="minorHAnsi"/>
        </w:rPr>
      </w:pPr>
    </w:p>
    <w:p w14:paraId="79533A40" w14:textId="271801A6" w:rsidR="00A07A07" w:rsidRDefault="00A07A07" w:rsidP="009240F9">
      <w:pPr>
        <w:spacing w:after="0"/>
      </w:pPr>
      <w:r w:rsidRPr="004C104F">
        <w:t>Based on the available data on growth and reproduction, the sublethal toxicity threshold based on reproductive effects in the mallard duck is a LOAEC = 75 mg a.i./kg-diet (no NOAEC established in study).</w:t>
      </w:r>
      <w:r w:rsidR="00883A52" w:rsidRPr="004C104F">
        <w:t xml:space="preserve"> </w:t>
      </w:r>
      <w:r w:rsidR="00235754" w:rsidRPr="004C104F">
        <w:t>These endpoints were also converted to dos</w:t>
      </w:r>
      <w:r w:rsidR="00E1765F" w:rsidRPr="004C104F">
        <w:t>e</w:t>
      </w:r>
      <w:r w:rsidR="00235754" w:rsidRPr="004C104F">
        <w:t>-based endpoints for use in the analysis, based on data available in the study on body weights and food consumption of test animals (LOAEC = 7 mg a.i./kg-bw).</w:t>
      </w:r>
    </w:p>
    <w:p w14:paraId="37360651" w14:textId="77777777" w:rsidR="009240F9" w:rsidRPr="004C104F" w:rsidRDefault="009240F9" w:rsidP="009240F9">
      <w:pPr>
        <w:spacing w:after="0"/>
      </w:pPr>
    </w:p>
    <w:p w14:paraId="227D1042" w14:textId="425A3140" w:rsidR="007D5D02" w:rsidRPr="004C104F" w:rsidRDefault="007D5D02" w:rsidP="004C198A">
      <w:pPr>
        <w:tabs>
          <w:tab w:val="left" w:pos="4680"/>
        </w:tabs>
        <w:spacing w:after="0"/>
        <w:rPr>
          <w:rFonts w:cstheme="minorHAnsi"/>
        </w:rPr>
      </w:pPr>
      <w:r w:rsidRPr="004C104F">
        <w:rPr>
          <w:rFonts w:cstheme="minorHAnsi"/>
        </w:rPr>
        <w:lastRenderedPageBreak/>
        <w:t xml:space="preserve">Several public comments were received on the above study when published with the 2016 </w:t>
      </w:r>
      <w:r w:rsidR="009240F9">
        <w:rPr>
          <w:rFonts w:cstheme="minorHAnsi"/>
        </w:rPr>
        <w:t>D</w:t>
      </w:r>
      <w:r w:rsidRPr="004C104F">
        <w:rPr>
          <w:rFonts w:cstheme="minorHAnsi"/>
        </w:rPr>
        <w:t xml:space="preserve">RA. </w:t>
      </w:r>
      <w:r w:rsidR="00A07A07" w:rsidRPr="004C104F">
        <w:rPr>
          <w:rFonts w:cstheme="minorHAnsi"/>
        </w:rPr>
        <w:t>Comments included concern about the statistical analysis method utilized in the analysis, the relevance of the endpoint of hatchling weight to risk analysis</w:t>
      </w:r>
      <w:r w:rsidR="0022181F" w:rsidRPr="004C104F">
        <w:rPr>
          <w:rFonts w:cstheme="minorHAnsi"/>
        </w:rPr>
        <w:t xml:space="preserve"> and</w:t>
      </w:r>
      <w:r w:rsidR="00A07A07" w:rsidRPr="004C104F">
        <w:rPr>
          <w:rFonts w:cstheme="minorHAnsi"/>
        </w:rPr>
        <w:t xml:space="preserve"> the inclusion of a deceased hen in the statistical analysis. These comments were considered in the re-evaluation of the endpoint. Although removal of the deceased hen from the statistical analysis changes the endpoint </w:t>
      </w:r>
      <w:r w:rsidR="0022181F" w:rsidRPr="004C104F">
        <w:rPr>
          <w:rFonts w:cstheme="minorHAnsi"/>
        </w:rPr>
        <w:t xml:space="preserve">to a </w:t>
      </w:r>
      <w:r w:rsidR="00A07A07" w:rsidRPr="004C104F">
        <w:rPr>
          <w:rFonts w:cstheme="minorHAnsi"/>
        </w:rPr>
        <w:t>NOAEC = 75 mg a.i./kg-diet</w:t>
      </w:r>
      <w:r w:rsidR="0022181F" w:rsidRPr="004C104F">
        <w:rPr>
          <w:rFonts w:cstheme="minorHAnsi"/>
        </w:rPr>
        <w:t xml:space="preserve"> and </w:t>
      </w:r>
      <w:r w:rsidR="00A07A07" w:rsidRPr="004C104F">
        <w:rPr>
          <w:rFonts w:cstheme="minorHAnsi"/>
        </w:rPr>
        <w:t>LOAEC = 225 mg a.i./kg-diet</w:t>
      </w:r>
      <w:r w:rsidR="0022181F" w:rsidRPr="004C104F">
        <w:rPr>
          <w:rFonts w:cstheme="minorHAnsi"/>
        </w:rPr>
        <w:t xml:space="preserve">, the hen was found dead at week 20, well after the egg laying/setting period and at the end of the exposure. Removal of the hen from the analysis is not appropriate given the effect endpoint of hatchling weight. Additionally, the relevance of the endpoint and the statistical analysis chosen were reevaluated and determined to be suitable; there is variability across the control and treatment groups, but the effects are both dose dependent and biologically and statistically significant. The impact of alternative endpoints selection is considered in the weight of evidence analysis and is discussed further in </w:t>
      </w:r>
      <w:r w:rsidR="0022181F" w:rsidRPr="004C104F">
        <w:rPr>
          <w:rFonts w:cstheme="minorHAnsi"/>
          <w:b/>
          <w:bCs/>
        </w:rPr>
        <w:t>Section</w:t>
      </w:r>
      <w:r w:rsidR="009240F9">
        <w:rPr>
          <w:rFonts w:cstheme="minorHAnsi"/>
          <w:b/>
          <w:bCs/>
        </w:rPr>
        <w:t xml:space="preserve"> 14</w:t>
      </w:r>
      <w:r w:rsidR="009240F9" w:rsidRPr="009240F9">
        <w:rPr>
          <w:rFonts w:cstheme="minorHAnsi"/>
        </w:rPr>
        <w:t>.</w:t>
      </w:r>
    </w:p>
    <w:p w14:paraId="59C25E63" w14:textId="6EA38620" w:rsidR="004607D6" w:rsidRDefault="004607D6" w:rsidP="004C198A">
      <w:pPr>
        <w:tabs>
          <w:tab w:val="left" w:pos="4680"/>
        </w:tabs>
        <w:spacing w:after="0"/>
        <w:rPr>
          <w:rFonts w:cstheme="minorHAnsi"/>
        </w:rPr>
      </w:pPr>
      <w:r>
        <w:rPr>
          <w:rFonts w:cstheme="minorHAnsi"/>
        </w:rPr>
        <w:br w:type="page"/>
      </w:r>
    </w:p>
    <w:p w14:paraId="10ABD44F" w14:textId="77777777" w:rsidR="00C570CC" w:rsidRPr="004C104F" w:rsidRDefault="00C570CC" w:rsidP="00C570CC">
      <w:pPr>
        <w:pStyle w:val="Heading2"/>
        <w:numPr>
          <w:ilvl w:val="1"/>
          <w:numId w:val="5"/>
        </w:numPr>
      </w:pPr>
      <w:bookmarkStart w:id="98" w:name="_Toc52895609"/>
      <w:r w:rsidRPr="004C104F">
        <w:lastRenderedPageBreak/>
        <w:t>Other sublethal effects to Birds</w:t>
      </w:r>
      <w:bookmarkEnd w:id="98"/>
    </w:p>
    <w:p w14:paraId="2AFC9419" w14:textId="77777777" w:rsidR="00C570CC" w:rsidRPr="004C104F" w:rsidRDefault="00C570CC" w:rsidP="004C198A">
      <w:pPr>
        <w:spacing w:after="0"/>
      </w:pPr>
    </w:p>
    <w:p w14:paraId="36CA3BCE" w14:textId="37937BDA" w:rsidR="00C570CC" w:rsidRPr="004C104F" w:rsidRDefault="00C570CC" w:rsidP="004C198A">
      <w:pPr>
        <w:keepNext/>
        <w:keepLines/>
        <w:spacing w:after="0"/>
        <w:rPr>
          <w:rFonts w:cstheme="minorHAnsi"/>
        </w:rPr>
      </w:pPr>
      <w:r w:rsidRPr="004C104F">
        <w:rPr>
          <w:rFonts w:cstheme="minorHAnsi"/>
        </w:rPr>
        <w:t xml:space="preserve">Data arrays for the available data from ECOTOX are displayed below, displaying other sublethal effects as well as growth endpoints.   </w:t>
      </w:r>
    </w:p>
    <w:p w14:paraId="1EEB425B" w14:textId="77777777" w:rsidR="00C570CC" w:rsidRPr="004C104F" w:rsidRDefault="00C570CC" w:rsidP="003E6682">
      <w:pPr>
        <w:tabs>
          <w:tab w:val="left" w:pos="4680"/>
        </w:tabs>
        <w:rPr>
          <w:rFonts w:cstheme="minorHAnsi"/>
        </w:rPr>
      </w:pPr>
    </w:p>
    <w:p w14:paraId="6BF84225" w14:textId="65474F1D" w:rsidR="00C570CC" w:rsidRPr="00F23E5E" w:rsidRDefault="00C570CC" w:rsidP="003E6682">
      <w:pPr>
        <w:tabs>
          <w:tab w:val="left" w:pos="4680"/>
        </w:tabs>
        <w:rPr>
          <w:rFonts w:cstheme="minorHAnsi"/>
        </w:rPr>
      </w:pPr>
      <w:r w:rsidRPr="004C104F">
        <w:rPr>
          <w:rFonts w:cstheme="minorHAnsi"/>
          <w:noProof/>
        </w:rPr>
        <w:drawing>
          <wp:inline distT="0" distB="0" distL="0" distR="0" wp14:anchorId="7E7980C0" wp14:editId="5679AB0B">
            <wp:extent cx="6276707" cy="455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0555" cy="4562995"/>
                    </a:xfrm>
                    <a:prstGeom prst="rect">
                      <a:avLst/>
                    </a:prstGeom>
                    <a:noFill/>
                  </pic:spPr>
                </pic:pic>
              </a:graphicData>
            </a:graphic>
          </wp:inline>
        </w:drawing>
      </w:r>
    </w:p>
    <w:p w14:paraId="609E3B47" w14:textId="244C76B6" w:rsidR="00C570CC" w:rsidRPr="00EF243B" w:rsidRDefault="009240F9" w:rsidP="009240F9">
      <w:pPr>
        <w:pStyle w:val="Caption"/>
        <w:rPr>
          <w:rFonts w:eastAsia="Calibri" w:cs="Calibri"/>
          <w:sz w:val="20"/>
        </w:rPr>
      </w:pPr>
      <w:bookmarkStart w:id="99" w:name="_Toc52932584"/>
      <w:r>
        <w:t xml:space="preserve">Figure </w:t>
      </w:r>
      <w:fldSimple w:instr=" STYLEREF 1 \s ">
        <w:r w:rsidR="00FC66B5">
          <w:rPr>
            <w:noProof/>
          </w:rPr>
          <w:t>7</w:t>
        </w:r>
      </w:fldSimple>
      <w:r w:rsidR="00C249E4">
        <w:noBreakHyphen/>
      </w:r>
      <w:fldSimple w:instr=" SEQ Figure \* ARABIC \s 1 ">
        <w:r w:rsidR="00FC66B5">
          <w:rPr>
            <w:noProof/>
          </w:rPr>
          <w:t>1</w:t>
        </w:r>
      </w:fldSimple>
      <w:r>
        <w:t xml:space="preserve">. </w:t>
      </w:r>
      <w:r w:rsidRPr="003E12C8">
        <w:t xml:space="preserve">Array of toxicity data </w:t>
      </w:r>
      <w:r w:rsidRPr="004C198A">
        <w:rPr>
          <w:szCs w:val="22"/>
        </w:rPr>
        <w:t>for sublethal effects to birds expressed in terms of mg a.i./kg-diet.</w:t>
      </w:r>
      <w:r w:rsidR="005979FC" w:rsidRPr="004C198A">
        <w:rPr>
          <w:szCs w:val="22"/>
        </w:rPr>
        <w:t xml:space="preserve"> </w:t>
      </w:r>
      <w:r w:rsidR="00C570CC" w:rsidRPr="00EF243B">
        <w:rPr>
          <w:rFonts w:eastAsia="Calibri" w:cs="Calibri"/>
          <w:szCs w:val="22"/>
        </w:rPr>
        <w:t>Blue squares represent LOAEC values from open literature studies found in the ECOTOX database. Red squares represent LOAEC values from registrant submitted studies. Solid lines display the range between the LOAEC and NOAEC values. Parentheses present the effect, species, duration of study and study reference (i.e., MRID, ECOTOX #).</w:t>
      </w:r>
      <w:bookmarkEnd w:id="99"/>
    </w:p>
    <w:p w14:paraId="1D0FF7C5" w14:textId="09F7F789" w:rsidR="00C570CC" w:rsidRPr="00F23E5E" w:rsidRDefault="00C570CC" w:rsidP="003E6682">
      <w:pPr>
        <w:tabs>
          <w:tab w:val="left" w:pos="4680"/>
        </w:tabs>
        <w:rPr>
          <w:rFonts w:cstheme="minorHAnsi"/>
        </w:rPr>
      </w:pPr>
    </w:p>
    <w:p w14:paraId="0B655E88" w14:textId="7241A251" w:rsidR="00B264B8" w:rsidRDefault="00B264B8" w:rsidP="009240F9">
      <w:pPr>
        <w:pStyle w:val="Caption"/>
      </w:pPr>
      <w:bookmarkStart w:id="100" w:name="_Toc52932585"/>
      <w:r>
        <w:rPr>
          <w:noProof/>
        </w:rPr>
        <w:lastRenderedPageBreak/>
        <w:drawing>
          <wp:inline distT="0" distB="0" distL="0" distR="0" wp14:anchorId="5AFCF203" wp14:editId="27AF4507">
            <wp:extent cx="5943600" cy="43218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321810"/>
                    </a:xfrm>
                    <a:prstGeom prst="rect">
                      <a:avLst/>
                    </a:prstGeom>
                  </pic:spPr>
                </pic:pic>
              </a:graphicData>
            </a:graphic>
          </wp:inline>
        </w:drawing>
      </w:r>
    </w:p>
    <w:p w14:paraId="4A27C1C6" w14:textId="77777777" w:rsidR="00B264B8" w:rsidRDefault="00B264B8" w:rsidP="009240F9">
      <w:pPr>
        <w:pStyle w:val="Caption"/>
      </w:pPr>
    </w:p>
    <w:p w14:paraId="2DC47DD7" w14:textId="4AE83AE2" w:rsidR="00C570CC" w:rsidRPr="004C104F" w:rsidRDefault="009240F9" w:rsidP="009240F9">
      <w:pPr>
        <w:pStyle w:val="Caption"/>
      </w:pPr>
      <w:r>
        <w:t xml:space="preserve">Figure </w:t>
      </w:r>
      <w:fldSimple w:instr=" STYLEREF 1 \s ">
        <w:r w:rsidR="00FC66B5">
          <w:rPr>
            <w:noProof/>
          </w:rPr>
          <w:t>7</w:t>
        </w:r>
      </w:fldSimple>
      <w:r w:rsidR="00C249E4">
        <w:noBreakHyphen/>
      </w:r>
      <w:fldSimple w:instr=" SEQ Figure \* ARABIC \s 1 ">
        <w:r w:rsidR="00FC66B5">
          <w:rPr>
            <w:noProof/>
          </w:rPr>
          <w:t>2</w:t>
        </w:r>
      </w:fldSimple>
      <w:r>
        <w:t xml:space="preserve">. </w:t>
      </w:r>
      <w:r w:rsidRPr="003B48B3">
        <w:t>Array of toxicity data for sublethal</w:t>
      </w:r>
      <w:r w:rsidRPr="00EF243B">
        <w:rPr>
          <w:bCs/>
        </w:rPr>
        <w:t xml:space="preserve"> </w:t>
      </w:r>
      <w:r w:rsidRPr="00EF243B">
        <w:rPr>
          <w:bCs/>
          <w:szCs w:val="22"/>
        </w:rPr>
        <w:t>effects to birds expressed in terms of mg a.i./kg-bw.</w:t>
      </w:r>
      <w:r w:rsidRPr="004C198A">
        <w:rPr>
          <w:b w:val="0"/>
          <w:szCs w:val="22"/>
        </w:rPr>
        <w:t xml:space="preserve"> </w:t>
      </w:r>
      <w:r w:rsidR="00244EE3" w:rsidRPr="004C198A">
        <w:rPr>
          <w:b w:val="0"/>
          <w:szCs w:val="22"/>
        </w:rPr>
        <w:t xml:space="preserve"> </w:t>
      </w:r>
      <w:r w:rsidR="00C570CC" w:rsidRPr="00EF243B">
        <w:rPr>
          <w:rFonts w:eastAsia="Calibri" w:cs="Calibri"/>
          <w:bCs/>
          <w:szCs w:val="22"/>
        </w:rPr>
        <w:t>Blue squares represent LOAEC values from open literature studies found in the ECOTOX database. Solid lines display the range between the LOAEC and NOAEC values. Parentheses present the effect, species, duration of study and study reference (i.e., MRID, ECOTOX #).</w:t>
      </w:r>
      <w:bookmarkEnd w:id="100"/>
    </w:p>
    <w:p w14:paraId="22FA9F9E" w14:textId="77777777" w:rsidR="003C0D10" w:rsidRPr="004C104F" w:rsidRDefault="003C0D10" w:rsidP="004C198A">
      <w:pPr>
        <w:spacing w:after="0"/>
      </w:pPr>
    </w:p>
    <w:p w14:paraId="0959685D" w14:textId="77777777" w:rsidR="00CD2A08" w:rsidRPr="004C104F" w:rsidRDefault="00CD2A08" w:rsidP="004C198A">
      <w:pPr>
        <w:pStyle w:val="Heading2"/>
        <w:spacing w:before="0"/>
      </w:pPr>
      <w:bookmarkStart w:id="101" w:name="_Toc434489099"/>
      <w:bookmarkStart w:id="102" w:name="_Toc52895610"/>
      <w:r w:rsidRPr="004C104F">
        <w:t>Drinking water studies</w:t>
      </w:r>
      <w:bookmarkEnd w:id="101"/>
      <w:bookmarkEnd w:id="102"/>
    </w:p>
    <w:p w14:paraId="46057201" w14:textId="77777777" w:rsidR="00CD2A08" w:rsidRPr="004C104F" w:rsidRDefault="00CD2A08" w:rsidP="004C198A">
      <w:pPr>
        <w:spacing w:after="0"/>
      </w:pPr>
    </w:p>
    <w:p w14:paraId="59F36F5F" w14:textId="723B2D92" w:rsidR="00CD2A08" w:rsidRPr="004C104F" w:rsidRDefault="00CD2A08" w:rsidP="004C198A">
      <w:pPr>
        <w:spacing w:after="0"/>
        <w:rPr>
          <w:rFonts w:eastAsia="Calibri" w:cs="Calibri"/>
        </w:rPr>
      </w:pPr>
      <w:r w:rsidRPr="004C104F">
        <w:rPr>
          <w:rFonts w:eastAsia="Calibri" w:cs="Calibri"/>
        </w:rPr>
        <w:t xml:space="preserve">No studies involving avian exposure via drinking water were identified in registrant studies or the ECOTOX database. </w:t>
      </w:r>
    </w:p>
    <w:p w14:paraId="4BD2B54D" w14:textId="77777777" w:rsidR="009240F9" w:rsidRPr="004C104F" w:rsidRDefault="009240F9" w:rsidP="004C198A">
      <w:pPr>
        <w:spacing w:after="0"/>
      </w:pPr>
    </w:p>
    <w:p w14:paraId="2521DE29" w14:textId="222ADDB3" w:rsidR="00CD2A08" w:rsidRPr="004C104F" w:rsidRDefault="00CD2A08" w:rsidP="009240F9">
      <w:pPr>
        <w:pStyle w:val="Heading2"/>
        <w:spacing w:before="0"/>
      </w:pPr>
      <w:bookmarkStart w:id="103" w:name="_Toc434489100"/>
      <w:bookmarkStart w:id="104" w:name="_Toc52895611"/>
      <w:r w:rsidRPr="004C104F">
        <w:t>Dermal studies</w:t>
      </w:r>
      <w:bookmarkEnd w:id="103"/>
      <w:bookmarkEnd w:id="104"/>
    </w:p>
    <w:p w14:paraId="1F548CC2" w14:textId="77777777" w:rsidR="00CD2A08" w:rsidRPr="004C104F" w:rsidRDefault="00CD2A08" w:rsidP="004C198A">
      <w:pPr>
        <w:spacing w:after="0"/>
      </w:pPr>
    </w:p>
    <w:p w14:paraId="4B3C7FF5" w14:textId="55B4C6CF" w:rsidR="00A97B2C" w:rsidRDefault="00A97B2C" w:rsidP="00A97B2C">
      <w:pPr>
        <w:rPr>
          <w:rFonts w:eastAsia="Calibri" w:cs="Calibri"/>
        </w:rPr>
      </w:pPr>
      <w:r w:rsidRPr="004C104F">
        <w:rPr>
          <w:rFonts w:cstheme="minorHAnsi"/>
        </w:rPr>
        <w:t xml:space="preserve">No toxicity studies involving dermal exposure were </w:t>
      </w:r>
      <w:r w:rsidRPr="004C104F">
        <w:rPr>
          <w:rFonts w:eastAsia="Calibri" w:cs="Calibri"/>
        </w:rPr>
        <w:t xml:space="preserve">identified in registrant studies or the ECOTOX database. However, </w:t>
      </w:r>
      <w:r w:rsidRPr="004C104F">
        <w:rPr>
          <w:rFonts w:cstheme="minorHAnsi"/>
        </w:rPr>
        <w:t>non-guideline dermal absorption study was submitted by the registrant as part of the public comments on the 2016 DRA. This is further discussed in Chapter 3.</w:t>
      </w:r>
      <w:r w:rsidRPr="004C104F">
        <w:rPr>
          <w:rFonts w:eastAsia="Calibri" w:cs="Calibri"/>
        </w:rPr>
        <w:t xml:space="preserve"> </w:t>
      </w:r>
    </w:p>
    <w:p w14:paraId="133BC5A0" w14:textId="1F4308E0" w:rsidR="004607D6" w:rsidRDefault="004607D6" w:rsidP="00A97B2C">
      <w:pPr>
        <w:rPr>
          <w:rFonts w:eastAsia="Calibri" w:cs="Calibri"/>
        </w:rPr>
      </w:pPr>
    </w:p>
    <w:p w14:paraId="69B83012" w14:textId="77777777" w:rsidR="004607D6" w:rsidRPr="004C104F" w:rsidRDefault="004607D6" w:rsidP="00A97B2C">
      <w:pPr>
        <w:rPr>
          <w:rFonts w:eastAsia="Calibri" w:cs="Calibri"/>
        </w:rPr>
      </w:pPr>
    </w:p>
    <w:p w14:paraId="13F47124" w14:textId="77777777" w:rsidR="00CD2A08" w:rsidRPr="004C104F" w:rsidRDefault="00CD2A08" w:rsidP="006A6DEA">
      <w:pPr>
        <w:pStyle w:val="Heading1"/>
        <w:spacing w:before="0"/>
      </w:pPr>
      <w:bookmarkStart w:id="105" w:name="_Toc52895612"/>
      <w:r w:rsidRPr="004C104F">
        <w:lastRenderedPageBreak/>
        <w:t>Effect Characterization to Reptiles</w:t>
      </w:r>
      <w:bookmarkEnd w:id="105"/>
    </w:p>
    <w:p w14:paraId="23A538AA" w14:textId="77777777" w:rsidR="00CD2A08" w:rsidRPr="004C104F" w:rsidRDefault="00CD2A08" w:rsidP="004C198A">
      <w:pPr>
        <w:spacing w:after="0"/>
      </w:pPr>
    </w:p>
    <w:p w14:paraId="5E211A0B" w14:textId="3949A072" w:rsidR="001C0BB0" w:rsidRPr="004C104F" w:rsidRDefault="00095F85" w:rsidP="004C198A">
      <w:pPr>
        <w:spacing w:after="0"/>
      </w:pPr>
      <w:r w:rsidRPr="004C104F">
        <w:rPr>
          <w:rFonts w:cstheme="minorHAnsi"/>
        </w:rPr>
        <w:t>S</w:t>
      </w:r>
      <w:r w:rsidR="00FF34B0" w:rsidRPr="004C104F">
        <w:rPr>
          <w:rFonts w:cstheme="minorHAnsi"/>
        </w:rPr>
        <w:t xml:space="preserve">tudies </w:t>
      </w:r>
      <w:r w:rsidRPr="004C104F">
        <w:rPr>
          <w:rFonts w:cstheme="minorHAnsi"/>
        </w:rPr>
        <w:t>available for reptiles were discussed in the 2016 DRA and are captured in the ECOTOX summary (</w:t>
      </w:r>
      <w:r w:rsidRPr="004C104F">
        <w:rPr>
          <w:rFonts w:cstheme="minorHAnsi"/>
          <w:b/>
          <w:bCs/>
        </w:rPr>
        <w:t xml:space="preserve">APPENDIX </w:t>
      </w:r>
      <w:r w:rsidR="004C582E" w:rsidRPr="00F23E5E">
        <w:rPr>
          <w:rFonts w:cstheme="minorHAnsi"/>
          <w:b/>
          <w:bCs/>
        </w:rPr>
        <w:t>2-2</w:t>
      </w:r>
      <w:r w:rsidRPr="00F23E5E">
        <w:rPr>
          <w:rFonts w:cstheme="minorHAnsi"/>
        </w:rPr>
        <w:t>). None of</w:t>
      </w:r>
      <w:r w:rsidRPr="004C104F">
        <w:rPr>
          <w:rFonts w:cstheme="minorHAnsi"/>
        </w:rPr>
        <w:t xml:space="preserve"> these studies were </w:t>
      </w:r>
      <w:r w:rsidR="00FF34B0" w:rsidRPr="004C104F">
        <w:rPr>
          <w:rFonts w:cstheme="minorHAnsi"/>
        </w:rPr>
        <w:t>suitable for use as quantitative endpoints in th</w:t>
      </w:r>
      <w:r w:rsidRPr="004C104F">
        <w:rPr>
          <w:rFonts w:cstheme="minorHAnsi"/>
        </w:rPr>
        <w:t>is</w:t>
      </w:r>
      <w:r w:rsidR="00FF34B0" w:rsidRPr="004C104F">
        <w:rPr>
          <w:rFonts w:cstheme="minorHAnsi"/>
        </w:rPr>
        <w:t xml:space="preserve"> analysis. Therefore, </w:t>
      </w:r>
      <w:r w:rsidR="00FF34B0" w:rsidRPr="004C104F">
        <w:t>the available toxicity data for birds are used as a surrogate for reptiles</w:t>
      </w:r>
      <w:r w:rsidRPr="004C104F">
        <w:t xml:space="preserve"> and are considered protective based on the available data</w:t>
      </w:r>
      <w:r w:rsidR="00FF34B0" w:rsidRPr="004C104F">
        <w:t xml:space="preserve">. </w:t>
      </w:r>
    </w:p>
    <w:p w14:paraId="589CFACC" w14:textId="77777777" w:rsidR="004C198A" w:rsidRPr="004C104F" w:rsidRDefault="004C198A" w:rsidP="004C198A">
      <w:pPr>
        <w:spacing w:after="0"/>
      </w:pPr>
    </w:p>
    <w:p w14:paraId="624E597C" w14:textId="77777777" w:rsidR="00CD2A08" w:rsidRPr="004C104F" w:rsidRDefault="00CD2A08" w:rsidP="004C198A">
      <w:pPr>
        <w:spacing w:after="0"/>
      </w:pPr>
    </w:p>
    <w:p w14:paraId="0DAABCE2" w14:textId="77777777" w:rsidR="00CD2A08" w:rsidRPr="004C104F" w:rsidRDefault="00CD2A08" w:rsidP="006A6DEA">
      <w:pPr>
        <w:pStyle w:val="Heading1"/>
        <w:spacing w:before="0"/>
      </w:pPr>
      <w:bookmarkStart w:id="106" w:name="_Toc471720558"/>
      <w:bookmarkStart w:id="107" w:name="_Toc52895613"/>
      <w:r w:rsidRPr="004C104F">
        <w:t>Effect Characterization to Terrestrial-phase Amphibians</w:t>
      </w:r>
      <w:bookmarkEnd w:id="106"/>
      <w:bookmarkEnd w:id="107"/>
    </w:p>
    <w:p w14:paraId="6A1CDE53" w14:textId="77777777" w:rsidR="00CD2A08" w:rsidRPr="004C104F" w:rsidRDefault="00CD2A08" w:rsidP="004C198A">
      <w:pPr>
        <w:spacing w:after="0"/>
      </w:pPr>
    </w:p>
    <w:p w14:paraId="66BEC40F" w14:textId="194E4598" w:rsidR="001A0378" w:rsidRPr="004C104F" w:rsidRDefault="00095F85" w:rsidP="004C198A">
      <w:pPr>
        <w:spacing w:after="0"/>
      </w:pPr>
      <w:bookmarkStart w:id="108" w:name="_Toc434489107"/>
      <w:r w:rsidRPr="004C104F">
        <w:rPr>
          <w:rFonts w:cstheme="minorHAnsi"/>
        </w:rPr>
        <w:t xml:space="preserve">Studies available </w:t>
      </w:r>
      <w:r w:rsidRPr="004C104F">
        <w:t>for terrestrial-phase amphibians</w:t>
      </w:r>
      <w:r w:rsidRPr="004C104F">
        <w:rPr>
          <w:rFonts w:cstheme="minorHAnsi"/>
        </w:rPr>
        <w:t xml:space="preserve"> are captured in the ECOTOX summary (</w:t>
      </w:r>
      <w:r w:rsidRPr="004C104F">
        <w:rPr>
          <w:rFonts w:cstheme="minorHAnsi"/>
          <w:b/>
          <w:bCs/>
        </w:rPr>
        <w:t xml:space="preserve">APPENDIX </w:t>
      </w:r>
      <w:r w:rsidR="004C582E" w:rsidRPr="00F23E5E">
        <w:rPr>
          <w:rFonts w:cstheme="minorHAnsi"/>
          <w:b/>
          <w:bCs/>
        </w:rPr>
        <w:t>2-2</w:t>
      </w:r>
      <w:r w:rsidRPr="004C104F">
        <w:rPr>
          <w:rFonts w:cstheme="minorHAnsi"/>
        </w:rPr>
        <w:t xml:space="preserve">). None of these studies were suitable for use as quantitative endpoints in this analysis. Therefore, </w:t>
      </w:r>
      <w:r w:rsidRPr="004C104F">
        <w:t>the available toxicity data for birds are used as a surrogate for terrestrial-phase amphibians and are considered protective based on the available data.</w:t>
      </w:r>
    </w:p>
    <w:p w14:paraId="6AD097C1" w14:textId="77777777" w:rsidR="004C198A" w:rsidRPr="004C104F" w:rsidRDefault="004C198A" w:rsidP="004C198A">
      <w:pPr>
        <w:spacing w:after="0"/>
      </w:pPr>
    </w:p>
    <w:p w14:paraId="212C9BC5" w14:textId="77777777" w:rsidR="001A0378" w:rsidRPr="004C104F" w:rsidRDefault="001A0378" w:rsidP="004C198A">
      <w:pPr>
        <w:spacing w:after="0"/>
      </w:pPr>
    </w:p>
    <w:p w14:paraId="6D3EAF17" w14:textId="3A210E41" w:rsidR="00CD2A08" w:rsidRPr="004C104F" w:rsidRDefault="00CD2A08" w:rsidP="006A6DEA">
      <w:pPr>
        <w:pStyle w:val="Heading1"/>
        <w:spacing w:before="0"/>
      </w:pPr>
      <w:bookmarkStart w:id="109" w:name="_Toc52895614"/>
      <w:r w:rsidRPr="004C104F">
        <w:t>Effects Characterization for Mammals</w:t>
      </w:r>
      <w:bookmarkEnd w:id="108"/>
      <w:bookmarkEnd w:id="109"/>
    </w:p>
    <w:p w14:paraId="18CFE68A" w14:textId="77777777" w:rsidR="00CD2A08" w:rsidRPr="004C104F" w:rsidRDefault="00CD2A08" w:rsidP="004C198A">
      <w:pPr>
        <w:spacing w:after="0"/>
      </w:pPr>
    </w:p>
    <w:p w14:paraId="7ACC063C" w14:textId="77777777" w:rsidR="00CD2A08" w:rsidRPr="004C104F" w:rsidRDefault="00CD2A08" w:rsidP="006A6DEA">
      <w:pPr>
        <w:pStyle w:val="Heading2"/>
        <w:spacing w:before="0"/>
      </w:pPr>
      <w:bookmarkStart w:id="110" w:name="_Toc434489108"/>
      <w:bookmarkStart w:id="111" w:name="_Toc52895615"/>
      <w:r w:rsidRPr="004C104F">
        <w:t>Introduction to Mammal Toxicity</w:t>
      </w:r>
      <w:bookmarkEnd w:id="110"/>
      <w:bookmarkEnd w:id="111"/>
    </w:p>
    <w:p w14:paraId="00181E4B" w14:textId="40FBC1FD" w:rsidR="00CD2A08" w:rsidRPr="004C104F" w:rsidRDefault="00CD2A08" w:rsidP="004C198A">
      <w:pPr>
        <w:spacing w:after="0"/>
      </w:pPr>
    </w:p>
    <w:p w14:paraId="7C03E258" w14:textId="4980A2DC" w:rsidR="001A0378" w:rsidRPr="004C104F" w:rsidRDefault="001A0378" w:rsidP="004C198A">
      <w:pPr>
        <w:spacing w:after="0"/>
        <w:rPr>
          <w:rFonts w:eastAsia="Calibri" w:cs="Calibri"/>
        </w:rPr>
      </w:pPr>
      <w:r w:rsidRPr="004C104F">
        <w:rPr>
          <w:rFonts w:eastAsia="Calibri" w:cs="Calibri"/>
        </w:rPr>
        <w:t xml:space="preserve">The effects of </w:t>
      </w:r>
      <w:r w:rsidR="00532622" w:rsidRPr="004C104F">
        <w:rPr>
          <w:rFonts w:eastAsia="Calibri" w:cs="Calibri"/>
        </w:rPr>
        <w:t>atrazine</w:t>
      </w:r>
      <w:r w:rsidRPr="004C104F">
        <w:rPr>
          <w:rFonts w:eastAsia="Calibri" w:cs="Calibri"/>
        </w:rPr>
        <w:t xml:space="preserve"> on mammals ha</w:t>
      </w:r>
      <w:r w:rsidR="00532622" w:rsidRPr="004C104F">
        <w:rPr>
          <w:rFonts w:eastAsia="Calibri" w:cs="Calibri"/>
        </w:rPr>
        <w:t>s</w:t>
      </w:r>
      <w:r w:rsidRPr="004C104F">
        <w:rPr>
          <w:rFonts w:eastAsia="Calibri" w:cs="Calibri"/>
        </w:rPr>
        <w:t xml:space="preserve"> been studied extensively. Studies were excluded if they were considered invalid or not associated with an environmentally relevant exposure route. As acute toxicity data were only available for two species within the order Rodentia, thereby preventing calculation of a species sensitivity distribution, thresholds are based on the most sensitive lethal and sublethal effects identified among the available registrant-submitted studies and open literature in the ECOTOX database.</w:t>
      </w:r>
    </w:p>
    <w:p w14:paraId="786F4AA7" w14:textId="77777777" w:rsidR="009240F9" w:rsidRPr="004C104F" w:rsidRDefault="009240F9" w:rsidP="004607D6">
      <w:pPr>
        <w:spacing w:after="0"/>
        <w:rPr>
          <w:rFonts w:eastAsia="Calibri" w:cs="Calibri"/>
        </w:rPr>
      </w:pPr>
    </w:p>
    <w:p w14:paraId="11E06C85" w14:textId="27661ABD" w:rsidR="00083612" w:rsidRPr="004C104F" w:rsidRDefault="009240F9" w:rsidP="009240F9">
      <w:pPr>
        <w:pStyle w:val="Caption"/>
        <w:rPr>
          <w:rFonts w:eastAsia="Calibri" w:cs="Calibri"/>
        </w:rPr>
      </w:pPr>
      <w:bookmarkStart w:id="112" w:name="_Toc52895646"/>
      <w:r>
        <w:t xml:space="preserve">Table </w:t>
      </w:r>
      <w:fldSimple w:instr=" STYLEREF 1 \s ">
        <w:r w:rsidR="00FC66B5">
          <w:rPr>
            <w:noProof/>
          </w:rPr>
          <w:t>10</w:t>
        </w:r>
      </w:fldSimple>
      <w:r w:rsidR="00FC66B5">
        <w:noBreakHyphen/>
      </w:r>
      <w:fldSimple w:instr=" SEQ Table \* ARABIC \s 1 ">
        <w:r w:rsidR="00FC66B5">
          <w:rPr>
            <w:noProof/>
          </w:rPr>
          <w:t>1</w:t>
        </w:r>
      </w:fldSimple>
      <w:r>
        <w:t xml:space="preserve">. </w:t>
      </w:r>
      <w:r w:rsidRPr="00CD460B">
        <w:t>Summary of the Most Sensitive Mammalian Endpoints for Atrazine</w:t>
      </w:r>
      <w:bookmarkEnd w:id="112"/>
    </w:p>
    <w:tbl>
      <w:tblPr>
        <w:tblW w:w="53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2091"/>
        <w:gridCol w:w="1669"/>
        <w:gridCol w:w="1027"/>
        <w:gridCol w:w="1342"/>
        <w:gridCol w:w="2429"/>
      </w:tblGrid>
      <w:tr w:rsidR="00C06E4A" w:rsidRPr="00FC66B5" w14:paraId="52198F6E" w14:textId="77777777" w:rsidTr="004C198A">
        <w:trPr>
          <w:trHeight w:val="288"/>
          <w:tblHeader/>
        </w:trPr>
        <w:tc>
          <w:tcPr>
            <w:tcW w:w="7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8CC3F4" w14:textId="77777777" w:rsidR="00C06E4A" w:rsidRPr="004C198A" w:rsidRDefault="00C06E4A" w:rsidP="00FC66B5">
            <w:pPr>
              <w:tabs>
                <w:tab w:val="left" w:pos="4680"/>
              </w:tabs>
              <w:spacing w:after="0"/>
              <w:rPr>
                <w:rFonts w:cstheme="minorHAnsi"/>
                <w:b/>
                <w:sz w:val="20"/>
              </w:rPr>
            </w:pPr>
            <w:r w:rsidRPr="004C198A">
              <w:rPr>
                <w:rFonts w:cstheme="minorHAnsi"/>
                <w:b/>
                <w:sz w:val="20"/>
              </w:rPr>
              <w:t>TAXON</w:t>
            </w:r>
          </w:p>
        </w:tc>
        <w:tc>
          <w:tcPr>
            <w:tcW w:w="10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466393" w14:textId="77777777" w:rsidR="00C06E4A" w:rsidRPr="004C198A" w:rsidRDefault="00C06E4A" w:rsidP="00FC66B5">
            <w:pPr>
              <w:tabs>
                <w:tab w:val="left" w:pos="4680"/>
              </w:tabs>
              <w:spacing w:after="0"/>
              <w:rPr>
                <w:rFonts w:cstheme="minorHAnsi"/>
                <w:b/>
                <w:sz w:val="20"/>
              </w:rPr>
            </w:pPr>
            <w:r w:rsidRPr="004C198A">
              <w:rPr>
                <w:rFonts w:cstheme="minorHAnsi"/>
                <w:b/>
                <w:sz w:val="20"/>
              </w:rPr>
              <w:t>ENDPOINT</w:t>
            </w:r>
          </w:p>
        </w:tc>
        <w:tc>
          <w:tcPr>
            <w:tcW w:w="8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66C2AA" w14:textId="77777777" w:rsidR="00C06E4A" w:rsidRPr="004C198A" w:rsidRDefault="00C06E4A" w:rsidP="00FC66B5">
            <w:pPr>
              <w:tabs>
                <w:tab w:val="left" w:pos="4680"/>
              </w:tabs>
              <w:spacing w:after="0"/>
              <w:rPr>
                <w:rFonts w:cstheme="minorHAnsi"/>
                <w:b/>
                <w:sz w:val="20"/>
              </w:rPr>
            </w:pPr>
            <w:r w:rsidRPr="004C198A">
              <w:rPr>
                <w:rFonts w:cstheme="minorHAnsi"/>
                <w:b/>
                <w:sz w:val="20"/>
              </w:rPr>
              <w:t>TEST SUBSTANCE</w:t>
            </w:r>
          </w:p>
        </w:tc>
        <w:tc>
          <w:tcPr>
            <w:tcW w:w="5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46B972" w14:textId="77777777" w:rsidR="00C06E4A" w:rsidRPr="004C198A" w:rsidRDefault="00C06E4A" w:rsidP="00FC66B5">
            <w:pPr>
              <w:tabs>
                <w:tab w:val="left" w:pos="4680"/>
              </w:tabs>
              <w:spacing w:after="0"/>
              <w:rPr>
                <w:rFonts w:cstheme="minorHAnsi"/>
                <w:b/>
                <w:sz w:val="20"/>
              </w:rPr>
            </w:pPr>
            <w:r w:rsidRPr="004C198A">
              <w:rPr>
                <w:rFonts w:cstheme="minorHAnsi"/>
                <w:b/>
                <w:sz w:val="20"/>
              </w:rPr>
              <w:t>MRID</w:t>
            </w:r>
          </w:p>
        </w:tc>
        <w:tc>
          <w:tcPr>
            <w:tcW w:w="6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44FB0B" w14:textId="77777777" w:rsidR="00C06E4A" w:rsidRPr="004C198A" w:rsidRDefault="00C06E4A" w:rsidP="00FC66B5">
            <w:pPr>
              <w:tabs>
                <w:tab w:val="left" w:pos="4680"/>
              </w:tabs>
              <w:spacing w:after="0"/>
              <w:rPr>
                <w:rFonts w:cstheme="minorHAnsi"/>
                <w:b/>
                <w:sz w:val="20"/>
              </w:rPr>
            </w:pPr>
            <w:r w:rsidRPr="004C198A">
              <w:rPr>
                <w:rFonts w:cstheme="minorHAnsi"/>
                <w:b/>
                <w:sz w:val="20"/>
              </w:rPr>
              <w:t>STUDY CLASS-IFICATION</w:t>
            </w:r>
          </w:p>
        </w:tc>
        <w:tc>
          <w:tcPr>
            <w:tcW w:w="1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5FAA6A" w14:textId="77777777" w:rsidR="00C06E4A" w:rsidRPr="004C198A" w:rsidRDefault="00C06E4A" w:rsidP="00FC66B5">
            <w:pPr>
              <w:tabs>
                <w:tab w:val="left" w:pos="4680"/>
              </w:tabs>
              <w:spacing w:after="0"/>
              <w:rPr>
                <w:rFonts w:cstheme="minorHAnsi"/>
                <w:b/>
                <w:sz w:val="20"/>
              </w:rPr>
            </w:pPr>
            <w:r w:rsidRPr="004C198A">
              <w:rPr>
                <w:rFonts w:cstheme="minorHAnsi"/>
                <w:b/>
                <w:sz w:val="20"/>
              </w:rPr>
              <w:t>COMMENTS</w:t>
            </w:r>
          </w:p>
        </w:tc>
      </w:tr>
      <w:tr w:rsidR="00C06E4A" w:rsidRPr="00FC66B5" w14:paraId="563DC4D3" w14:textId="77777777" w:rsidTr="004C198A">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A05085" w14:textId="77777777" w:rsidR="00C06E4A" w:rsidRPr="004C198A" w:rsidRDefault="00C06E4A" w:rsidP="00FC66B5">
            <w:pPr>
              <w:tabs>
                <w:tab w:val="left" w:pos="4680"/>
              </w:tabs>
              <w:spacing w:after="0"/>
              <w:rPr>
                <w:rFonts w:cstheme="minorHAnsi"/>
                <w:b/>
                <w:i/>
                <w:sz w:val="20"/>
              </w:rPr>
            </w:pPr>
            <w:r w:rsidRPr="004C198A">
              <w:rPr>
                <w:rFonts w:cstheme="minorHAnsi"/>
                <w:b/>
                <w:i/>
                <w:sz w:val="20"/>
              </w:rPr>
              <w:t>ACUTE ORAL</w:t>
            </w:r>
          </w:p>
        </w:tc>
      </w:tr>
      <w:tr w:rsidR="00C06E4A" w:rsidRPr="00FC66B5" w14:paraId="2EE24D4B" w14:textId="77777777" w:rsidTr="004C198A">
        <w:trPr>
          <w:trHeight w:val="288"/>
        </w:trPr>
        <w:tc>
          <w:tcPr>
            <w:tcW w:w="709" w:type="pct"/>
            <w:tcBorders>
              <w:top w:val="single" w:sz="4" w:space="0" w:color="auto"/>
              <w:left w:val="single" w:sz="4" w:space="0" w:color="auto"/>
              <w:bottom w:val="single" w:sz="4" w:space="0" w:color="auto"/>
              <w:right w:val="single" w:sz="4" w:space="0" w:color="auto"/>
            </w:tcBorders>
            <w:vAlign w:val="center"/>
          </w:tcPr>
          <w:p w14:paraId="1AB4A992" w14:textId="77777777" w:rsidR="00C06E4A" w:rsidRPr="004C198A" w:rsidRDefault="00C06E4A" w:rsidP="00FC66B5">
            <w:pPr>
              <w:tabs>
                <w:tab w:val="left" w:pos="4680"/>
              </w:tabs>
              <w:spacing w:after="0"/>
              <w:rPr>
                <w:rFonts w:cstheme="minorHAnsi"/>
                <w:sz w:val="20"/>
              </w:rPr>
            </w:pPr>
            <w:r w:rsidRPr="004C198A">
              <w:rPr>
                <w:rFonts w:cstheme="minorHAnsi"/>
                <w:sz w:val="20"/>
              </w:rPr>
              <w:t>Norway Rat</w:t>
            </w:r>
          </w:p>
          <w:p w14:paraId="1FDA147E" w14:textId="77777777" w:rsidR="00C06E4A" w:rsidRPr="004C198A" w:rsidRDefault="00C06E4A" w:rsidP="00FC66B5">
            <w:pPr>
              <w:tabs>
                <w:tab w:val="left" w:pos="4680"/>
              </w:tabs>
              <w:spacing w:after="0"/>
              <w:rPr>
                <w:rFonts w:cstheme="minorHAnsi"/>
                <w:sz w:val="20"/>
              </w:rPr>
            </w:pPr>
            <w:r w:rsidRPr="004C198A">
              <w:rPr>
                <w:rFonts w:cstheme="minorHAnsi"/>
                <w:sz w:val="20"/>
              </w:rPr>
              <w:t>(</w:t>
            </w:r>
            <w:r w:rsidRPr="004C198A">
              <w:rPr>
                <w:rFonts w:cstheme="minorHAnsi"/>
                <w:i/>
                <w:sz w:val="20"/>
              </w:rPr>
              <w:t>Rattus Norvegicus</w:t>
            </w:r>
            <w:r w:rsidRPr="004C198A">
              <w:rPr>
                <w:rFonts w:cstheme="minorHAnsi"/>
                <w:sz w:val="20"/>
              </w:rPr>
              <w:t>)</w:t>
            </w:r>
          </w:p>
        </w:tc>
        <w:tc>
          <w:tcPr>
            <w:tcW w:w="1048" w:type="pct"/>
            <w:tcBorders>
              <w:top w:val="single" w:sz="4" w:space="0" w:color="auto"/>
              <w:left w:val="single" w:sz="4" w:space="0" w:color="auto"/>
              <w:bottom w:val="single" w:sz="4" w:space="0" w:color="auto"/>
              <w:right w:val="single" w:sz="4" w:space="0" w:color="auto"/>
            </w:tcBorders>
            <w:vAlign w:val="center"/>
          </w:tcPr>
          <w:p w14:paraId="0C50E012" w14:textId="77777777" w:rsidR="00C06E4A" w:rsidRPr="004C198A" w:rsidRDefault="00C06E4A" w:rsidP="00FC66B5">
            <w:pPr>
              <w:tabs>
                <w:tab w:val="left" w:pos="4680"/>
              </w:tabs>
              <w:spacing w:after="0"/>
              <w:rPr>
                <w:rFonts w:cstheme="minorHAnsi"/>
                <w:sz w:val="20"/>
              </w:rPr>
            </w:pPr>
            <w:r w:rsidRPr="004C198A">
              <w:rPr>
                <w:rFonts w:cstheme="minorHAnsi"/>
                <w:sz w:val="20"/>
              </w:rPr>
              <w:t>LD</w:t>
            </w:r>
            <w:r w:rsidRPr="004C198A">
              <w:rPr>
                <w:rFonts w:cstheme="minorHAnsi"/>
                <w:sz w:val="20"/>
                <w:vertAlign w:val="subscript"/>
              </w:rPr>
              <w:t>50</w:t>
            </w:r>
            <w:r w:rsidRPr="004C198A">
              <w:rPr>
                <w:rFonts w:cstheme="minorHAnsi"/>
                <w:sz w:val="20"/>
              </w:rPr>
              <w:t xml:space="preserve"> = 1,869 mg/kg-bw</w:t>
            </w:r>
          </w:p>
        </w:tc>
        <w:tc>
          <w:tcPr>
            <w:tcW w:w="837" w:type="pct"/>
            <w:tcBorders>
              <w:top w:val="single" w:sz="4" w:space="0" w:color="auto"/>
              <w:left w:val="single" w:sz="4" w:space="0" w:color="auto"/>
              <w:bottom w:val="single" w:sz="4" w:space="0" w:color="auto"/>
              <w:right w:val="single" w:sz="4" w:space="0" w:color="auto"/>
            </w:tcBorders>
            <w:vAlign w:val="center"/>
          </w:tcPr>
          <w:p w14:paraId="3B7B042D" w14:textId="484A8C4A" w:rsidR="00C06E4A" w:rsidRPr="004C198A" w:rsidRDefault="00C06E4A" w:rsidP="00FC66B5">
            <w:pPr>
              <w:tabs>
                <w:tab w:val="left" w:pos="4680"/>
              </w:tabs>
              <w:spacing w:after="0"/>
              <w:rPr>
                <w:rFonts w:cstheme="minorHAnsi"/>
                <w:sz w:val="20"/>
              </w:rPr>
            </w:pPr>
            <w:r w:rsidRPr="004C198A">
              <w:rPr>
                <w:rFonts w:cstheme="minorHAnsi"/>
                <w:sz w:val="20"/>
              </w:rPr>
              <w:t>Atrazine</w:t>
            </w:r>
          </w:p>
        </w:tc>
        <w:tc>
          <w:tcPr>
            <w:tcW w:w="515" w:type="pct"/>
            <w:tcBorders>
              <w:top w:val="single" w:sz="4" w:space="0" w:color="auto"/>
              <w:left w:val="single" w:sz="4" w:space="0" w:color="auto"/>
              <w:bottom w:val="single" w:sz="4" w:space="0" w:color="auto"/>
              <w:right w:val="single" w:sz="4" w:space="0" w:color="auto"/>
            </w:tcBorders>
            <w:vAlign w:val="center"/>
          </w:tcPr>
          <w:p w14:paraId="795BFC4C" w14:textId="77777777" w:rsidR="00C06E4A" w:rsidRPr="004C198A" w:rsidRDefault="00C06E4A" w:rsidP="00FC66B5">
            <w:pPr>
              <w:tabs>
                <w:tab w:val="left" w:pos="4680"/>
              </w:tabs>
              <w:spacing w:after="0"/>
              <w:rPr>
                <w:rFonts w:cstheme="minorHAnsi"/>
                <w:sz w:val="20"/>
              </w:rPr>
            </w:pPr>
            <w:r w:rsidRPr="004C198A">
              <w:rPr>
                <w:rFonts w:cstheme="minorHAnsi"/>
                <w:spacing w:val="-1"/>
                <w:sz w:val="20"/>
              </w:rPr>
              <w:t>00024706</w:t>
            </w:r>
          </w:p>
        </w:tc>
        <w:tc>
          <w:tcPr>
            <w:tcW w:w="673" w:type="pct"/>
            <w:tcBorders>
              <w:top w:val="single" w:sz="4" w:space="0" w:color="auto"/>
              <w:left w:val="single" w:sz="4" w:space="0" w:color="auto"/>
              <w:bottom w:val="single" w:sz="4" w:space="0" w:color="auto"/>
              <w:right w:val="single" w:sz="4" w:space="0" w:color="auto"/>
            </w:tcBorders>
            <w:vAlign w:val="center"/>
          </w:tcPr>
          <w:p w14:paraId="58EAFA86" w14:textId="77777777" w:rsidR="00C06E4A" w:rsidRPr="004C198A" w:rsidRDefault="00C06E4A" w:rsidP="00FC66B5">
            <w:pPr>
              <w:tabs>
                <w:tab w:val="left" w:pos="4680"/>
              </w:tabs>
              <w:spacing w:after="0"/>
              <w:rPr>
                <w:rFonts w:cstheme="minorHAnsi"/>
                <w:sz w:val="20"/>
              </w:rPr>
            </w:pPr>
            <w:r w:rsidRPr="004C198A">
              <w:rPr>
                <w:rFonts w:cstheme="minorHAnsi"/>
                <w:sz w:val="20"/>
              </w:rPr>
              <w:t>Acceptable</w:t>
            </w:r>
          </w:p>
        </w:tc>
        <w:tc>
          <w:tcPr>
            <w:tcW w:w="1218" w:type="pct"/>
            <w:tcBorders>
              <w:top w:val="single" w:sz="4" w:space="0" w:color="auto"/>
              <w:left w:val="single" w:sz="4" w:space="0" w:color="auto"/>
              <w:bottom w:val="single" w:sz="4" w:space="0" w:color="auto"/>
              <w:right w:val="single" w:sz="4" w:space="0" w:color="auto"/>
            </w:tcBorders>
            <w:vAlign w:val="center"/>
          </w:tcPr>
          <w:p w14:paraId="4999DDE4" w14:textId="77777777" w:rsidR="00C06E4A" w:rsidRPr="004C198A" w:rsidRDefault="00C06E4A" w:rsidP="00FC66B5">
            <w:pPr>
              <w:tabs>
                <w:tab w:val="left" w:pos="4680"/>
              </w:tabs>
              <w:spacing w:after="0"/>
              <w:rPr>
                <w:rFonts w:cstheme="minorHAnsi"/>
                <w:sz w:val="20"/>
              </w:rPr>
            </w:pPr>
            <w:r w:rsidRPr="004C198A">
              <w:rPr>
                <w:rFonts w:cstheme="minorHAnsi"/>
                <w:sz w:val="20"/>
              </w:rPr>
              <w:t>Only overall male (M) &amp; female (F) LD</w:t>
            </w:r>
            <w:r w:rsidRPr="004C198A">
              <w:rPr>
                <w:rFonts w:cstheme="minorHAnsi"/>
                <w:sz w:val="20"/>
                <w:vertAlign w:val="subscript"/>
              </w:rPr>
              <w:t>50</w:t>
            </w:r>
            <w:r w:rsidRPr="004C198A">
              <w:rPr>
                <w:rFonts w:cstheme="minorHAnsi"/>
                <w:sz w:val="20"/>
              </w:rPr>
              <w:t xml:space="preserve"> reported (not reported for M &amp; F individually)</w:t>
            </w:r>
          </w:p>
        </w:tc>
      </w:tr>
      <w:tr w:rsidR="00C06E4A" w:rsidRPr="00FC66B5" w14:paraId="686B54D6" w14:textId="77777777" w:rsidTr="004C198A">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136DE2" w14:textId="77777777" w:rsidR="00C06E4A" w:rsidRPr="004C198A" w:rsidRDefault="00C06E4A" w:rsidP="00FC66B5">
            <w:pPr>
              <w:tabs>
                <w:tab w:val="left" w:pos="4680"/>
              </w:tabs>
              <w:spacing w:after="0"/>
              <w:rPr>
                <w:rFonts w:cstheme="minorHAnsi"/>
                <w:b/>
                <w:i/>
                <w:sz w:val="20"/>
              </w:rPr>
            </w:pPr>
            <w:r w:rsidRPr="004C198A">
              <w:rPr>
                <w:rFonts w:cstheme="minorHAnsi"/>
                <w:b/>
                <w:i/>
                <w:sz w:val="20"/>
              </w:rPr>
              <w:t>CHRONIC</w:t>
            </w:r>
          </w:p>
        </w:tc>
      </w:tr>
      <w:tr w:rsidR="00C06E4A" w:rsidRPr="00FC66B5" w14:paraId="261201EE" w14:textId="77777777" w:rsidTr="004C198A">
        <w:trPr>
          <w:trHeight w:val="288"/>
        </w:trPr>
        <w:tc>
          <w:tcPr>
            <w:tcW w:w="709" w:type="pct"/>
            <w:tcBorders>
              <w:top w:val="single" w:sz="4" w:space="0" w:color="auto"/>
              <w:left w:val="single" w:sz="4" w:space="0" w:color="auto"/>
              <w:bottom w:val="single" w:sz="4" w:space="0" w:color="auto"/>
              <w:right w:val="single" w:sz="4" w:space="0" w:color="auto"/>
            </w:tcBorders>
            <w:vAlign w:val="center"/>
            <w:hideMark/>
          </w:tcPr>
          <w:p w14:paraId="78A2787F" w14:textId="77777777" w:rsidR="00C06E4A" w:rsidRPr="004C198A" w:rsidRDefault="00C06E4A" w:rsidP="00FC66B5">
            <w:pPr>
              <w:tabs>
                <w:tab w:val="left" w:pos="4680"/>
              </w:tabs>
              <w:spacing w:after="0"/>
              <w:rPr>
                <w:rFonts w:cstheme="minorHAnsi"/>
                <w:sz w:val="20"/>
              </w:rPr>
            </w:pPr>
            <w:r w:rsidRPr="004C198A">
              <w:rPr>
                <w:rFonts w:cstheme="minorHAnsi"/>
                <w:sz w:val="20"/>
              </w:rPr>
              <w:t>Norway Rat</w:t>
            </w:r>
          </w:p>
          <w:p w14:paraId="0BF5896A" w14:textId="77777777" w:rsidR="00C06E4A" w:rsidRPr="004C198A" w:rsidRDefault="00C06E4A" w:rsidP="00FC66B5">
            <w:pPr>
              <w:tabs>
                <w:tab w:val="left" w:pos="4680"/>
              </w:tabs>
              <w:spacing w:after="0"/>
              <w:rPr>
                <w:rFonts w:cstheme="minorHAnsi"/>
                <w:sz w:val="20"/>
              </w:rPr>
            </w:pPr>
            <w:r w:rsidRPr="004C198A">
              <w:rPr>
                <w:rFonts w:cstheme="minorHAnsi"/>
                <w:sz w:val="20"/>
              </w:rPr>
              <w:t>(</w:t>
            </w:r>
            <w:r w:rsidRPr="004C198A">
              <w:rPr>
                <w:rFonts w:cstheme="minorHAnsi"/>
                <w:i/>
                <w:sz w:val="20"/>
              </w:rPr>
              <w:t>Rattus Norvegicus</w:t>
            </w:r>
            <w:r w:rsidRPr="004C198A">
              <w:rPr>
                <w:rFonts w:cstheme="minorHAnsi"/>
                <w:sz w:val="20"/>
              </w:rPr>
              <w:t>)</w:t>
            </w:r>
          </w:p>
        </w:tc>
        <w:tc>
          <w:tcPr>
            <w:tcW w:w="1048" w:type="pct"/>
            <w:tcBorders>
              <w:top w:val="single" w:sz="4" w:space="0" w:color="auto"/>
              <w:left w:val="single" w:sz="4" w:space="0" w:color="auto"/>
              <w:bottom w:val="single" w:sz="4" w:space="0" w:color="auto"/>
              <w:right w:val="single" w:sz="4" w:space="0" w:color="auto"/>
            </w:tcBorders>
            <w:vAlign w:val="center"/>
            <w:hideMark/>
          </w:tcPr>
          <w:p w14:paraId="65A562ED" w14:textId="77777777" w:rsidR="00C06E4A" w:rsidRPr="004C198A" w:rsidRDefault="00C06E4A" w:rsidP="00FC66B5">
            <w:pPr>
              <w:tabs>
                <w:tab w:val="left" w:pos="4680"/>
              </w:tabs>
              <w:spacing w:after="0"/>
              <w:rPr>
                <w:rFonts w:cstheme="minorHAnsi"/>
                <w:spacing w:val="-1"/>
                <w:sz w:val="20"/>
              </w:rPr>
            </w:pPr>
            <w:r w:rsidRPr="004C198A">
              <w:rPr>
                <w:rFonts w:cstheme="minorHAnsi"/>
                <w:spacing w:val="-1"/>
                <w:sz w:val="20"/>
              </w:rPr>
              <w:t>NOAEL</w:t>
            </w:r>
            <w:r w:rsidRPr="004C198A">
              <w:rPr>
                <w:rFonts w:cstheme="minorHAnsi"/>
                <w:spacing w:val="-2"/>
                <w:sz w:val="20"/>
              </w:rPr>
              <w:t xml:space="preserve"> </w:t>
            </w:r>
            <w:r w:rsidRPr="004C198A">
              <w:rPr>
                <w:rFonts w:cstheme="minorHAnsi"/>
                <w:sz w:val="20"/>
              </w:rPr>
              <w:t xml:space="preserve">= </w:t>
            </w:r>
            <w:r w:rsidRPr="004C198A">
              <w:rPr>
                <w:rFonts w:cstheme="minorHAnsi"/>
                <w:spacing w:val="-1"/>
                <w:sz w:val="20"/>
              </w:rPr>
              <w:t xml:space="preserve">50 </w:t>
            </w:r>
            <w:r w:rsidRPr="004C198A">
              <w:rPr>
                <w:rFonts w:cstheme="minorHAnsi"/>
                <w:sz w:val="20"/>
              </w:rPr>
              <w:t>mg/kg-diet</w:t>
            </w:r>
            <w:r w:rsidRPr="004C198A">
              <w:rPr>
                <w:rFonts w:cstheme="minorHAnsi"/>
                <w:spacing w:val="-2"/>
                <w:sz w:val="20"/>
              </w:rPr>
              <w:t xml:space="preserve"> </w:t>
            </w:r>
            <w:r w:rsidRPr="004C198A">
              <w:rPr>
                <w:rFonts w:cstheme="minorHAnsi"/>
                <w:spacing w:val="-1"/>
                <w:sz w:val="20"/>
              </w:rPr>
              <w:t>(3.7</w:t>
            </w:r>
            <w:r w:rsidRPr="004C198A">
              <w:rPr>
                <w:rFonts w:cstheme="minorHAnsi"/>
                <w:spacing w:val="43"/>
                <w:sz w:val="20"/>
              </w:rPr>
              <w:t xml:space="preserve"> </w:t>
            </w:r>
            <w:r w:rsidRPr="004C198A">
              <w:rPr>
                <w:rFonts w:cstheme="minorHAnsi"/>
                <w:spacing w:val="-1"/>
                <w:sz w:val="20"/>
              </w:rPr>
              <w:t>mg/kg-bw)</w:t>
            </w:r>
          </w:p>
          <w:p w14:paraId="14D0F983" w14:textId="77777777" w:rsidR="00C06E4A" w:rsidRPr="004C198A" w:rsidRDefault="00C06E4A" w:rsidP="00FC66B5">
            <w:pPr>
              <w:tabs>
                <w:tab w:val="left" w:pos="4680"/>
              </w:tabs>
              <w:spacing w:after="0"/>
              <w:rPr>
                <w:rFonts w:cstheme="minorHAnsi"/>
                <w:sz w:val="20"/>
              </w:rPr>
            </w:pPr>
            <w:r w:rsidRPr="004C198A">
              <w:rPr>
                <w:rFonts w:cstheme="minorHAnsi"/>
                <w:spacing w:val="-1"/>
                <w:sz w:val="20"/>
              </w:rPr>
              <w:t>LOAEL</w:t>
            </w:r>
            <w:r w:rsidRPr="004C198A">
              <w:rPr>
                <w:rFonts w:cstheme="minorHAnsi"/>
                <w:sz w:val="20"/>
              </w:rPr>
              <w:t xml:space="preserve"> =</w:t>
            </w:r>
            <w:r w:rsidRPr="004C198A">
              <w:rPr>
                <w:rFonts w:cstheme="minorHAnsi"/>
                <w:spacing w:val="-2"/>
                <w:sz w:val="20"/>
              </w:rPr>
              <w:t xml:space="preserve"> </w:t>
            </w:r>
            <w:r w:rsidRPr="004C198A">
              <w:rPr>
                <w:rFonts w:cstheme="minorHAnsi"/>
                <w:spacing w:val="-1"/>
                <w:sz w:val="20"/>
              </w:rPr>
              <w:t>500 mg/kg-diet</w:t>
            </w:r>
            <w:r w:rsidRPr="004C198A">
              <w:rPr>
                <w:rFonts w:cstheme="minorHAnsi"/>
                <w:spacing w:val="-2"/>
                <w:sz w:val="20"/>
              </w:rPr>
              <w:t xml:space="preserve"> </w:t>
            </w:r>
            <w:r w:rsidRPr="004C198A">
              <w:rPr>
                <w:rFonts w:cstheme="minorHAnsi"/>
                <w:spacing w:val="-1"/>
                <w:sz w:val="20"/>
              </w:rPr>
              <w:t>(39 mg/kg-bw)</w:t>
            </w:r>
            <w:r w:rsidRPr="004C198A">
              <w:rPr>
                <w:rFonts w:cstheme="minorHAnsi"/>
                <w:sz w:val="20"/>
              </w:rPr>
              <w:t xml:space="preserve"> </w:t>
            </w:r>
          </w:p>
        </w:tc>
        <w:tc>
          <w:tcPr>
            <w:tcW w:w="837" w:type="pct"/>
            <w:tcBorders>
              <w:top w:val="single" w:sz="4" w:space="0" w:color="auto"/>
              <w:left w:val="single" w:sz="4" w:space="0" w:color="auto"/>
              <w:bottom w:val="single" w:sz="4" w:space="0" w:color="auto"/>
              <w:right w:val="single" w:sz="4" w:space="0" w:color="auto"/>
            </w:tcBorders>
            <w:vAlign w:val="center"/>
            <w:hideMark/>
          </w:tcPr>
          <w:p w14:paraId="3000E125" w14:textId="77777777" w:rsidR="00C06E4A" w:rsidRPr="004C198A" w:rsidRDefault="00C06E4A" w:rsidP="00FC66B5">
            <w:pPr>
              <w:tabs>
                <w:tab w:val="left" w:pos="4680"/>
              </w:tabs>
              <w:spacing w:after="0"/>
              <w:rPr>
                <w:rFonts w:cstheme="minorHAnsi"/>
                <w:sz w:val="20"/>
              </w:rPr>
            </w:pPr>
            <w:r w:rsidRPr="004C198A">
              <w:rPr>
                <w:rFonts w:cstheme="minorHAnsi"/>
                <w:sz w:val="20"/>
              </w:rPr>
              <w:t>Atrazine</w:t>
            </w:r>
          </w:p>
          <w:p w14:paraId="2CCA1804" w14:textId="77777777" w:rsidR="00C06E4A" w:rsidRPr="004C198A" w:rsidRDefault="00C06E4A" w:rsidP="00FC66B5">
            <w:pPr>
              <w:tabs>
                <w:tab w:val="left" w:pos="4680"/>
              </w:tabs>
              <w:spacing w:after="0"/>
              <w:rPr>
                <w:rFonts w:cstheme="minorHAnsi"/>
                <w:sz w:val="20"/>
              </w:rPr>
            </w:pPr>
            <w:r w:rsidRPr="004C198A">
              <w:rPr>
                <w:rFonts w:cstheme="minorHAnsi"/>
                <w:sz w:val="20"/>
              </w:rPr>
              <w:t>TGAI (97.1%)</w:t>
            </w:r>
          </w:p>
        </w:tc>
        <w:tc>
          <w:tcPr>
            <w:tcW w:w="515" w:type="pct"/>
            <w:tcBorders>
              <w:top w:val="single" w:sz="4" w:space="0" w:color="auto"/>
              <w:left w:val="single" w:sz="4" w:space="0" w:color="auto"/>
              <w:bottom w:val="single" w:sz="4" w:space="0" w:color="auto"/>
              <w:right w:val="single" w:sz="4" w:space="0" w:color="auto"/>
            </w:tcBorders>
            <w:vAlign w:val="center"/>
            <w:hideMark/>
          </w:tcPr>
          <w:p w14:paraId="6008278B" w14:textId="77777777" w:rsidR="00C06E4A" w:rsidRPr="004C198A" w:rsidRDefault="00C06E4A" w:rsidP="00FC66B5">
            <w:pPr>
              <w:tabs>
                <w:tab w:val="left" w:pos="4680"/>
              </w:tabs>
              <w:spacing w:after="0"/>
              <w:rPr>
                <w:rFonts w:cstheme="minorHAnsi"/>
                <w:sz w:val="20"/>
              </w:rPr>
            </w:pPr>
            <w:r w:rsidRPr="004C198A">
              <w:rPr>
                <w:rFonts w:cstheme="minorHAnsi"/>
                <w:sz w:val="20"/>
              </w:rPr>
              <w:t>40431306</w:t>
            </w:r>
          </w:p>
        </w:tc>
        <w:tc>
          <w:tcPr>
            <w:tcW w:w="673" w:type="pct"/>
            <w:tcBorders>
              <w:top w:val="single" w:sz="4" w:space="0" w:color="auto"/>
              <w:left w:val="single" w:sz="4" w:space="0" w:color="auto"/>
              <w:bottom w:val="single" w:sz="4" w:space="0" w:color="auto"/>
              <w:right w:val="single" w:sz="4" w:space="0" w:color="auto"/>
            </w:tcBorders>
            <w:vAlign w:val="center"/>
            <w:hideMark/>
          </w:tcPr>
          <w:p w14:paraId="33E1F463" w14:textId="77777777" w:rsidR="00C06E4A" w:rsidRPr="004C198A" w:rsidRDefault="00C06E4A" w:rsidP="00FC66B5">
            <w:pPr>
              <w:tabs>
                <w:tab w:val="left" w:pos="4680"/>
              </w:tabs>
              <w:spacing w:after="0"/>
              <w:rPr>
                <w:rFonts w:cstheme="minorHAnsi"/>
                <w:sz w:val="20"/>
              </w:rPr>
            </w:pPr>
            <w:r w:rsidRPr="004C198A">
              <w:rPr>
                <w:rFonts w:cstheme="minorHAnsi"/>
                <w:sz w:val="20"/>
              </w:rPr>
              <w:t>Acceptable</w:t>
            </w:r>
          </w:p>
        </w:tc>
        <w:tc>
          <w:tcPr>
            <w:tcW w:w="1218" w:type="pct"/>
            <w:tcBorders>
              <w:top w:val="single" w:sz="4" w:space="0" w:color="auto"/>
              <w:left w:val="single" w:sz="4" w:space="0" w:color="auto"/>
              <w:bottom w:val="single" w:sz="4" w:space="0" w:color="auto"/>
              <w:right w:val="single" w:sz="4" w:space="0" w:color="auto"/>
            </w:tcBorders>
            <w:vAlign w:val="center"/>
            <w:hideMark/>
          </w:tcPr>
          <w:p w14:paraId="7E693B39" w14:textId="315C986F" w:rsidR="00C06E4A" w:rsidRPr="004C198A" w:rsidRDefault="00C06E4A" w:rsidP="00FC66B5">
            <w:pPr>
              <w:tabs>
                <w:tab w:val="left" w:pos="4680"/>
              </w:tabs>
              <w:spacing w:after="0"/>
              <w:rPr>
                <w:rFonts w:cstheme="minorHAnsi"/>
                <w:sz w:val="20"/>
              </w:rPr>
            </w:pPr>
            <w:r w:rsidRPr="004C198A">
              <w:rPr>
                <w:rFonts w:cstheme="minorHAnsi"/>
                <w:spacing w:val="-1"/>
                <w:sz w:val="20"/>
              </w:rPr>
              <w:t>2-generation</w:t>
            </w:r>
            <w:r w:rsidRPr="004C198A">
              <w:rPr>
                <w:rFonts w:cstheme="minorHAnsi"/>
                <w:spacing w:val="20"/>
                <w:w w:val="99"/>
                <w:sz w:val="20"/>
              </w:rPr>
              <w:t xml:space="preserve"> </w:t>
            </w:r>
            <w:r w:rsidRPr="004C198A">
              <w:rPr>
                <w:rFonts w:cstheme="minorHAnsi"/>
                <w:sz w:val="20"/>
              </w:rPr>
              <w:t>reduction</w:t>
            </w:r>
            <w:r w:rsidRPr="004C198A">
              <w:rPr>
                <w:rFonts w:cstheme="minorHAnsi"/>
                <w:spacing w:val="-9"/>
                <w:sz w:val="20"/>
              </w:rPr>
              <w:t xml:space="preserve"> </w:t>
            </w:r>
            <w:r w:rsidRPr="004C198A">
              <w:rPr>
                <w:rFonts w:cstheme="minorHAnsi"/>
                <w:spacing w:val="-1"/>
                <w:sz w:val="20"/>
              </w:rPr>
              <w:t>study</w:t>
            </w:r>
            <w:r w:rsidRPr="004C198A">
              <w:rPr>
                <w:rFonts w:cstheme="minorHAnsi"/>
                <w:spacing w:val="-8"/>
                <w:sz w:val="20"/>
              </w:rPr>
              <w:t xml:space="preserve"> </w:t>
            </w:r>
            <w:r w:rsidRPr="004C198A">
              <w:rPr>
                <w:rFonts w:cstheme="minorHAnsi"/>
                <w:sz w:val="20"/>
              </w:rPr>
              <w:t>in</w:t>
            </w:r>
            <w:r w:rsidRPr="004C198A">
              <w:rPr>
                <w:rFonts w:cstheme="minorHAnsi"/>
                <w:spacing w:val="21"/>
                <w:w w:val="99"/>
                <w:sz w:val="20"/>
              </w:rPr>
              <w:t xml:space="preserve"> </w:t>
            </w:r>
            <w:r w:rsidRPr="004C198A">
              <w:rPr>
                <w:rFonts w:cstheme="minorHAnsi"/>
                <w:sz w:val="20"/>
              </w:rPr>
              <w:t>rat; Based</w:t>
            </w:r>
            <w:r w:rsidRPr="004C198A">
              <w:rPr>
                <w:rFonts w:cstheme="minorHAnsi"/>
                <w:spacing w:val="-1"/>
                <w:sz w:val="20"/>
              </w:rPr>
              <w:t xml:space="preserve"> on decreased body</w:t>
            </w:r>
            <w:r w:rsidRPr="004C198A">
              <w:rPr>
                <w:rFonts w:cstheme="minorHAnsi"/>
                <w:spacing w:val="-2"/>
                <w:sz w:val="20"/>
              </w:rPr>
              <w:t xml:space="preserve"> </w:t>
            </w:r>
            <w:r w:rsidRPr="004C198A">
              <w:rPr>
                <w:rFonts w:cstheme="minorHAnsi"/>
                <w:spacing w:val="-1"/>
                <w:sz w:val="20"/>
              </w:rPr>
              <w:t>weights</w:t>
            </w:r>
            <w:r w:rsidR="00235754" w:rsidRPr="004C198A">
              <w:rPr>
                <w:rFonts w:cstheme="minorHAnsi"/>
                <w:spacing w:val="-1"/>
                <w:sz w:val="20"/>
              </w:rPr>
              <w:t xml:space="preserve"> (12 - 15%)</w:t>
            </w:r>
            <w:r w:rsidRPr="004C198A">
              <w:rPr>
                <w:rFonts w:cstheme="minorHAnsi"/>
                <w:spacing w:val="-1"/>
                <w:sz w:val="20"/>
              </w:rPr>
              <w:t>, body</w:t>
            </w:r>
            <w:r w:rsidRPr="004C198A">
              <w:rPr>
                <w:rFonts w:cstheme="minorHAnsi"/>
                <w:spacing w:val="-2"/>
                <w:sz w:val="20"/>
              </w:rPr>
              <w:t xml:space="preserve"> </w:t>
            </w:r>
            <w:r w:rsidRPr="004C198A">
              <w:rPr>
                <w:rFonts w:cstheme="minorHAnsi"/>
                <w:spacing w:val="-1"/>
                <w:sz w:val="20"/>
              </w:rPr>
              <w:t>weight gains,</w:t>
            </w:r>
            <w:r w:rsidRPr="004C198A">
              <w:rPr>
                <w:rFonts w:cstheme="minorHAnsi"/>
                <w:sz w:val="20"/>
              </w:rPr>
              <w:t xml:space="preserve"> </w:t>
            </w:r>
            <w:r w:rsidRPr="004C198A">
              <w:rPr>
                <w:rFonts w:cstheme="minorHAnsi"/>
                <w:spacing w:val="-1"/>
                <w:sz w:val="20"/>
              </w:rPr>
              <w:t>and</w:t>
            </w:r>
            <w:r w:rsidRPr="004C198A">
              <w:rPr>
                <w:rFonts w:cstheme="minorHAnsi"/>
                <w:spacing w:val="57"/>
                <w:sz w:val="20"/>
              </w:rPr>
              <w:t xml:space="preserve"> </w:t>
            </w:r>
            <w:r w:rsidRPr="004C198A">
              <w:rPr>
                <w:rFonts w:cstheme="minorHAnsi"/>
                <w:spacing w:val="-1"/>
                <w:sz w:val="20"/>
              </w:rPr>
              <w:t>food</w:t>
            </w:r>
            <w:r w:rsidRPr="004C198A">
              <w:rPr>
                <w:rFonts w:cstheme="minorHAnsi"/>
                <w:spacing w:val="1"/>
                <w:sz w:val="20"/>
              </w:rPr>
              <w:t xml:space="preserve"> </w:t>
            </w:r>
            <w:r w:rsidRPr="004C198A">
              <w:rPr>
                <w:rFonts w:cstheme="minorHAnsi"/>
                <w:spacing w:val="-1"/>
                <w:sz w:val="20"/>
              </w:rPr>
              <w:t>consumption.</w:t>
            </w:r>
          </w:p>
        </w:tc>
      </w:tr>
      <w:tr w:rsidR="00C06E4A" w:rsidRPr="00FC66B5" w14:paraId="2D77186C" w14:textId="77777777" w:rsidTr="004C198A">
        <w:trPr>
          <w:trHeight w:val="288"/>
        </w:trPr>
        <w:tc>
          <w:tcPr>
            <w:tcW w:w="709" w:type="pct"/>
            <w:tcBorders>
              <w:top w:val="single" w:sz="4" w:space="0" w:color="auto"/>
              <w:left w:val="single" w:sz="4" w:space="0" w:color="auto"/>
              <w:bottom w:val="single" w:sz="4" w:space="0" w:color="auto"/>
              <w:right w:val="single" w:sz="4" w:space="0" w:color="auto"/>
            </w:tcBorders>
            <w:vAlign w:val="center"/>
          </w:tcPr>
          <w:p w14:paraId="1BE0C3A2" w14:textId="77777777" w:rsidR="00C06E4A" w:rsidRPr="004C198A" w:rsidRDefault="00C06E4A" w:rsidP="00FC66B5">
            <w:pPr>
              <w:tabs>
                <w:tab w:val="left" w:pos="4680"/>
              </w:tabs>
              <w:spacing w:after="0"/>
              <w:rPr>
                <w:rFonts w:cstheme="minorHAnsi"/>
                <w:sz w:val="20"/>
              </w:rPr>
            </w:pPr>
            <w:r w:rsidRPr="004C198A">
              <w:rPr>
                <w:rFonts w:cstheme="minorHAnsi"/>
                <w:sz w:val="20"/>
              </w:rPr>
              <w:lastRenderedPageBreak/>
              <w:t>Norway Rat</w:t>
            </w:r>
          </w:p>
          <w:p w14:paraId="18BDCBDC" w14:textId="77777777" w:rsidR="00C06E4A" w:rsidRPr="004C198A" w:rsidRDefault="00C06E4A" w:rsidP="00FC66B5">
            <w:pPr>
              <w:tabs>
                <w:tab w:val="left" w:pos="4680"/>
              </w:tabs>
              <w:spacing w:after="0"/>
              <w:rPr>
                <w:rFonts w:cstheme="minorHAnsi"/>
                <w:sz w:val="20"/>
              </w:rPr>
            </w:pPr>
            <w:r w:rsidRPr="004C198A">
              <w:rPr>
                <w:rFonts w:cstheme="minorHAnsi"/>
                <w:sz w:val="20"/>
              </w:rPr>
              <w:t>(</w:t>
            </w:r>
            <w:r w:rsidRPr="004C198A">
              <w:rPr>
                <w:rFonts w:cstheme="minorHAnsi"/>
                <w:i/>
                <w:sz w:val="20"/>
              </w:rPr>
              <w:t>Rattus Norvegicus</w:t>
            </w:r>
            <w:r w:rsidRPr="004C198A">
              <w:rPr>
                <w:rFonts w:cstheme="minorHAnsi"/>
                <w:sz w:val="20"/>
              </w:rPr>
              <w:t>)</w:t>
            </w:r>
          </w:p>
        </w:tc>
        <w:tc>
          <w:tcPr>
            <w:tcW w:w="1048" w:type="pct"/>
            <w:tcBorders>
              <w:top w:val="single" w:sz="4" w:space="0" w:color="auto"/>
              <w:left w:val="single" w:sz="4" w:space="0" w:color="auto"/>
              <w:bottom w:val="single" w:sz="4" w:space="0" w:color="auto"/>
              <w:right w:val="single" w:sz="4" w:space="0" w:color="auto"/>
            </w:tcBorders>
            <w:vAlign w:val="center"/>
          </w:tcPr>
          <w:p w14:paraId="44427EA1" w14:textId="77777777" w:rsidR="00C06E4A" w:rsidRPr="004C198A" w:rsidRDefault="00C06E4A" w:rsidP="00FC66B5">
            <w:pPr>
              <w:tabs>
                <w:tab w:val="left" w:pos="4680"/>
              </w:tabs>
              <w:spacing w:after="0"/>
              <w:rPr>
                <w:rFonts w:cstheme="minorHAnsi"/>
                <w:spacing w:val="-1"/>
                <w:sz w:val="20"/>
              </w:rPr>
            </w:pPr>
            <w:r w:rsidRPr="004C198A">
              <w:rPr>
                <w:rFonts w:cstheme="minorHAnsi"/>
                <w:spacing w:val="-1"/>
                <w:sz w:val="20"/>
              </w:rPr>
              <w:t>NOAEL</w:t>
            </w:r>
            <w:r w:rsidRPr="004C198A">
              <w:rPr>
                <w:rFonts w:cstheme="minorHAnsi"/>
                <w:spacing w:val="-2"/>
                <w:sz w:val="20"/>
              </w:rPr>
              <w:t xml:space="preserve"> </w:t>
            </w:r>
            <w:r w:rsidRPr="004C198A">
              <w:rPr>
                <w:rFonts w:cstheme="minorHAnsi"/>
                <w:sz w:val="20"/>
              </w:rPr>
              <w:t xml:space="preserve">= </w:t>
            </w:r>
            <w:r w:rsidRPr="004C198A">
              <w:rPr>
                <w:rFonts w:cstheme="minorHAnsi"/>
                <w:spacing w:val="-1"/>
                <w:sz w:val="20"/>
              </w:rPr>
              <w:t>3.3 mg/kg-bw</w:t>
            </w:r>
          </w:p>
          <w:p w14:paraId="4600B9CF" w14:textId="77777777" w:rsidR="00C06E4A" w:rsidRPr="004C198A" w:rsidRDefault="00C06E4A" w:rsidP="00FC66B5">
            <w:pPr>
              <w:tabs>
                <w:tab w:val="left" w:pos="4680"/>
              </w:tabs>
              <w:spacing w:after="0"/>
              <w:rPr>
                <w:rFonts w:cstheme="minorHAnsi"/>
                <w:spacing w:val="-1"/>
                <w:sz w:val="20"/>
              </w:rPr>
            </w:pPr>
            <w:r w:rsidRPr="004C198A">
              <w:rPr>
                <w:rFonts w:cstheme="minorHAnsi"/>
                <w:spacing w:val="-1"/>
                <w:sz w:val="20"/>
              </w:rPr>
              <w:t>LOAEL</w:t>
            </w:r>
            <w:r w:rsidRPr="004C198A">
              <w:rPr>
                <w:rFonts w:cstheme="minorHAnsi"/>
                <w:sz w:val="20"/>
              </w:rPr>
              <w:t xml:space="preserve"> = 34.5 mg/kg-bw </w:t>
            </w:r>
          </w:p>
        </w:tc>
        <w:tc>
          <w:tcPr>
            <w:tcW w:w="837" w:type="pct"/>
            <w:tcBorders>
              <w:top w:val="single" w:sz="4" w:space="0" w:color="auto"/>
              <w:left w:val="single" w:sz="4" w:space="0" w:color="auto"/>
              <w:bottom w:val="single" w:sz="4" w:space="0" w:color="auto"/>
              <w:right w:val="single" w:sz="4" w:space="0" w:color="auto"/>
            </w:tcBorders>
            <w:vAlign w:val="center"/>
          </w:tcPr>
          <w:p w14:paraId="24E51371" w14:textId="77777777" w:rsidR="00C06E4A" w:rsidRPr="004C198A" w:rsidRDefault="00C06E4A" w:rsidP="00FC66B5">
            <w:pPr>
              <w:tabs>
                <w:tab w:val="left" w:pos="4680"/>
              </w:tabs>
              <w:spacing w:after="0"/>
              <w:rPr>
                <w:rFonts w:cstheme="minorHAnsi"/>
                <w:sz w:val="20"/>
              </w:rPr>
            </w:pPr>
            <w:r w:rsidRPr="004C198A">
              <w:rPr>
                <w:rFonts w:cstheme="minorHAnsi"/>
                <w:sz w:val="20"/>
              </w:rPr>
              <w:t>Atrazine</w:t>
            </w:r>
          </w:p>
          <w:p w14:paraId="03279658" w14:textId="77777777" w:rsidR="00C06E4A" w:rsidRPr="004C198A" w:rsidRDefault="00C06E4A" w:rsidP="00FC66B5">
            <w:pPr>
              <w:tabs>
                <w:tab w:val="left" w:pos="4680"/>
              </w:tabs>
              <w:spacing w:after="0"/>
              <w:rPr>
                <w:rFonts w:cstheme="minorHAnsi"/>
                <w:sz w:val="20"/>
              </w:rPr>
            </w:pPr>
            <w:r w:rsidRPr="004C198A">
              <w:rPr>
                <w:rFonts w:cstheme="minorHAnsi"/>
                <w:sz w:val="20"/>
              </w:rPr>
              <w:t>TGAI (97.1%)</w:t>
            </w:r>
          </w:p>
        </w:tc>
        <w:tc>
          <w:tcPr>
            <w:tcW w:w="515" w:type="pct"/>
            <w:tcBorders>
              <w:top w:val="single" w:sz="4" w:space="0" w:color="auto"/>
              <w:left w:val="single" w:sz="4" w:space="0" w:color="auto"/>
              <w:bottom w:val="single" w:sz="4" w:space="0" w:color="auto"/>
              <w:right w:val="single" w:sz="4" w:space="0" w:color="auto"/>
            </w:tcBorders>
            <w:vAlign w:val="center"/>
          </w:tcPr>
          <w:p w14:paraId="20BF5B9A" w14:textId="77777777" w:rsidR="00C06E4A" w:rsidRPr="004C198A" w:rsidRDefault="00C06E4A" w:rsidP="00FC66B5">
            <w:pPr>
              <w:tabs>
                <w:tab w:val="left" w:pos="4680"/>
              </w:tabs>
              <w:spacing w:after="0"/>
              <w:rPr>
                <w:rFonts w:cstheme="minorHAnsi"/>
                <w:sz w:val="20"/>
              </w:rPr>
            </w:pPr>
            <w:r w:rsidRPr="004C198A">
              <w:rPr>
                <w:rFonts w:cstheme="minorHAnsi"/>
                <w:sz w:val="20"/>
              </w:rPr>
              <w:t>44723701</w:t>
            </w:r>
          </w:p>
        </w:tc>
        <w:tc>
          <w:tcPr>
            <w:tcW w:w="673" w:type="pct"/>
            <w:tcBorders>
              <w:top w:val="single" w:sz="4" w:space="0" w:color="auto"/>
              <w:left w:val="single" w:sz="4" w:space="0" w:color="auto"/>
              <w:bottom w:val="single" w:sz="4" w:space="0" w:color="auto"/>
              <w:right w:val="single" w:sz="4" w:space="0" w:color="auto"/>
            </w:tcBorders>
            <w:vAlign w:val="center"/>
          </w:tcPr>
          <w:p w14:paraId="6829EE2C" w14:textId="77777777" w:rsidR="00C06E4A" w:rsidRPr="004C198A" w:rsidRDefault="00C06E4A" w:rsidP="00FC66B5">
            <w:pPr>
              <w:tabs>
                <w:tab w:val="left" w:pos="4680"/>
              </w:tabs>
              <w:spacing w:after="0"/>
              <w:rPr>
                <w:rFonts w:cstheme="minorHAnsi"/>
                <w:sz w:val="20"/>
              </w:rPr>
            </w:pPr>
            <w:r w:rsidRPr="004C198A">
              <w:rPr>
                <w:rFonts w:cstheme="minorHAnsi"/>
                <w:sz w:val="20"/>
              </w:rPr>
              <w:t>Acceptable</w:t>
            </w:r>
          </w:p>
        </w:tc>
        <w:tc>
          <w:tcPr>
            <w:tcW w:w="1218" w:type="pct"/>
            <w:tcBorders>
              <w:top w:val="single" w:sz="4" w:space="0" w:color="auto"/>
              <w:left w:val="single" w:sz="4" w:space="0" w:color="auto"/>
              <w:bottom w:val="single" w:sz="4" w:space="0" w:color="auto"/>
              <w:right w:val="single" w:sz="4" w:space="0" w:color="auto"/>
            </w:tcBorders>
            <w:vAlign w:val="center"/>
          </w:tcPr>
          <w:p w14:paraId="2BA30CEA" w14:textId="66F4AC22" w:rsidR="00C06E4A" w:rsidRPr="004C198A" w:rsidRDefault="002D4B1F" w:rsidP="00FC66B5">
            <w:pPr>
              <w:tabs>
                <w:tab w:val="left" w:pos="4680"/>
              </w:tabs>
              <w:spacing w:after="0"/>
              <w:rPr>
                <w:rFonts w:cstheme="minorHAnsi"/>
                <w:spacing w:val="-1"/>
                <w:sz w:val="20"/>
              </w:rPr>
            </w:pPr>
            <w:r w:rsidRPr="004C198A">
              <w:rPr>
                <w:rFonts w:cstheme="minorHAnsi"/>
                <w:spacing w:val="-1"/>
                <w:sz w:val="20"/>
              </w:rPr>
              <w:t>90-day</w:t>
            </w:r>
            <w:r w:rsidR="00C06E4A" w:rsidRPr="004C198A">
              <w:rPr>
                <w:rFonts w:cstheme="minorHAnsi"/>
                <w:spacing w:val="-1"/>
                <w:sz w:val="20"/>
              </w:rPr>
              <w:t xml:space="preserve"> oral toxicity in rodents (870.3100)</w:t>
            </w:r>
          </w:p>
          <w:p w14:paraId="29333B4F" w14:textId="54EC21A9" w:rsidR="00C06E4A" w:rsidRPr="004C198A" w:rsidRDefault="00C06E4A" w:rsidP="00FC66B5">
            <w:pPr>
              <w:tabs>
                <w:tab w:val="left" w:pos="4680"/>
              </w:tabs>
              <w:spacing w:after="0"/>
              <w:rPr>
                <w:rFonts w:cstheme="minorHAnsi"/>
                <w:spacing w:val="-1"/>
                <w:sz w:val="20"/>
              </w:rPr>
            </w:pPr>
            <w:r w:rsidRPr="004C198A">
              <w:rPr>
                <w:rFonts w:cstheme="minorHAnsi"/>
                <w:spacing w:val="-1"/>
                <w:sz w:val="20"/>
              </w:rPr>
              <w:t>Based on decreased body weights</w:t>
            </w:r>
          </w:p>
        </w:tc>
      </w:tr>
    </w:tbl>
    <w:p w14:paraId="2C69E541" w14:textId="77777777" w:rsidR="00C06E4A" w:rsidRPr="004C104F" w:rsidRDefault="00C06E4A" w:rsidP="004C198A">
      <w:pPr>
        <w:spacing w:after="0"/>
      </w:pPr>
    </w:p>
    <w:p w14:paraId="5647DC5A" w14:textId="77777777" w:rsidR="00235754" w:rsidRPr="004C104F" w:rsidRDefault="00235754" w:rsidP="004C198A">
      <w:pPr>
        <w:spacing w:after="0"/>
        <w:rPr>
          <w:rFonts w:eastAsia="Calibri" w:cs="Calibri"/>
        </w:rPr>
      </w:pPr>
    </w:p>
    <w:p w14:paraId="1DDD5B7D" w14:textId="0ADCE529" w:rsidR="00235754" w:rsidRPr="004C104F" w:rsidRDefault="009240F9" w:rsidP="009240F9">
      <w:pPr>
        <w:pStyle w:val="Caption"/>
        <w:rPr>
          <w:rFonts w:eastAsia="Calibri" w:cs="Calibri"/>
        </w:rPr>
      </w:pPr>
      <w:bookmarkStart w:id="113" w:name="_Toc52895647"/>
      <w:r>
        <w:t xml:space="preserve">Table </w:t>
      </w:r>
      <w:fldSimple w:instr=" STYLEREF 1 \s ">
        <w:r w:rsidR="00FC66B5">
          <w:rPr>
            <w:noProof/>
          </w:rPr>
          <w:t>10</w:t>
        </w:r>
      </w:fldSimple>
      <w:r w:rsidR="00FC66B5">
        <w:noBreakHyphen/>
      </w:r>
      <w:fldSimple w:instr=" SEQ Table \* ARABIC \s 1 ">
        <w:r w:rsidR="00FC66B5">
          <w:rPr>
            <w:noProof/>
          </w:rPr>
          <w:t>2</w:t>
        </w:r>
      </w:fldSimple>
      <w:r>
        <w:t xml:space="preserve">. </w:t>
      </w:r>
      <w:r w:rsidRPr="000C0612">
        <w:t>Summary of the Most Sensitive Endpoints for Atrazine Degradates</w:t>
      </w:r>
      <w:bookmarkEnd w:id="113"/>
    </w:p>
    <w:tbl>
      <w:tblPr>
        <w:tblW w:w="53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1911"/>
        <w:gridCol w:w="1849"/>
        <w:gridCol w:w="1027"/>
        <w:gridCol w:w="1342"/>
        <w:gridCol w:w="2429"/>
      </w:tblGrid>
      <w:tr w:rsidR="00235754" w:rsidRPr="00FC66B5" w14:paraId="084F01E4" w14:textId="77777777" w:rsidTr="004C198A">
        <w:trPr>
          <w:trHeight w:val="288"/>
          <w:tblHeader/>
        </w:trPr>
        <w:tc>
          <w:tcPr>
            <w:tcW w:w="709"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0257CE2E" w14:textId="77777777" w:rsidR="00235754" w:rsidRPr="004C198A" w:rsidRDefault="00235754" w:rsidP="00FC66B5">
            <w:pPr>
              <w:tabs>
                <w:tab w:val="left" w:pos="4680"/>
              </w:tabs>
              <w:spacing w:after="0"/>
              <w:rPr>
                <w:rFonts w:cstheme="minorHAnsi"/>
                <w:b/>
                <w:sz w:val="20"/>
                <w:szCs w:val="20"/>
              </w:rPr>
            </w:pPr>
            <w:r w:rsidRPr="004C198A">
              <w:rPr>
                <w:rFonts w:cstheme="minorHAnsi"/>
                <w:b/>
                <w:sz w:val="20"/>
                <w:szCs w:val="20"/>
              </w:rPr>
              <w:t>TAXON</w:t>
            </w:r>
          </w:p>
        </w:tc>
        <w:tc>
          <w:tcPr>
            <w:tcW w:w="958"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7D8D663E" w14:textId="77777777" w:rsidR="00235754" w:rsidRPr="004C198A" w:rsidRDefault="00235754" w:rsidP="00FC66B5">
            <w:pPr>
              <w:tabs>
                <w:tab w:val="left" w:pos="4680"/>
              </w:tabs>
              <w:spacing w:after="0"/>
              <w:rPr>
                <w:rFonts w:cstheme="minorHAnsi"/>
                <w:b/>
                <w:sz w:val="20"/>
                <w:szCs w:val="20"/>
              </w:rPr>
            </w:pPr>
            <w:r w:rsidRPr="004C198A">
              <w:rPr>
                <w:rFonts w:cstheme="minorHAnsi"/>
                <w:b/>
                <w:sz w:val="20"/>
                <w:szCs w:val="20"/>
              </w:rPr>
              <w:t>ENDPOINT</w:t>
            </w:r>
          </w:p>
        </w:tc>
        <w:tc>
          <w:tcPr>
            <w:tcW w:w="927"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349846D2" w14:textId="77777777" w:rsidR="00235754" w:rsidRPr="004C198A" w:rsidRDefault="00235754" w:rsidP="00FC66B5">
            <w:pPr>
              <w:tabs>
                <w:tab w:val="left" w:pos="4680"/>
              </w:tabs>
              <w:spacing w:after="0"/>
              <w:rPr>
                <w:rFonts w:cstheme="minorHAnsi"/>
                <w:b/>
                <w:sz w:val="20"/>
                <w:szCs w:val="20"/>
              </w:rPr>
            </w:pPr>
            <w:r w:rsidRPr="004C198A">
              <w:rPr>
                <w:rFonts w:cstheme="minorHAnsi"/>
                <w:b/>
                <w:sz w:val="20"/>
                <w:szCs w:val="20"/>
              </w:rPr>
              <w:t>TEST SUBSTANCE</w:t>
            </w:r>
          </w:p>
        </w:tc>
        <w:tc>
          <w:tcPr>
            <w:tcW w:w="515"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50E1BF3A" w14:textId="77777777" w:rsidR="00235754" w:rsidRPr="004C198A" w:rsidRDefault="00235754" w:rsidP="00FC66B5">
            <w:pPr>
              <w:tabs>
                <w:tab w:val="left" w:pos="4680"/>
              </w:tabs>
              <w:spacing w:after="0"/>
              <w:rPr>
                <w:rFonts w:cstheme="minorHAnsi"/>
                <w:b/>
                <w:sz w:val="20"/>
                <w:szCs w:val="20"/>
              </w:rPr>
            </w:pPr>
            <w:r w:rsidRPr="004C198A">
              <w:rPr>
                <w:rFonts w:cstheme="minorHAnsi"/>
                <w:b/>
                <w:sz w:val="20"/>
                <w:szCs w:val="20"/>
              </w:rPr>
              <w:t>MRID</w:t>
            </w:r>
          </w:p>
        </w:tc>
        <w:tc>
          <w:tcPr>
            <w:tcW w:w="673"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7F720535" w14:textId="77777777" w:rsidR="00235754" w:rsidRPr="004C198A" w:rsidRDefault="00235754" w:rsidP="00FC66B5">
            <w:pPr>
              <w:tabs>
                <w:tab w:val="left" w:pos="4680"/>
              </w:tabs>
              <w:spacing w:after="0"/>
              <w:rPr>
                <w:rFonts w:cstheme="minorHAnsi"/>
                <w:b/>
                <w:sz w:val="20"/>
                <w:szCs w:val="20"/>
              </w:rPr>
            </w:pPr>
            <w:r w:rsidRPr="004C198A">
              <w:rPr>
                <w:rFonts w:cstheme="minorHAnsi"/>
                <w:b/>
                <w:sz w:val="20"/>
                <w:szCs w:val="20"/>
              </w:rPr>
              <w:t>STUDY CLASS-IFICATION</w:t>
            </w:r>
          </w:p>
        </w:tc>
        <w:tc>
          <w:tcPr>
            <w:tcW w:w="1218"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543ECD18" w14:textId="77777777" w:rsidR="00235754" w:rsidRPr="004C198A" w:rsidRDefault="00235754" w:rsidP="00FC66B5">
            <w:pPr>
              <w:tabs>
                <w:tab w:val="left" w:pos="4680"/>
              </w:tabs>
              <w:spacing w:after="0"/>
              <w:rPr>
                <w:rFonts w:cstheme="minorHAnsi"/>
                <w:b/>
                <w:sz w:val="20"/>
                <w:szCs w:val="20"/>
              </w:rPr>
            </w:pPr>
            <w:r w:rsidRPr="004C198A">
              <w:rPr>
                <w:rFonts w:cstheme="minorHAnsi"/>
                <w:b/>
                <w:sz w:val="20"/>
                <w:szCs w:val="20"/>
              </w:rPr>
              <w:t>COMMENTS</w:t>
            </w:r>
          </w:p>
        </w:tc>
      </w:tr>
      <w:tr w:rsidR="00235754" w:rsidRPr="00FC66B5" w14:paraId="085C5693" w14:textId="77777777" w:rsidTr="004C198A">
        <w:trPr>
          <w:trHeight w:val="288"/>
        </w:trPr>
        <w:tc>
          <w:tcPr>
            <w:tcW w:w="5000" w:type="pct"/>
            <w:gridSpan w:val="6"/>
            <w:tcBorders>
              <w:top w:val="single" w:sz="4" w:space="0" w:color="auto"/>
              <w:left w:val="single" w:sz="4" w:space="0" w:color="auto"/>
              <w:bottom w:val="single" w:sz="4" w:space="0" w:color="auto"/>
              <w:right w:val="single" w:sz="4" w:space="0" w:color="auto"/>
            </w:tcBorders>
            <w:shd w:val="pct5" w:color="auto" w:fill="auto"/>
            <w:vAlign w:val="center"/>
            <w:hideMark/>
          </w:tcPr>
          <w:p w14:paraId="5A083815" w14:textId="77777777" w:rsidR="00235754" w:rsidRPr="004C198A" w:rsidRDefault="00235754" w:rsidP="00FC66B5">
            <w:pPr>
              <w:tabs>
                <w:tab w:val="left" w:pos="4680"/>
              </w:tabs>
              <w:spacing w:after="0"/>
              <w:rPr>
                <w:rFonts w:cstheme="minorHAnsi"/>
                <w:b/>
                <w:i/>
                <w:sz w:val="20"/>
                <w:szCs w:val="20"/>
              </w:rPr>
            </w:pPr>
            <w:r w:rsidRPr="004C198A">
              <w:rPr>
                <w:rFonts w:cstheme="minorHAnsi"/>
                <w:b/>
                <w:i/>
                <w:sz w:val="20"/>
                <w:szCs w:val="20"/>
              </w:rPr>
              <w:t>ACUTE ORAL</w:t>
            </w:r>
          </w:p>
        </w:tc>
      </w:tr>
      <w:tr w:rsidR="00235754" w:rsidRPr="00FC66B5" w14:paraId="59F4F46F" w14:textId="77777777" w:rsidTr="004C198A">
        <w:trPr>
          <w:trHeight w:val="288"/>
        </w:trPr>
        <w:tc>
          <w:tcPr>
            <w:tcW w:w="709" w:type="pct"/>
            <w:tcBorders>
              <w:top w:val="single" w:sz="4" w:space="0" w:color="auto"/>
              <w:left w:val="single" w:sz="4" w:space="0" w:color="auto"/>
              <w:bottom w:val="single" w:sz="4" w:space="0" w:color="auto"/>
              <w:right w:val="single" w:sz="4" w:space="0" w:color="auto"/>
            </w:tcBorders>
            <w:vAlign w:val="center"/>
          </w:tcPr>
          <w:p w14:paraId="25042343"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Norway Rat</w:t>
            </w:r>
          </w:p>
          <w:p w14:paraId="2AC97F4F" w14:textId="77777777" w:rsidR="00235754" w:rsidRPr="004C198A" w:rsidRDefault="00235754" w:rsidP="00FC66B5">
            <w:pPr>
              <w:tabs>
                <w:tab w:val="left" w:pos="4680"/>
              </w:tabs>
              <w:spacing w:after="0"/>
              <w:rPr>
                <w:rFonts w:cstheme="minorHAnsi"/>
                <w:sz w:val="20"/>
                <w:szCs w:val="20"/>
                <w:highlight w:val="yellow"/>
              </w:rPr>
            </w:pPr>
            <w:r w:rsidRPr="004C198A">
              <w:rPr>
                <w:rFonts w:cstheme="minorHAnsi"/>
                <w:sz w:val="20"/>
                <w:szCs w:val="20"/>
              </w:rPr>
              <w:t>(</w:t>
            </w:r>
            <w:r w:rsidRPr="004C198A">
              <w:rPr>
                <w:rFonts w:cstheme="minorHAnsi"/>
                <w:i/>
                <w:sz w:val="20"/>
                <w:szCs w:val="20"/>
              </w:rPr>
              <w:t>Rattus Norvegicus</w:t>
            </w:r>
            <w:r w:rsidRPr="004C198A">
              <w:rPr>
                <w:rFonts w:cstheme="minorHAnsi"/>
                <w:sz w:val="20"/>
                <w:szCs w:val="20"/>
              </w:rPr>
              <w:t>)</w:t>
            </w:r>
          </w:p>
        </w:tc>
        <w:tc>
          <w:tcPr>
            <w:tcW w:w="958" w:type="pct"/>
            <w:tcBorders>
              <w:top w:val="single" w:sz="4" w:space="0" w:color="auto"/>
              <w:left w:val="single" w:sz="4" w:space="0" w:color="auto"/>
              <w:bottom w:val="single" w:sz="4" w:space="0" w:color="auto"/>
              <w:right w:val="single" w:sz="4" w:space="0" w:color="auto"/>
            </w:tcBorders>
            <w:vAlign w:val="center"/>
          </w:tcPr>
          <w:p w14:paraId="0F25B57F" w14:textId="77777777" w:rsidR="00235754" w:rsidRPr="004C198A" w:rsidRDefault="00235754" w:rsidP="00FC66B5">
            <w:pPr>
              <w:tabs>
                <w:tab w:val="left" w:pos="4680"/>
              </w:tabs>
              <w:spacing w:after="0"/>
              <w:rPr>
                <w:rFonts w:cstheme="minorHAnsi"/>
                <w:sz w:val="20"/>
                <w:szCs w:val="20"/>
                <w:highlight w:val="yellow"/>
              </w:rPr>
            </w:pPr>
            <w:r w:rsidRPr="004C198A">
              <w:rPr>
                <w:rFonts w:cstheme="minorHAnsi"/>
                <w:sz w:val="20"/>
                <w:szCs w:val="20"/>
              </w:rPr>
              <w:t>LD</w:t>
            </w:r>
            <w:r w:rsidRPr="004C198A">
              <w:rPr>
                <w:rFonts w:cstheme="minorHAnsi"/>
                <w:sz w:val="20"/>
                <w:szCs w:val="20"/>
                <w:vertAlign w:val="subscript"/>
              </w:rPr>
              <w:t>50</w:t>
            </w:r>
            <w:r w:rsidRPr="004C198A">
              <w:rPr>
                <w:rFonts w:cstheme="minorHAnsi"/>
                <w:sz w:val="20"/>
                <w:szCs w:val="20"/>
              </w:rPr>
              <w:t xml:space="preserve"> = 1,240 mg/kg-bw</w:t>
            </w:r>
          </w:p>
        </w:tc>
        <w:tc>
          <w:tcPr>
            <w:tcW w:w="927" w:type="pct"/>
            <w:tcBorders>
              <w:top w:val="single" w:sz="4" w:space="0" w:color="auto"/>
              <w:left w:val="single" w:sz="4" w:space="0" w:color="auto"/>
              <w:bottom w:val="single" w:sz="4" w:space="0" w:color="auto"/>
              <w:right w:val="single" w:sz="4" w:space="0" w:color="auto"/>
            </w:tcBorders>
            <w:vAlign w:val="center"/>
          </w:tcPr>
          <w:p w14:paraId="34B07AAA" w14:textId="77777777" w:rsidR="00235754" w:rsidRPr="004C198A" w:rsidRDefault="00235754" w:rsidP="00FC66B5">
            <w:pPr>
              <w:tabs>
                <w:tab w:val="left" w:pos="4680"/>
              </w:tabs>
              <w:spacing w:after="0"/>
              <w:rPr>
                <w:rFonts w:cstheme="minorHAnsi"/>
                <w:b/>
                <w:sz w:val="20"/>
                <w:szCs w:val="20"/>
                <w:u w:val="single"/>
              </w:rPr>
            </w:pPr>
            <w:r w:rsidRPr="004C198A">
              <w:rPr>
                <w:rFonts w:cstheme="minorHAnsi"/>
                <w:b/>
                <w:sz w:val="20"/>
                <w:szCs w:val="20"/>
                <w:u w:val="single"/>
              </w:rPr>
              <w:t>Degradate:</w:t>
            </w:r>
          </w:p>
          <w:p w14:paraId="715EA811"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Deisopropylatrazine</w:t>
            </w:r>
          </w:p>
          <w:p w14:paraId="57628BFC"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(DIA) (</w:t>
            </w:r>
            <w:r w:rsidRPr="004C198A">
              <w:rPr>
                <w:rFonts w:cstheme="minorHAnsi"/>
                <w:i/>
                <w:sz w:val="20"/>
                <w:szCs w:val="20"/>
              </w:rPr>
              <w:t>G-28279</w:t>
            </w:r>
            <w:r w:rsidRPr="004C198A">
              <w:rPr>
                <w:rFonts w:cstheme="minorHAnsi"/>
                <w:sz w:val="20"/>
                <w:szCs w:val="20"/>
              </w:rPr>
              <w:t>)</w:t>
            </w:r>
          </w:p>
          <w:p w14:paraId="7AA12D77" w14:textId="77777777" w:rsidR="00235754" w:rsidRPr="004C198A" w:rsidRDefault="00235754" w:rsidP="00FC66B5">
            <w:pPr>
              <w:spacing w:after="0"/>
              <w:rPr>
                <w:rFonts w:cstheme="minorHAnsi"/>
                <w:sz w:val="20"/>
                <w:szCs w:val="20"/>
              </w:rPr>
            </w:pPr>
            <w:r w:rsidRPr="004C198A">
              <w:rPr>
                <w:rFonts w:cstheme="minorHAnsi"/>
                <w:sz w:val="20"/>
                <w:szCs w:val="20"/>
              </w:rPr>
              <w:t>96%</w:t>
            </w:r>
          </w:p>
        </w:tc>
        <w:tc>
          <w:tcPr>
            <w:tcW w:w="515" w:type="pct"/>
            <w:tcBorders>
              <w:top w:val="single" w:sz="4" w:space="0" w:color="auto"/>
              <w:left w:val="single" w:sz="4" w:space="0" w:color="auto"/>
              <w:bottom w:val="single" w:sz="4" w:space="0" w:color="auto"/>
              <w:right w:val="single" w:sz="4" w:space="0" w:color="auto"/>
            </w:tcBorders>
            <w:vAlign w:val="center"/>
          </w:tcPr>
          <w:p w14:paraId="145A3627" w14:textId="77777777" w:rsidR="00235754" w:rsidRPr="004C198A" w:rsidRDefault="00235754" w:rsidP="00FC66B5">
            <w:pPr>
              <w:tabs>
                <w:tab w:val="left" w:pos="4680"/>
              </w:tabs>
              <w:spacing w:after="0"/>
              <w:rPr>
                <w:rFonts w:cstheme="minorHAnsi"/>
                <w:sz w:val="20"/>
                <w:szCs w:val="20"/>
                <w:highlight w:val="yellow"/>
              </w:rPr>
            </w:pPr>
            <w:r w:rsidRPr="004C198A">
              <w:rPr>
                <w:rFonts w:cstheme="minorHAnsi"/>
                <w:sz w:val="20"/>
                <w:szCs w:val="20"/>
              </w:rPr>
              <w:t>43013201</w:t>
            </w:r>
          </w:p>
        </w:tc>
        <w:tc>
          <w:tcPr>
            <w:tcW w:w="673" w:type="pct"/>
            <w:tcBorders>
              <w:top w:val="single" w:sz="4" w:space="0" w:color="auto"/>
              <w:left w:val="single" w:sz="4" w:space="0" w:color="auto"/>
              <w:bottom w:val="single" w:sz="4" w:space="0" w:color="auto"/>
              <w:right w:val="single" w:sz="4" w:space="0" w:color="auto"/>
            </w:tcBorders>
            <w:vAlign w:val="center"/>
          </w:tcPr>
          <w:p w14:paraId="63DC3CD3" w14:textId="77777777" w:rsidR="00235754" w:rsidRPr="004C198A" w:rsidRDefault="00235754" w:rsidP="00FC66B5">
            <w:pPr>
              <w:spacing w:after="0"/>
              <w:rPr>
                <w:rFonts w:cstheme="minorHAnsi"/>
                <w:sz w:val="20"/>
                <w:szCs w:val="20"/>
              </w:rPr>
            </w:pPr>
            <w:r w:rsidRPr="004C198A">
              <w:rPr>
                <w:rFonts w:cstheme="minorHAnsi"/>
                <w:sz w:val="20"/>
                <w:szCs w:val="20"/>
              </w:rPr>
              <w:t>Acceptable</w:t>
            </w:r>
          </w:p>
        </w:tc>
        <w:tc>
          <w:tcPr>
            <w:tcW w:w="1218" w:type="pct"/>
            <w:tcBorders>
              <w:top w:val="single" w:sz="4" w:space="0" w:color="auto"/>
              <w:left w:val="single" w:sz="4" w:space="0" w:color="auto"/>
              <w:bottom w:val="single" w:sz="4" w:space="0" w:color="auto"/>
              <w:right w:val="single" w:sz="4" w:space="0" w:color="auto"/>
            </w:tcBorders>
            <w:vAlign w:val="center"/>
          </w:tcPr>
          <w:p w14:paraId="13164F82" w14:textId="537C88DD" w:rsidR="00235754" w:rsidRPr="004C198A" w:rsidRDefault="00235754" w:rsidP="00FC66B5">
            <w:pPr>
              <w:tabs>
                <w:tab w:val="left" w:pos="4680"/>
              </w:tabs>
              <w:spacing w:after="0"/>
              <w:rPr>
                <w:rFonts w:cstheme="minorHAnsi"/>
                <w:sz w:val="20"/>
                <w:szCs w:val="20"/>
                <w:highlight w:val="yellow"/>
              </w:rPr>
            </w:pPr>
            <w:r w:rsidRPr="004C198A">
              <w:rPr>
                <w:rFonts w:cstheme="minorHAnsi"/>
                <w:sz w:val="20"/>
                <w:szCs w:val="20"/>
              </w:rPr>
              <w:t>Overall M &amp; F reported to be consistent with parent reporting; LD</w:t>
            </w:r>
            <w:r w:rsidRPr="004C198A">
              <w:rPr>
                <w:rFonts w:cstheme="minorHAnsi"/>
                <w:sz w:val="20"/>
                <w:szCs w:val="20"/>
                <w:vertAlign w:val="subscript"/>
              </w:rPr>
              <w:t>50</w:t>
            </w:r>
            <w:r w:rsidRPr="004C198A">
              <w:rPr>
                <w:rFonts w:cstheme="minorHAnsi"/>
                <w:sz w:val="20"/>
                <w:szCs w:val="20"/>
              </w:rPr>
              <w:t xml:space="preserve"> for M = 2290 mg a.i./kg-bw; F </w:t>
            </w:r>
            <w:r w:rsidR="002D4B1F" w:rsidRPr="004C198A">
              <w:rPr>
                <w:rFonts w:cstheme="minorHAnsi"/>
                <w:sz w:val="20"/>
                <w:szCs w:val="20"/>
              </w:rPr>
              <w:t>= 810</w:t>
            </w:r>
            <w:r w:rsidRPr="004C198A">
              <w:rPr>
                <w:rFonts w:cstheme="minorHAnsi"/>
                <w:sz w:val="20"/>
                <w:szCs w:val="20"/>
              </w:rPr>
              <w:t xml:space="preserve"> mg a.i./kg-bw</w:t>
            </w:r>
          </w:p>
        </w:tc>
      </w:tr>
      <w:tr w:rsidR="00235754" w:rsidRPr="00FC66B5" w14:paraId="2C2D2F24" w14:textId="77777777" w:rsidTr="004C198A">
        <w:trPr>
          <w:trHeight w:val="288"/>
        </w:trPr>
        <w:tc>
          <w:tcPr>
            <w:tcW w:w="709" w:type="pct"/>
            <w:tcBorders>
              <w:top w:val="single" w:sz="4" w:space="0" w:color="auto"/>
              <w:left w:val="single" w:sz="4" w:space="0" w:color="auto"/>
              <w:bottom w:val="single" w:sz="4" w:space="0" w:color="auto"/>
              <w:right w:val="single" w:sz="4" w:space="0" w:color="auto"/>
            </w:tcBorders>
            <w:vAlign w:val="center"/>
          </w:tcPr>
          <w:p w14:paraId="255227BC"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Norway Rat</w:t>
            </w:r>
          </w:p>
          <w:p w14:paraId="5BCB0FDE" w14:textId="77777777" w:rsidR="00235754" w:rsidRPr="004C198A" w:rsidRDefault="00235754" w:rsidP="00FC66B5">
            <w:pPr>
              <w:tabs>
                <w:tab w:val="left" w:pos="4680"/>
              </w:tabs>
              <w:spacing w:after="0"/>
              <w:rPr>
                <w:rFonts w:cstheme="minorHAnsi"/>
                <w:sz w:val="20"/>
                <w:szCs w:val="20"/>
                <w:highlight w:val="yellow"/>
              </w:rPr>
            </w:pPr>
            <w:r w:rsidRPr="004C198A">
              <w:rPr>
                <w:rFonts w:cstheme="minorHAnsi"/>
                <w:sz w:val="20"/>
                <w:szCs w:val="20"/>
              </w:rPr>
              <w:t>(</w:t>
            </w:r>
            <w:r w:rsidRPr="004C198A">
              <w:rPr>
                <w:rFonts w:cstheme="minorHAnsi"/>
                <w:i/>
                <w:sz w:val="20"/>
                <w:szCs w:val="20"/>
              </w:rPr>
              <w:t>Rattus Norvegicus</w:t>
            </w:r>
            <w:r w:rsidRPr="004C198A">
              <w:rPr>
                <w:rFonts w:cstheme="minorHAnsi"/>
                <w:sz w:val="20"/>
                <w:szCs w:val="20"/>
              </w:rPr>
              <w:t>)</w:t>
            </w:r>
          </w:p>
        </w:tc>
        <w:tc>
          <w:tcPr>
            <w:tcW w:w="958" w:type="pct"/>
            <w:tcBorders>
              <w:top w:val="single" w:sz="4" w:space="0" w:color="auto"/>
              <w:left w:val="single" w:sz="4" w:space="0" w:color="auto"/>
              <w:bottom w:val="single" w:sz="4" w:space="0" w:color="auto"/>
              <w:right w:val="single" w:sz="4" w:space="0" w:color="auto"/>
            </w:tcBorders>
            <w:vAlign w:val="center"/>
          </w:tcPr>
          <w:p w14:paraId="182C96CF" w14:textId="77777777" w:rsidR="00235754" w:rsidRPr="004C198A" w:rsidRDefault="00235754" w:rsidP="00FC66B5">
            <w:pPr>
              <w:tabs>
                <w:tab w:val="left" w:pos="4680"/>
              </w:tabs>
              <w:spacing w:after="0"/>
              <w:rPr>
                <w:rFonts w:cstheme="minorHAnsi"/>
                <w:sz w:val="20"/>
                <w:szCs w:val="20"/>
                <w:highlight w:val="yellow"/>
              </w:rPr>
            </w:pPr>
            <w:r w:rsidRPr="004C198A">
              <w:rPr>
                <w:rFonts w:cstheme="minorHAnsi"/>
                <w:sz w:val="20"/>
                <w:szCs w:val="20"/>
              </w:rPr>
              <w:t>LD</w:t>
            </w:r>
            <w:r w:rsidRPr="004C198A">
              <w:rPr>
                <w:rFonts w:cstheme="minorHAnsi"/>
                <w:sz w:val="20"/>
                <w:szCs w:val="20"/>
                <w:vertAlign w:val="subscript"/>
              </w:rPr>
              <w:t>50</w:t>
            </w:r>
            <w:r w:rsidRPr="004C198A">
              <w:rPr>
                <w:rFonts w:cstheme="minorHAnsi"/>
                <w:sz w:val="20"/>
                <w:szCs w:val="20"/>
              </w:rPr>
              <w:t xml:space="preserve"> = 1,110 mg/kg-bw</w:t>
            </w:r>
          </w:p>
        </w:tc>
        <w:tc>
          <w:tcPr>
            <w:tcW w:w="927" w:type="pct"/>
            <w:tcBorders>
              <w:top w:val="single" w:sz="4" w:space="0" w:color="auto"/>
              <w:left w:val="single" w:sz="4" w:space="0" w:color="auto"/>
              <w:bottom w:val="single" w:sz="4" w:space="0" w:color="auto"/>
              <w:right w:val="single" w:sz="4" w:space="0" w:color="auto"/>
            </w:tcBorders>
            <w:vAlign w:val="center"/>
          </w:tcPr>
          <w:p w14:paraId="01A250E7" w14:textId="77777777" w:rsidR="00235754" w:rsidRPr="004C198A" w:rsidRDefault="00235754" w:rsidP="00FC66B5">
            <w:pPr>
              <w:tabs>
                <w:tab w:val="left" w:pos="4680"/>
              </w:tabs>
              <w:spacing w:after="0"/>
              <w:rPr>
                <w:rFonts w:cstheme="minorHAnsi"/>
                <w:b/>
                <w:sz w:val="20"/>
                <w:szCs w:val="20"/>
                <w:u w:val="single"/>
              </w:rPr>
            </w:pPr>
            <w:r w:rsidRPr="004C198A">
              <w:rPr>
                <w:rFonts w:cstheme="minorHAnsi"/>
                <w:b/>
                <w:sz w:val="20"/>
                <w:szCs w:val="20"/>
                <w:u w:val="single"/>
              </w:rPr>
              <w:t>Degradate:</w:t>
            </w:r>
          </w:p>
          <w:p w14:paraId="4B066F41"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Deethylatrazine</w:t>
            </w:r>
          </w:p>
          <w:p w14:paraId="50E6F970"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(DEA) (</w:t>
            </w:r>
            <w:r w:rsidRPr="004C198A">
              <w:rPr>
                <w:rFonts w:cstheme="minorHAnsi"/>
                <w:i/>
                <w:sz w:val="20"/>
                <w:szCs w:val="20"/>
              </w:rPr>
              <w:t>G-30033</w:t>
            </w:r>
            <w:r w:rsidRPr="004C198A">
              <w:rPr>
                <w:rFonts w:cstheme="minorHAnsi"/>
                <w:sz w:val="20"/>
                <w:szCs w:val="20"/>
              </w:rPr>
              <w:t>)</w:t>
            </w:r>
          </w:p>
          <w:p w14:paraId="47FC2769"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96%</w:t>
            </w:r>
          </w:p>
        </w:tc>
        <w:tc>
          <w:tcPr>
            <w:tcW w:w="515" w:type="pct"/>
            <w:tcBorders>
              <w:top w:val="single" w:sz="4" w:space="0" w:color="auto"/>
              <w:left w:val="single" w:sz="4" w:space="0" w:color="auto"/>
              <w:bottom w:val="single" w:sz="4" w:space="0" w:color="auto"/>
              <w:right w:val="single" w:sz="4" w:space="0" w:color="auto"/>
            </w:tcBorders>
            <w:vAlign w:val="center"/>
          </w:tcPr>
          <w:p w14:paraId="2F80CC4D" w14:textId="77777777" w:rsidR="00235754" w:rsidRPr="004C198A" w:rsidRDefault="00235754" w:rsidP="00FC66B5">
            <w:pPr>
              <w:tabs>
                <w:tab w:val="left" w:pos="4680"/>
              </w:tabs>
              <w:spacing w:after="0"/>
              <w:rPr>
                <w:rFonts w:cstheme="minorHAnsi"/>
                <w:sz w:val="20"/>
                <w:szCs w:val="20"/>
                <w:highlight w:val="yellow"/>
              </w:rPr>
            </w:pPr>
            <w:r w:rsidRPr="004C198A">
              <w:rPr>
                <w:rFonts w:cstheme="minorHAnsi"/>
                <w:sz w:val="20"/>
                <w:szCs w:val="20"/>
              </w:rPr>
              <w:t>43013202</w:t>
            </w:r>
          </w:p>
        </w:tc>
        <w:tc>
          <w:tcPr>
            <w:tcW w:w="673" w:type="pct"/>
            <w:tcBorders>
              <w:top w:val="single" w:sz="4" w:space="0" w:color="auto"/>
              <w:left w:val="single" w:sz="4" w:space="0" w:color="auto"/>
              <w:bottom w:val="single" w:sz="4" w:space="0" w:color="auto"/>
              <w:right w:val="single" w:sz="4" w:space="0" w:color="auto"/>
            </w:tcBorders>
            <w:vAlign w:val="center"/>
          </w:tcPr>
          <w:p w14:paraId="7B2A61B0"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Acceptable</w:t>
            </w:r>
          </w:p>
        </w:tc>
        <w:tc>
          <w:tcPr>
            <w:tcW w:w="1218" w:type="pct"/>
            <w:tcBorders>
              <w:top w:val="single" w:sz="4" w:space="0" w:color="auto"/>
              <w:left w:val="single" w:sz="4" w:space="0" w:color="auto"/>
              <w:bottom w:val="single" w:sz="4" w:space="0" w:color="auto"/>
              <w:right w:val="single" w:sz="4" w:space="0" w:color="auto"/>
            </w:tcBorders>
            <w:vAlign w:val="center"/>
          </w:tcPr>
          <w:p w14:paraId="23F2943A" w14:textId="6B9B716E" w:rsidR="00235754" w:rsidRPr="004C198A" w:rsidRDefault="00235754" w:rsidP="00FC66B5">
            <w:pPr>
              <w:tabs>
                <w:tab w:val="left" w:pos="4680"/>
              </w:tabs>
              <w:spacing w:after="0"/>
              <w:rPr>
                <w:rFonts w:cstheme="minorHAnsi"/>
                <w:sz w:val="20"/>
                <w:szCs w:val="20"/>
              </w:rPr>
            </w:pPr>
            <w:r w:rsidRPr="004C198A">
              <w:rPr>
                <w:rFonts w:cstheme="minorHAnsi"/>
                <w:sz w:val="20"/>
                <w:szCs w:val="20"/>
              </w:rPr>
              <w:t>Overall M &amp; F reported to be consistent with parent reporting; LD</w:t>
            </w:r>
            <w:r w:rsidRPr="004C198A">
              <w:rPr>
                <w:rFonts w:cstheme="minorHAnsi"/>
                <w:sz w:val="20"/>
                <w:szCs w:val="20"/>
                <w:vertAlign w:val="subscript"/>
              </w:rPr>
              <w:t>50</w:t>
            </w:r>
            <w:r w:rsidRPr="004C198A">
              <w:rPr>
                <w:rFonts w:cstheme="minorHAnsi"/>
                <w:sz w:val="20"/>
                <w:szCs w:val="20"/>
              </w:rPr>
              <w:t xml:space="preserve"> for M = 1890 mg a.i./kg-bw; F </w:t>
            </w:r>
            <w:r w:rsidR="002D4B1F" w:rsidRPr="004C198A">
              <w:rPr>
                <w:rFonts w:cstheme="minorHAnsi"/>
                <w:sz w:val="20"/>
                <w:szCs w:val="20"/>
              </w:rPr>
              <w:t>= 668</w:t>
            </w:r>
            <w:r w:rsidRPr="004C198A">
              <w:rPr>
                <w:rFonts w:cstheme="minorHAnsi"/>
                <w:sz w:val="20"/>
                <w:szCs w:val="20"/>
              </w:rPr>
              <w:t xml:space="preserve"> mg a.i./kg-bw</w:t>
            </w:r>
          </w:p>
        </w:tc>
      </w:tr>
      <w:tr w:rsidR="00235754" w:rsidRPr="00FC66B5" w14:paraId="40E1252D" w14:textId="77777777" w:rsidTr="004C198A">
        <w:trPr>
          <w:trHeight w:val="288"/>
        </w:trPr>
        <w:tc>
          <w:tcPr>
            <w:tcW w:w="5000" w:type="pct"/>
            <w:gridSpan w:val="6"/>
            <w:tcBorders>
              <w:top w:val="single" w:sz="4" w:space="0" w:color="auto"/>
              <w:left w:val="single" w:sz="4" w:space="0" w:color="auto"/>
              <w:bottom w:val="single" w:sz="4" w:space="0" w:color="auto"/>
              <w:right w:val="single" w:sz="4" w:space="0" w:color="auto"/>
            </w:tcBorders>
            <w:shd w:val="pct5" w:color="auto" w:fill="auto"/>
            <w:vAlign w:val="center"/>
            <w:hideMark/>
          </w:tcPr>
          <w:p w14:paraId="5C764926" w14:textId="77777777" w:rsidR="00235754" w:rsidRPr="004C198A" w:rsidRDefault="00235754" w:rsidP="00FC66B5">
            <w:pPr>
              <w:tabs>
                <w:tab w:val="left" w:pos="4680"/>
              </w:tabs>
              <w:spacing w:after="0"/>
              <w:rPr>
                <w:rFonts w:cstheme="minorHAnsi"/>
                <w:b/>
                <w:i/>
                <w:sz w:val="20"/>
                <w:szCs w:val="20"/>
              </w:rPr>
            </w:pPr>
            <w:r w:rsidRPr="004C198A">
              <w:rPr>
                <w:rFonts w:cstheme="minorHAnsi"/>
                <w:b/>
                <w:i/>
                <w:sz w:val="20"/>
                <w:szCs w:val="20"/>
              </w:rPr>
              <w:t>CHRONIC</w:t>
            </w:r>
          </w:p>
        </w:tc>
      </w:tr>
      <w:tr w:rsidR="00235754" w:rsidRPr="00FC66B5" w14:paraId="3BB232DF" w14:textId="77777777" w:rsidTr="004C198A">
        <w:trPr>
          <w:trHeight w:val="288"/>
        </w:trPr>
        <w:tc>
          <w:tcPr>
            <w:tcW w:w="709" w:type="pct"/>
            <w:tcBorders>
              <w:top w:val="single" w:sz="4" w:space="0" w:color="auto"/>
              <w:left w:val="single" w:sz="4" w:space="0" w:color="auto"/>
              <w:bottom w:val="single" w:sz="4" w:space="0" w:color="auto"/>
              <w:right w:val="single" w:sz="4" w:space="0" w:color="auto"/>
            </w:tcBorders>
            <w:vAlign w:val="center"/>
          </w:tcPr>
          <w:p w14:paraId="08627CB4"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Norway Rat</w:t>
            </w:r>
          </w:p>
          <w:p w14:paraId="4556BF4F"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w:t>
            </w:r>
            <w:r w:rsidRPr="004C198A">
              <w:rPr>
                <w:rFonts w:cstheme="minorHAnsi"/>
                <w:i/>
                <w:sz w:val="20"/>
                <w:szCs w:val="20"/>
              </w:rPr>
              <w:t>Rattus Norvegicus</w:t>
            </w:r>
            <w:r w:rsidRPr="004C198A">
              <w:rPr>
                <w:rFonts w:cstheme="minorHAnsi"/>
                <w:sz w:val="20"/>
                <w:szCs w:val="20"/>
              </w:rPr>
              <w:t>)</w:t>
            </w:r>
          </w:p>
        </w:tc>
        <w:tc>
          <w:tcPr>
            <w:tcW w:w="958" w:type="pct"/>
            <w:tcBorders>
              <w:top w:val="single" w:sz="4" w:space="0" w:color="auto"/>
              <w:left w:val="single" w:sz="4" w:space="0" w:color="auto"/>
              <w:bottom w:val="single" w:sz="4" w:space="0" w:color="auto"/>
              <w:right w:val="single" w:sz="4" w:space="0" w:color="auto"/>
            </w:tcBorders>
            <w:vAlign w:val="center"/>
          </w:tcPr>
          <w:p w14:paraId="2BF62333" w14:textId="77777777" w:rsidR="00235754" w:rsidRPr="004C198A" w:rsidRDefault="00235754" w:rsidP="00FC66B5">
            <w:pPr>
              <w:tabs>
                <w:tab w:val="left" w:pos="4680"/>
              </w:tabs>
              <w:spacing w:after="0"/>
              <w:rPr>
                <w:rFonts w:cstheme="minorHAnsi"/>
                <w:spacing w:val="-1"/>
                <w:sz w:val="20"/>
                <w:szCs w:val="20"/>
              </w:rPr>
            </w:pPr>
            <w:r w:rsidRPr="004C198A">
              <w:rPr>
                <w:rFonts w:cstheme="minorHAnsi"/>
                <w:spacing w:val="-1"/>
                <w:sz w:val="20"/>
                <w:szCs w:val="20"/>
              </w:rPr>
              <w:t>NOAEL</w:t>
            </w:r>
            <w:r w:rsidRPr="004C198A">
              <w:rPr>
                <w:rFonts w:cstheme="minorHAnsi"/>
                <w:spacing w:val="-2"/>
                <w:sz w:val="20"/>
                <w:szCs w:val="20"/>
              </w:rPr>
              <w:t xml:space="preserve"> </w:t>
            </w:r>
            <w:r w:rsidRPr="004C198A">
              <w:rPr>
                <w:rFonts w:cstheme="minorHAnsi"/>
                <w:sz w:val="20"/>
                <w:szCs w:val="20"/>
              </w:rPr>
              <w:t xml:space="preserve">= </w:t>
            </w:r>
            <w:r w:rsidRPr="004C198A">
              <w:rPr>
                <w:rFonts w:cstheme="minorHAnsi"/>
                <w:spacing w:val="-1"/>
                <w:sz w:val="20"/>
                <w:szCs w:val="20"/>
              </w:rPr>
              <w:t xml:space="preserve">2.5 </w:t>
            </w:r>
            <w:r w:rsidRPr="004C198A">
              <w:rPr>
                <w:rFonts w:cstheme="minorHAnsi"/>
                <w:sz w:val="20"/>
                <w:szCs w:val="20"/>
              </w:rPr>
              <w:t>mg/kg-bw</w:t>
            </w:r>
          </w:p>
          <w:p w14:paraId="1CB12BC7" w14:textId="77777777" w:rsidR="00235754" w:rsidRPr="004C198A" w:rsidRDefault="00235754" w:rsidP="00FC66B5">
            <w:pPr>
              <w:tabs>
                <w:tab w:val="left" w:pos="4680"/>
              </w:tabs>
              <w:spacing w:after="0"/>
              <w:rPr>
                <w:rFonts w:cstheme="minorHAnsi"/>
                <w:spacing w:val="-1"/>
                <w:sz w:val="20"/>
                <w:szCs w:val="20"/>
              </w:rPr>
            </w:pPr>
            <w:r w:rsidRPr="004C198A">
              <w:rPr>
                <w:rFonts w:cstheme="minorHAnsi"/>
                <w:spacing w:val="-1"/>
                <w:sz w:val="20"/>
                <w:szCs w:val="20"/>
              </w:rPr>
              <w:t>LOAEL</w:t>
            </w:r>
            <w:r w:rsidRPr="004C198A">
              <w:rPr>
                <w:rFonts w:cstheme="minorHAnsi"/>
                <w:sz w:val="20"/>
                <w:szCs w:val="20"/>
              </w:rPr>
              <w:t xml:space="preserve"> =</w:t>
            </w:r>
            <w:r w:rsidRPr="004C198A">
              <w:rPr>
                <w:rFonts w:cstheme="minorHAnsi"/>
                <w:spacing w:val="-2"/>
                <w:sz w:val="20"/>
                <w:szCs w:val="20"/>
              </w:rPr>
              <w:t xml:space="preserve"> </w:t>
            </w:r>
            <w:r w:rsidRPr="004C198A">
              <w:rPr>
                <w:rFonts w:cstheme="minorHAnsi"/>
                <w:spacing w:val="-1"/>
                <w:sz w:val="20"/>
                <w:szCs w:val="20"/>
              </w:rPr>
              <w:t>25 mg/kg-bw</w:t>
            </w:r>
          </w:p>
        </w:tc>
        <w:tc>
          <w:tcPr>
            <w:tcW w:w="927" w:type="pct"/>
            <w:tcBorders>
              <w:top w:val="single" w:sz="4" w:space="0" w:color="auto"/>
              <w:left w:val="single" w:sz="4" w:space="0" w:color="auto"/>
              <w:bottom w:val="single" w:sz="4" w:space="0" w:color="auto"/>
              <w:right w:val="single" w:sz="4" w:space="0" w:color="auto"/>
            </w:tcBorders>
            <w:vAlign w:val="center"/>
          </w:tcPr>
          <w:p w14:paraId="53E93960" w14:textId="77777777" w:rsidR="00235754" w:rsidRPr="004C198A" w:rsidRDefault="00235754" w:rsidP="00FC66B5">
            <w:pPr>
              <w:tabs>
                <w:tab w:val="left" w:pos="4680"/>
              </w:tabs>
              <w:spacing w:after="0"/>
              <w:rPr>
                <w:rFonts w:cstheme="minorHAnsi"/>
                <w:b/>
                <w:sz w:val="20"/>
                <w:szCs w:val="20"/>
                <w:u w:val="single"/>
              </w:rPr>
            </w:pPr>
            <w:r w:rsidRPr="004C198A">
              <w:rPr>
                <w:rFonts w:cstheme="minorHAnsi"/>
                <w:b/>
                <w:sz w:val="20"/>
                <w:szCs w:val="20"/>
                <w:u w:val="single"/>
              </w:rPr>
              <w:t>Degradate:</w:t>
            </w:r>
          </w:p>
          <w:p w14:paraId="354AE7AD"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DACT (GS-28273)</w:t>
            </w:r>
          </w:p>
          <w:p w14:paraId="15A69C7C"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TGAI (97.1%)</w:t>
            </w:r>
          </w:p>
        </w:tc>
        <w:tc>
          <w:tcPr>
            <w:tcW w:w="515" w:type="pct"/>
            <w:tcBorders>
              <w:top w:val="single" w:sz="4" w:space="0" w:color="auto"/>
              <w:left w:val="single" w:sz="4" w:space="0" w:color="auto"/>
              <w:bottom w:val="single" w:sz="4" w:space="0" w:color="auto"/>
              <w:right w:val="single" w:sz="4" w:space="0" w:color="auto"/>
            </w:tcBorders>
            <w:vAlign w:val="center"/>
          </w:tcPr>
          <w:p w14:paraId="33CE0336"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41392402</w:t>
            </w:r>
          </w:p>
        </w:tc>
        <w:tc>
          <w:tcPr>
            <w:tcW w:w="673" w:type="pct"/>
            <w:tcBorders>
              <w:top w:val="single" w:sz="4" w:space="0" w:color="auto"/>
              <w:left w:val="single" w:sz="4" w:space="0" w:color="auto"/>
              <w:bottom w:val="single" w:sz="4" w:space="0" w:color="auto"/>
              <w:right w:val="single" w:sz="4" w:space="0" w:color="auto"/>
            </w:tcBorders>
            <w:vAlign w:val="center"/>
          </w:tcPr>
          <w:p w14:paraId="015DF102"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Acceptable</w:t>
            </w:r>
          </w:p>
        </w:tc>
        <w:tc>
          <w:tcPr>
            <w:tcW w:w="1218" w:type="pct"/>
            <w:tcBorders>
              <w:top w:val="single" w:sz="4" w:space="0" w:color="auto"/>
              <w:left w:val="single" w:sz="4" w:space="0" w:color="auto"/>
              <w:bottom w:val="single" w:sz="4" w:space="0" w:color="auto"/>
              <w:right w:val="single" w:sz="4" w:space="0" w:color="auto"/>
            </w:tcBorders>
            <w:vAlign w:val="center"/>
          </w:tcPr>
          <w:p w14:paraId="0BF38AA9" w14:textId="77777777" w:rsidR="00235754" w:rsidRPr="004C198A" w:rsidRDefault="00235754" w:rsidP="00FC66B5">
            <w:pPr>
              <w:tabs>
                <w:tab w:val="left" w:pos="4680"/>
              </w:tabs>
              <w:spacing w:after="0"/>
              <w:rPr>
                <w:rFonts w:cstheme="minorHAnsi"/>
                <w:spacing w:val="-1"/>
                <w:sz w:val="20"/>
                <w:szCs w:val="20"/>
              </w:rPr>
            </w:pPr>
            <w:r w:rsidRPr="004C198A">
              <w:rPr>
                <w:rFonts w:cstheme="minorHAnsi"/>
                <w:spacing w:val="-1"/>
                <w:sz w:val="20"/>
                <w:szCs w:val="20"/>
              </w:rPr>
              <w:t>Prenatal developmental toxicity in rodents</w:t>
            </w:r>
          </w:p>
          <w:p w14:paraId="191B19F7" w14:textId="77777777" w:rsidR="00235754" w:rsidRPr="004C198A" w:rsidRDefault="00235754" w:rsidP="00FC66B5">
            <w:pPr>
              <w:tabs>
                <w:tab w:val="left" w:pos="4680"/>
              </w:tabs>
              <w:spacing w:after="0"/>
              <w:rPr>
                <w:rFonts w:cstheme="minorHAnsi"/>
                <w:spacing w:val="-1"/>
                <w:sz w:val="20"/>
                <w:szCs w:val="20"/>
              </w:rPr>
            </w:pPr>
            <w:r w:rsidRPr="004C198A">
              <w:rPr>
                <w:rFonts w:cstheme="minorHAnsi"/>
                <w:spacing w:val="-1"/>
                <w:sz w:val="20"/>
                <w:szCs w:val="20"/>
              </w:rPr>
              <w:t>(870.3700a)</w:t>
            </w:r>
          </w:p>
          <w:p w14:paraId="3FBFC9EC" w14:textId="77777777" w:rsidR="00235754" w:rsidRPr="004C198A" w:rsidRDefault="00235754" w:rsidP="00FC66B5">
            <w:pPr>
              <w:tabs>
                <w:tab w:val="left" w:pos="4680"/>
              </w:tabs>
              <w:spacing w:after="0"/>
              <w:rPr>
                <w:rFonts w:cstheme="minorHAnsi"/>
                <w:spacing w:val="-1"/>
                <w:sz w:val="20"/>
                <w:szCs w:val="20"/>
              </w:rPr>
            </w:pPr>
            <w:r w:rsidRPr="004C198A">
              <w:rPr>
                <w:rFonts w:cstheme="minorHAnsi"/>
                <w:spacing w:val="-1"/>
                <w:sz w:val="20"/>
                <w:szCs w:val="20"/>
              </w:rPr>
              <w:t>Based on decreased body weight gain during initial dosing period</w:t>
            </w:r>
          </w:p>
        </w:tc>
      </w:tr>
      <w:tr w:rsidR="00235754" w:rsidRPr="00FC66B5" w14:paraId="5EA1AEAE" w14:textId="77777777" w:rsidTr="004C198A">
        <w:trPr>
          <w:trHeight w:val="288"/>
        </w:trPr>
        <w:tc>
          <w:tcPr>
            <w:tcW w:w="709" w:type="pct"/>
            <w:tcBorders>
              <w:top w:val="single" w:sz="4" w:space="0" w:color="auto"/>
              <w:left w:val="single" w:sz="4" w:space="0" w:color="auto"/>
              <w:bottom w:val="single" w:sz="4" w:space="0" w:color="auto"/>
              <w:right w:val="single" w:sz="4" w:space="0" w:color="auto"/>
            </w:tcBorders>
            <w:vAlign w:val="center"/>
          </w:tcPr>
          <w:p w14:paraId="3E5665C9"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Norway Rat</w:t>
            </w:r>
          </w:p>
          <w:p w14:paraId="138BA285"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w:t>
            </w:r>
            <w:r w:rsidRPr="004C198A">
              <w:rPr>
                <w:rFonts w:cstheme="minorHAnsi"/>
                <w:i/>
                <w:sz w:val="20"/>
                <w:szCs w:val="20"/>
              </w:rPr>
              <w:t>Rattus Norvegicus</w:t>
            </w:r>
            <w:r w:rsidRPr="004C198A">
              <w:rPr>
                <w:rFonts w:cstheme="minorHAnsi"/>
                <w:sz w:val="20"/>
                <w:szCs w:val="20"/>
              </w:rPr>
              <w:t>)</w:t>
            </w:r>
          </w:p>
        </w:tc>
        <w:tc>
          <w:tcPr>
            <w:tcW w:w="958" w:type="pct"/>
            <w:tcBorders>
              <w:top w:val="single" w:sz="4" w:space="0" w:color="auto"/>
              <w:left w:val="single" w:sz="4" w:space="0" w:color="auto"/>
              <w:bottom w:val="single" w:sz="4" w:space="0" w:color="auto"/>
              <w:right w:val="single" w:sz="4" w:space="0" w:color="auto"/>
            </w:tcBorders>
            <w:vAlign w:val="center"/>
          </w:tcPr>
          <w:p w14:paraId="6EE67B44" w14:textId="77777777" w:rsidR="00235754" w:rsidRPr="004C198A" w:rsidRDefault="00235754" w:rsidP="00FC66B5">
            <w:pPr>
              <w:tabs>
                <w:tab w:val="left" w:pos="4680"/>
              </w:tabs>
              <w:spacing w:after="0"/>
              <w:rPr>
                <w:rFonts w:cstheme="minorHAnsi"/>
                <w:spacing w:val="-1"/>
                <w:sz w:val="20"/>
                <w:szCs w:val="20"/>
              </w:rPr>
            </w:pPr>
            <w:r w:rsidRPr="004C198A">
              <w:rPr>
                <w:rFonts w:cstheme="minorHAnsi"/>
                <w:spacing w:val="-1"/>
                <w:sz w:val="20"/>
                <w:szCs w:val="20"/>
              </w:rPr>
              <w:t>NOAEL</w:t>
            </w:r>
            <w:r w:rsidRPr="004C198A">
              <w:rPr>
                <w:rFonts w:cstheme="minorHAnsi"/>
                <w:spacing w:val="-2"/>
                <w:sz w:val="20"/>
                <w:szCs w:val="20"/>
              </w:rPr>
              <w:t xml:space="preserve"> </w:t>
            </w:r>
            <w:r w:rsidRPr="004C198A">
              <w:rPr>
                <w:rFonts w:cstheme="minorHAnsi"/>
                <w:sz w:val="20"/>
                <w:szCs w:val="20"/>
              </w:rPr>
              <w:t xml:space="preserve">= </w:t>
            </w:r>
            <w:r w:rsidRPr="004C198A">
              <w:rPr>
                <w:rFonts w:cstheme="minorHAnsi"/>
                <w:spacing w:val="-1"/>
                <w:sz w:val="20"/>
                <w:szCs w:val="20"/>
              </w:rPr>
              <w:t>3.2</w:t>
            </w:r>
            <w:r w:rsidRPr="004C198A">
              <w:rPr>
                <w:rFonts w:cstheme="minorHAnsi"/>
                <w:spacing w:val="43"/>
                <w:sz w:val="20"/>
                <w:szCs w:val="20"/>
              </w:rPr>
              <w:t xml:space="preserve"> </w:t>
            </w:r>
            <w:r w:rsidRPr="004C198A">
              <w:rPr>
                <w:rFonts w:cstheme="minorHAnsi"/>
                <w:spacing w:val="-1"/>
                <w:sz w:val="20"/>
                <w:szCs w:val="20"/>
              </w:rPr>
              <w:t>mg/kg-bw</w:t>
            </w:r>
          </w:p>
          <w:p w14:paraId="1B13CD53" w14:textId="77777777" w:rsidR="00235754" w:rsidRPr="004C198A" w:rsidRDefault="00235754" w:rsidP="00FC66B5">
            <w:pPr>
              <w:tabs>
                <w:tab w:val="left" w:pos="4680"/>
              </w:tabs>
              <w:spacing w:after="0"/>
              <w:rPr>
                <w:rFonts w:cstheme="minorHAnsi"/>
                <w:spacing w:val="-1"/>
                <w:sz w:val="20"/>
                <w:szCs w:val="20"/>
              </w:rPr>
            </w:pPr>
            <w:r w:rsidRPr="004C198A">
              <w:rPr>
                <w:rFonts w:cstheme="minorHAnsi"/>
                <w:spacing w:val="-1"/>
                <w:sz w:val="20"/>
                <w:szCs w:val="20"/>
              </w:rPr>
              <w:t>LOAEL</w:t>
            </w:r>
            <w:r w:rsidRPr="004C198A">
              <w:rPr>
                <w:rFonts w:cstheme="minorHAnsi"/>
                <w:sz w:val="20"/>
                <w:szCs w:val="20"/>
              </w:rPr>
              <w:t xml:space="preserve"> =</w:t>
            </w:r>
            <w:r w:rsidRPr="004C198A">
              <w:rPr>
                <w:rFonts w:cstheme="minorHAnsi"/>
                <w:spacing w:val="-2"/>
                <w:sz w:val="20"/>
                <w:szCs w:val="20"/>
              </w:rPr>
              <w:t xml:space="preserve"> </w:t>
            </w:r>
            <w:r w:rsidRPr="004C198A">
              <w:rPr>
                <w:rFonts w:cstheme="minorHAnsi"/>
                <w:spacing w:val="-1"/>
                <w:sz w:val="20"/>
                <w:szCs w:val="20"/>
              </w:rPr>
              <w:t>34.9 mg/kg-bw</w:t>
            </w:r>
            <w:r w:rsidRPr="004C198A">
              <w:rPr>
                <w:rFonts w:cstheme="minorHAnsi"/>
                <w:sz w:val="20"/>
                <w:szCs w:val="20"/>
              </w:rPr>
              <w:t xml:space="preserve"> </w:t>
            </w:r>
          </w:p>
        </w:tc>
        <w:tc>
          <w:tcPr>
            <w:tcW w:w="927" w:type="pct"/>
            <w:tcBorders>
              <w:top w:val="single" w:sz="4" w:space="0" w:color="auto"/>
              <w:left w:val="single" w:sz="4" w:space="0" w:color="auto"/>
              <w:bottom w:val="single" w:sz="4" w:space="0" w:color="auto"/>
              <w:right w:val="single" w:sz="4" w:space="0" w:color="auto"/>
            </w:tcBorders>
            <w:vAlign w:val="center"/>
          </w:tcPr>
          <w:p w14:paraId="61B8B919" w14:textId="77777777" w:rsidR="00235754" w:rsidRPr="004C198A" w:rsidRDefault="00235754" w:rsidP="00FC66B5">
            <w:pPr>
              <w:tabs>
                <w:tab w:val="left" w:pos="4680"/>
              </w:tabs>
              <w:spacing w:after="0"/>
              <w:rPr>
                <w:rFonts w:cstheme="minorHAnsi"/>
                <w:b/>
                <w:sz w:val="20"/>
                <w:szCs w:val="20"/>
                <w:u w:val="single"/>
              </w:rPr>
            </w:pPr>
            <w:r w:rsidRPr="004C198A">
              <w:rPr>
                <w:rFonts w:cstheme="minorHAnsi"/>
                <w:b/>
                <w:sz w:val="20"/>
                <w:szCs w:val="20"/>
                <w:u w:val="single"/>
              </w:rPr>
              <w:t>Degradate:</w:t>
            </w:r>
          </w:p>
          <w:p w14:paraId="06A1ED05"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DIA (</w:t>
            </w:r>
            <w:r w:rsidRPr="004C198A">
              <w:rPr>
                <w:rFonts w:cstheme="minorHAnsi"/>
                <w:i/>
                <w:sz w:val="20"/>
                <w:szCs w:val="20"/>
              </w:rPr>
              <w:t>G-28279</w:t>
            </w:r>
            <w:r w:rsidRPr="004C198A">
              <w:rPr>
                <w:rFonts w:cstheme="minorHAnsi"/>
                <w:sz w:val="20"/>
                <w:szCs w:val="20"/>
              </w:rPr>
              <w:t>)</w:t>
            </w:r>
          </w:p>
          <w:p w14:paraId="0D0E92BD"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TGAI (97.1%)</w:t>
            </w:r>
          </w:p>
        </w:tc>
        <w:tc>
          <w:tcPr>
            <w:tcW w:w="515" w:type="pct"/>
            <w:tcBorders>
              <w:top w:val="single" w:sz="4" w:space="0" w:color="auto"/>
              <w:left w:val="single" w:sz="4" w:space="0" w:color="auto"/>
              <w:bottom w:val="single" w:sz="4" w:space="0" w:color="auto"/>
              <w:right w:val="single" w:sz="4" w:space="0" w:color="auto"/>
            </w:tcBorders>
            <w:vAlign w:val="center"/>
          </w:tcPr>
          <w:p w14:paraId="03201FCD"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43013205</w:t>
            </w:r>
          </w:p>
        </w:tc>
        <w:tc>
          <w:tcPr>
            <w:tcW w:w="673" w:type="pct"/>
            <w:tcBorders>
              <w:top w:val="single" w:sz="4" w:space="0" w:color="auto"/>
              <w:left w:val="single" w:sz="4" w:space="0" w:color="auto"/>
              <w:bottom w:val="single" w:sz="4" w:space="0" w:color="auto"/>
              <w:right w:val="single" w:sz="4" w:space="0" w:color="auto"/>
            </w:tcBorders>
            <w:vAlign w:val="center"/>
          </w:tcPr>
          <w:p w14:paraId="0270A55D"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Acceptable</w:t>
            </w:r>
          </w:p>
        </w:tc>
        <w:tc>
          <w:tcPr>
            <w:tcW w:w="1218" w:type="pct"/>
            <w:tcBorders>
              <w:top w:val="single" w:sz="4" w:space="0" w:color="auto"/>
              <w:left w:val="single" w:sz="4" w:space="0" w:color="auto"/>
              <w:bottom w:val="single" w:sz="4" w:space="0" w:color="auto"/>
              <w:right w:val="single" w:sz="4" w:space="0" w:color="auto"/>
            </w:tcBorders>
            <w:vAlign w:val="center"/>
          </w:tcPr>
          <w:p w14:paraId="36848282" w14:textId="623432D1" w:rsidR="00235754" w:rsidRPr="004C198A" w:rsidRDefault="002D4B1F" w:rsidP="00FC66B5">
            <w:pPr>
              <w:tabs>
                <w:tab w:val="left" w:pos="4680"/>
              </w:tabs>
              <w:spacing w:after="0"/>
              <w:rPr>
                <w:rFonts w:cstheme="minorHAnsi"/>
                <w:spacing w:val="-1"/>
                <w:sz w:val="20"/>
                <w:szCs w:val="20"/>
              </w:rPr>
            </w:pPr>
            <w:r w:rsidRPr="004C198A">
              <w:rPr>
                <w:rFonts w:cstheme="minorHAnsi"/>
                <w:spacing w:val="-1"/>
                <w:sz w:val="20"/>
                <w:szCs w:val="20"/>
              </w:rPr>
              <w:t>90-day</w:t>
            </w:r>
            <w:r w:rsidR="00235754" w:rsidRPr="004C198A">
              <w:rPr>
                <w:rFonts w:cstheme="minorHAnsi"/>
                <w:spacing w:val="-1"/>
                <w:sz w:val="20"/>
                <w:szCs w:val="20"/>
              </w:rPr>
              <w:t xml:space="preserve"> oral toxicity in rodents (870.3100)</w:t>
            </w:r>
          </w:p>
          <w:p w14:paraId="148F75AA" w14:textId="77777777" w:rsidR="00235754" w:rsidRPr="004C198A" w:rsidRDefault="00235754" w:rsidP="00FC66B5">
            <w:pPr>
              <w:tabs>
                <w:tab w:val="left" w:pos="4680"/>
              </w:tabs>
              <w:spacing w:after="0"/>
              <w:rPr>
                <w:rFonts w:cstheme="minorHAnsi"/>
                <w:spacing w:val="-1"/>
                <w:sz w:val="20"/>
                <w:szCs w:val="20"/>
              </w:rPr>
            </w:pPr>
            <w:r w:rsidRPr="004C198A">
              <w:rPr>
                <w:rFonts w:cstheme="minorHAnsi"/>
                <w:spacing w:val="-1"/>
                <w:sz w:val="20"/>
                <w:szCs w:val="20"/>
              </w:rPr>
              <w:t>Based on decreased body weights and body weight gains</w:t>
            </w:r>
          </w:p>
        </w:tc>
      </w:tr>
      <w:tr w:rsidR="00235754" w:rsidRPr="00FC66B5" w14:paraId="334DC511" w14:textId="77777777" w:rsidTr="004C198A">
        <w:trPr>
          <w:trHeight w:val="288"/>
        </w:trPr>
        <w:tc>
          <w:tcPr>
            <w:tcW w:w="709" w:type="pct"/>
            <w:tcBorders>
              <w:top w:val="single" w:sz="4" w:space="0" w:color="auto"/>
              <w:left w:val="single" w:sz="4" w:space="0" w:color="auto"/>
              <w:bottom w:val="single" w:sz="4" w:space="0" w:color="auto"/>
              <w:right w:val="single" w:sz="4" w:space="0" w:color="auto"/>
            </w:tcBorders>
            <w:vAlign w:val="center"/>
          </w:tcPr>
          <w:p w14:paraId="7BB744B0"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Norway Rat</w:t>
            </w:r>
          </w:p>
          <w:p w14:paraId="40D32154"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w:t>
            </w:r>
            <w:r w:rsidRPr="004C198A">
              <w:rPr>
                <w:rFonts w:cstheme="minorHAnsi"/>
                <w:i/>
                <w:sz w:val="20"/>
                <w:szCs w:val="20"/>
              </w:rPr>
              <w:t>Rattus Norvegicus</w:t>
            </w:r>
            <w:r w:rsidRPr="004C198A">
              <w:rPr>
                <w:rFonts w:cstheme="minorHAnsi"/>
                <w:sz w:val="20"/>
                <w:szCs w:val="20"/>
              </w:rPr>
              <w:t>)</w:t>
            </w:r>
          </w:p>
        </w:tc>
        <w:tc>
          <w:tcPr>
            <w:tcW w:w="958" w:type="pct"/>
            <w:tcBorders>
              <w:top w:val="single" w:sz="4" w:space="0" w:color="auto"/>
              <w:left w:val="single" w:sz="4" w:space="0" w:color="auto"/>
              <w:bottom w:val="single" w:sz="4" w:space="0" w:color="auto"/>
              <w:right w:val="single" w:sz="4" w:space="0" w:color="auto"/>
            </w:tcBorders>
            <w:vAlign w:val="center"/>
          </w:tcPr>
          <w:p w14:paraId="7EB2640F" w14:textId="77777777" w:rsidR="00235754" w:rsidRPr="004C198A" w:rsidRDefault="00235754" w:rsidP="00FC66B5">
            <w:pPr>
              <w:tabs>
                <w:tab w:val="left" w:pos="4680"/>
              </w:tabs>
              <w:spacing w:after="0"/>
              <w:rPr>
                <w:rFonts w:cstheme="minorHAnsi"/>
                <w:spacing w:val="-1"/>
                <w:sz w:val="20"/>
                <w:szCs w:val="20"/>
              </w:rPr>
            </w:pPr>
            <w:r w:rsidRPr="004C198A">
              <w:rPr>
                <w:rFonts w:cstheme="minorHAnsi"/>
                <w:spacing w:val="-1"/>
                <w:sz w:val="20"/>
                <w:szCs w:val="20"/>
              </w:rPr>
              <w:t>NOAEL</w:t>
            </w:r>
            <w:r w:rsidRPr="004C198A">
              <w:rPr>
                <w:rFonts w:cstheme="minorHAnsi"/>
                <w:spacing w:val="-2"/>
                <w:sz w:val="20"/>
                <w:szCs w:val="20"/>
              </w:rPr>
              <w:t xml:space="preserve"> </w:t>
            </w:r>
            <w:r w:rsidRPr="004C198A">
              <w:rPr>
                <w:rFonts w:cstheme="minorHAnsi"/>
                <w:sz w:val="20"/>
                <w:szCs w:val="20"/>
              </w:rPr>
              <w:t xml:space="preserve">= </w:t>
            </w:r>
            <w:r w:rsidRPr="004C198A">
              <w:rPr>
                <w:rFonts w:cstheme="minorHAnsi"/>
                <w:spacing w:val="-1"/>
                <w:sz w:val="20"/>
                <w:szCs w:val="20"/>
              </w:rPr>
              <w:t>3.2</w:t>
            </w:r>
            <w:r w:rsidRPr="004C198A">
              <w:rPr>
                <w:rFonts w:cstheme="minorHAnsi"/>
                <w:spacing w:val="43"/>
                <w:sz w:val="20"/>
                <w:szCs w:val="20"/>
              </w:rPr>
              <w:t xml:space="preserve"> </w:t>
            </w:r>
            <w:r w:rsidRPr="004C198A">
              <w:rPr>
                <w:rFonts w:cstheme="minorHAnsi"/>
                <w:spacing w:val="-1"/>
                <w:sz w:val="20"/>
                <w:szCs w:val="20"/>
              </w:rPr>
              <w:t>mg/kg-bw</w:t>
            </w:r>
          </w:p>
          <w:p w14:paraId="1CB59DC5" w14:textId="77777777" w:rsidR="00235754" w:rsidRPr="004C198A" w:rsidRDefault="00235754" w:rsidP="00FC66B5">
            <w:pPr>
              <w:tabs>
                <w:tab w:val="left" w:pos="4680"/>
              </w:tabs>
              <w:spacing w:after="0"/>
              <w:rPr>
                <w:rFonts w:cstheme="minorHAnsi"/>
                <w:spacing w:val="-1"/>
                <w:sz w:val="20"/>
                <w:szCs w:val="20"/>
              </w:rPr>
            </w:pPr>
            <w:r w:rsidRPr="004C198A">
              <w:rPr>
                <w:rFonts w:cstheme="minorHAnsi"/>
                <w:spacing w:val="-1"/>
                <w:sz w:val="20"/>
                <w:szCs w:val="20"/>
              </w:rPr>
              <w:t>LOAEL</w:t>
            </w:r>
            <w:r w:rsidRPr="004C198A">
              <w:rPr>
                <w:rFonts w:cstheme="minorHAnsi"/>
                <w:sz w:val="20"/>
                <w:szCs w:val="20"/>
              </w:rPr>
              <w:t xml:space="preserve"> =</w:t>
            </w:r>
            <w:r w:rsidRPr="004C198A">
              <w:rPr>
                <w:rFonts w:cstheme="minorHAnsi"/>
                <w:spacing w:val="-2"/>
                <w:sz w:val="20"/>
                <w:szCs w:val="20"/>
              </w:rPr>
              <w:t xml:space="preserve"> </w:t>
            </w:r>
            <w:r w:rsidRPr="004C198A">
              <w:rPr>
                <w:rFonts w:cstheme="minorHAnsi"/>
                <w:spacing w:val="-1"/>
                <w:sz w:val="20"/>
                <w:szCs w:val="20"/>
              </w:rPr>
              <w:t>35.1 mg/kg-bw</w:t>
            </w:r>
            <w:r w:rsidRPr="004C198A">
              <w:rPr>
                <w:rFonts w:cstheme="minorHAnsi"/>
                <w:sz w:val="20"/>
                <w:szCs w:val="20"/>
              </w:rPr>
              <w:t xml:space="preserve"> </w:t>
            </w:r>
          </w:p>
        </w:tc>
        <w:tc>
          <w:tcPr>
            <w:tcW w:w="927" w:type="pct"/>
            <w:tcBorders>
              <w:top w:val="single" w:sz="4" w:space="0" w:color="auto"/>
              <w:left w:val="single" w:sz="4" w:space="0" w:color="auto"/>
              <w:bottom w:val="single" w:sz="4" w:space="0" w:color="auto"/>
              <w:right w:val="single" w:sz="4" w:space="0" w:color="auto"/>
            </w:tcBorders>
            <w:vAlign w:val="center"/>
          </w:tcPr>
          <w:p w14:paraId="7E724E07" w14:textId="77777777" w:rsidR="00235754" w:rsidRPr="004C198A" w:rsidRDefault="00235754" w:rsidP="00FC66B5">
            <w:pPr>
              <w:tabs>
                <w:tab w:val="left" w:pos="4680"/>
              </w:tabs>
              <w:spacing w:after="0"/>
              <w:rPr>
                <w:rFonts w:cstheme="minorHAnsi"/>
                <w:b/>
                <w:sz w:val="20"/>
                <w:szCs w:val="20"/>
                <w:u w:val="single"/>
              </w:rPr>
            </w:pPr>
            <w:r w:rsidRPr="004C198A">
              <w:rPr>
                <w:rFonts w:cstheme="minorHAnsi"/>
                <w:b/>
                <w:sz w:val="20"/>
                <w:szCs w:val="20"/>
                <w:u w:val="single"/>
              </w:rPr>
              <w:t>Degradate:</w:t>
            </w:r>
          </w:p>
          <w:p w14:paraId="02285CFB"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DEA (</w:t>
            </w:r>
            <w:r w:rsidRPr="004C198A">
              <w:rPr>
                <w:rFonts w:cstheme="minorHAnsi"/>
                <w:i/>
                <w:sz w:val="20"/>
                <w:szCs w:val="20"/>
              </w:rPr>
              <w:t>G-30033</w:t>
            </w:r>
            <w:r w:rsidRPr="004C198A">
              <w:rPr>
                <w:rFonts w:cstheme="minorHAnsi"/>
                <w:sz w:val="20"/>
                <w:szCs w:val="20"/>
              </w:rPr>
              <w:t>)</w:t>
            </w:r>
          </w:p>
          <w:p w14:paraId="6183B52A"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TGAI (97.1%)</w:t>
            </w:r>
          </w:p>
        </w:tc>
        <w:tc>
          <w:tcPr>
            <w:tcW w:w="515" w:type="pct"/>
            <w:tcBorders>
              <w:top w:val="single" w:sz="4" w:space="0" w:color="auto"/>
              <w:left w:val="single" w:sz="4" w:space="0" w:color="auto"/>
              <w:bottom w:val="single" w:sz="4" w:space="0" w:color="auto"/>
              <w:right w:val="single" w:sz="4" w:space="0" w:color="auto"/>
            </w:tcBorders>
            <w:vAlign w:val="center"/>
          </w:tcPr>
          <w:p w14:paraId="14C9FE01"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43013206</w:t>
            </w:r>
          </w:p>
        </w:tc>
        <w:tc>
          <w:tcPr>
            <w:tcW w:w="673" w:type="pct"/>
            <w:tcBorders>
              <w:top w:val="single" w:sz="4" w:space="0" w:color="auto"/>
              <w:left w:val="single" w:sz="4" w:space="0" w:color="auto"/>
              <w:bottom w:val="single" w:sz="4" w:space="0" w:color="auto"/>
              <w:right w:val="single" w:sz="4" w:space="0" w:color="auto"/>
            </w:tcBorders>
            <w:vAlign w:val="center"/>
          </w:tcPr>
          <w:p w14:paraId="24222C81"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Acceptable</w:t>
            </w:r>
          </w:p>
        </w:tc>
        <w:tc>
          <w:tcPr>
            <w:tcW w:w="1218" w:type="pct"/>
            <w:tcBorders>
              <w:top w:val="single" w:sz="4" w:space="0" w:color="auto"/>
              <w:left w:val="single" w:sz="4" w:space="0" w:color="auto"/>
              <w:bottom w:val="single" w:sz="4" w:space="0" w:color="auto"/>
              <w:right w:val="single" w:sz="4" w:space="0" w:color="auto"/>
            </w:tcBorders>
            <w:vAlign w:val="center"/>
          </w:tcPr>
          <w:p w14:paraId="4E1216EC" w14:textId="078E5AF0" w:rsidR="00235754" w:rsidRPr="004C198A" w:rsidRDefault="002D4B1F" w:rsidP="00FC66B5">
            <w:pPr>
              <w:tabs>
                <w:tab w:val="left" w:pos="4680"/>
              </w:tabs>
              <w:spacing w:after="0"/>
              <w:rPr>
                <w:rFonts w:cstheme="minorHAnsi"/>
                <w:spacing w:val="-1"/>
                <w:sz w:val="20"/>
                <w:szCs w:val="20"/>
              </w:rPr>
            </w:pPr>
            <w:r w:rsidRPr="004C198A">
              <w:rPr>
                <w:rFonts w:cstheme="minorHAnsi"/>
                <w:spacing w:val="-1"/>
                <w:sz w:val="20"/>
                <w:szCs w:val="20"/>
              </w:rPr>
              <w:t>90-day</w:t>
            </w:r>
            <w:r w:rsidR="00235754" w:rsidRPr="004C198A">
              <w:rPr>
                <w:rFonts w:cstheme="minorHAnsi"/>
                <w:spacing w:val="-1"/>
                <w:sz w:val="20"/>
                <w:szCs w:val="20"/>
              </w:rPr>
              <w:t xml:space="preserve"> oral toxicity in rodents (870.3100)</w:t>
            </w:r>
          </w:p>
          <w:p w14:paraId="27062F35" w14:textId="77777777" w:rsidR="00235754" w:rsidRPr="004C198A" w:rsidRDefault="00235754" w:rsidP="00FC66B5">
            <w:pPr>
              <w:tabs>
                <w:tab w:val="left" w:pos="4680"/>
              </w:tabs>
              <w:spacing w:after="0"/>
              <w:rPr>
                <w:rFonts w:cstheme="minorHAnsi"/>
                <w:spacing w:val="-1"/>
                <w:sz w:val="20"/>
                <w:szCs w:val="20"/>
              </w:rPr>
            </w:pPr>
            <w:r w:rsidRPr="004C198A">
              <w:rPr>
                <w:rFonts w:cstheme="minorHAnsi"/>
                <w:spacing w:val="-1"/>
                <w:sz w:val="20"/>
                <w:szCs w:val="20"/>
              </w:rPr>
              <w:t>Based on decreased body weights and food efficiency</w:t>
            </w:r>
          </w:p>
        </w:tc>
      </w:tr>
      <w:tr w:rsidR="00235754" w:rsidRPr="00FC66B5" w14:paraId="035E1AAA" w14:textId="77777777" w:rsidTr="004C198A">
        <w:trPr>
          <w:trHeight w:val="288"/>
        </w:trPr>
        <w:tc>
          <w:tcPr>
            <w:tcW w:w="709" w:type="pct"/>
            <w:tcBorders>
              <w:top w:val="single" w:sz="4" w:space="0" w:color="auto"/>
              <w:left w:val="single" w:sz="4" w:space="0" w:color="auto"/>
              <w:bottom w:val="single" w:sz="4" w:space="0" w:color="auto"/>
              <w:right w:val="single" w:sz="4" w:space="0" w:color="auto"/>
            </w:tcBorders>
            <w:vAlign w:val="center"/>
          </w:tcPr>
          <w:p w14:paraId="498DFB96"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Norway Rat</w:t>
            </w:r>
          </w:p>
          <w:p w14:paraId="66F97E3C"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w:t>
            </w:r>
            <w:r w:rsidRPr="004C198A">
              <w:rPr>
                <w:rFonts w:cstheme="minorHAnsi"/>
                <w:i/>
                <w:sz w:val="20"/>
                <w:szCs w:val="20"/>
              </w:rPr>
              <w:t>Rattus Norvegicus</w:t>
            </w:r>
            <w:r w:rsidRPr="004C198A">
              <w:rPr>
                <w:rFonts w:cstheme="minorHAnsi"/>
                <w:sz w:val="20"/>
                <w:szCs w:val="20"/>
              </w:rPr>
              <w:t>)</w:t>
            </w:r>
          </w:p>
        </w:tc>
        <w:tc>
          <w:tcPr>
            <w:tcW w:w="958" w:type="pct"/>
            <w:tcBorders>
              <w:top w:val="single" w:sz="4" w:space="0" w:color="auto"/>
              <w:left w:val="single" w:sz="4" w:space="0" w:color="auto"/>
              <w:bottom w:val="single" w:sz="4" w:space="0" w:color="auto"/>
              <w:right w:val="single" w:sz="4" w:space="0" w:color="auto"/>
            </w:tcBorders>
            <w:vAlign w:val="center"/>
          </w:tcPr>
          <w:p w14:paraId="0C6CAE59" w14:textId="77777777" w:rsidR="00235754" w:rsidRPr="004C198A" w:rsidRDefault="00235754" w:rsidP="00FC66B5">
            <w:pPr>
              <w:tabs>
                <w:tab w:val="left" w:pos="4680"/>
              </w:tabs>
              <w:spacing w:after="0"/>
              <w:rPr>
                <w:rFonts w:cstheme="minorHAnsi"/>
                <w:spacing w:val="-1"/>
                <w:sz w:val="20"/>
                <w:szCs w:val="20"/>
              </w:rPr>
            </w:pPr>
            <w:r w:rsidRPr="004C198A">
              <w:rPr>
                <w:rFonts w:cstheme="minorHAnsi"/>
                <w:spacing w:val="-1"/>
                <w:sz w:val="20"/>
                <w:szCs w:val="20"/>
              </w:rPr>
              <w:t>NOAEL</w:t>
            </w:r>
            <w:r w:rsidRPr="004C198A">
              <w:rPr>
                <w:rFonts w:cstheme="minorHAnsi"/>
                <w:spacing w:val="-2"/>
                <w:sz w:val="20"/>
                <w:szCs w:val="20"/>
              </w:rPr>
              <w:t xml:space="preserve"> </w:t>
            </w:r>
            <w:r w:rsidRPr="004C198A">
              <w:rPr>
                <w:rFonts w:cstheme="minorHAnsi"/>
                <w:sz w:val="20"/>
                <w:szCs w:val="20"/>
              </w:rPr>
              <w:t xml:space="preserve">= </w:t>
            </w:r>
            <w:r w:rsidRPr="004C198A">
              <w:rPr>
                <w:rFonts w:cstheme="minorHAnsi"/>
                <w:spacing w:val="-1"/>
                <w:sz w:val="20"/>
                <w:szCs w:val="20"/>
              </w:rPr>
              <w:t>1.0</w:t>
            </w:r>
            <w:r w:rsidRPr="004C198A">
              <w:rPr>
                <w:rFonts w:cstheme="minorHAnsi"/>
                <w:spacing w:val="43"/>
                <w:sz w:val="20"/>
                <w:szCs w:val="20"/>
              </w:rPr>
              <w:t xml:space="preserve"> </w:t>
            </w:r>
            <w:r w:rsidRPr="004C198A">
              <w:rPr>
                <w:rFonts w:cstheme="minorHAnsi"/>
                <w:spacing w:val="-1"/>
                <w:sz w:val="20"/>
                <w:szCs w:val="20"/>
              </w:rPr>
              <w:t>mg/kg-bw</w:t>
            </w:r>
          </w:p>
          <w:p w14:paraId="40694B0C" w14:textId="77777777" w:rsidR="00235754" w:rsidRPr="004C198A" w:rsidRDefault="00235754" w:rsidP="00FC66B5">
            <w:pPr>
              <w:tabs>
                <w:tab w:val="left" w:pos="4680"/>
              </w:tabs>
              <w:spacing w:after="0"/>
              <w:rPr>
                <w:rFonts w:cstheme="minorHAnsi"/>
                <w:spacing w:val="-1"/>
                <w:sz w:val="20"/>
                <w:szCs w:val="20"/>
              </w:rPr>
            </w:pPr>
            <w:r w:rsidRPr="004C198A">
              <w:rPr>
                <w:rFonts w:cstheme="minorHAnsi"/>
                <w:spacing w:val="-1"/>
                <w:sz w:val="20"/>
                <w:szCs w:val="20"/>
              </w:rPr>
              <w:t>LOAEL</w:t>
            </w:r>
            <w:r w:rsidRPr="004C198A">
              <w:rPr>
                <w:rFonts w:cstheme="minorHAnsi"/>
                <w:sz w:val="20"/>
                <w:szCs w:val="20"/>
              </w:rPr>
              <w:t xml:space="preserve"> =</w:t>
            </w:r>
            <w:r w:rsidRPr="004C198A">
              <w:rPr>
                <w:rFonts w:cstheme="minorHAnsi"/>
                <w:spacing w:val="-2"/>
                <w:sz w:val="20"/>
                <w:szCs w:val="20"/>
              </w:rPr>
              <w:t xml:space="preserve"> </w:t>
            </w:r>
            <w:r w:rsidRPr="004C198A">
              <w:rPr>
                <w:rFonts w:cstheme="minorHAnsi"/>
                <w:spacing w:val="-1"/>
                <w:sz w:val="20"/>
                <w:szCs w:val="20"/>
              </w:rPr>
              <w:t>7.8 mg/kg-bw</w:t>
            </w:r>
            <w:r w:rsidRPr="004C198A">
              <w:rPr>
                <w:rFonts w:cstheme="minorHAnsi"/>
                <w:sz w:val="20"/>
                <w:szCs w:val="20"/>
              </w:rPr>
              <w:t xml:space="preserve"> </w:t>
            </w:r>
          </w:p>
        </w:tc>
        <w:tc>
          <w:tcPr>
            <w:tcW w:w="927" w:type="pct"/>
            <w:tcBorders>
              <w:top w:val="single" w:sz="4" w:space="0" w:color="auto"/>
              <w:left w:val="single" w:sz="4" w:space="0" w:color="auto"/>
              <w:bottom w:val="single" w:sz="4" w:space="0" w:color="auto"/>
              <w:right w:val="single" w:sz="4" w:space="0" w:color="auto"/>
            </w:tcBorders>
            <w:vAlign w:val="center"/>
          </w:tcPr>
          <w:p w14:paraId="2270E679" w14:textId="77777777" w:rsidR="00235754" w:rsidRPr="004C198A" w:rsidRDefault="00235754" w:rsidP="00FC66B5">
            <w:pPr>
              <w:tabs>
                <w:tab w:val="left" w:pos="4680"/>
              </w:tabs>
              <w:spacing w:after="0"/>
              <w:rPr>
                <w:rFonts w:cstheme="minorHAnsi"/>
                <w:b/>
                <w:sz w:val="20"/>
                <w:szCs w:val="20"/>
                <w:u w:val="single"/>
              </w:rPr>
            </w:pPr>
            <w:r w:rsidRPr="004C198A">
              <w:rPr>
                <w:rFonts w:cstheme="minorHAnsi"/>
                <w:b/>
                <w:sz w:val="20"/>
                <w:szCs w:val="20"/>
                <w:u w:val="single"/>
              </w:rPr>
              <w:t>Degradate:</w:t>
            </w:r>
          </w:p>
          <w:p w14:paraId="60468500" w14:textId="788730CE" w:rsidR="00235754" w:rsidRPr="004C198A" w:rsidRDefault="00235754" w:rsidP="00FC66B5">
            <w:pPr>
              <w:tabs>
                <w:tab w:val="left" w:pos="4680"/>
              </w:tabs>
              <w:spacing w:after="0"/>
              <w:rPr>
                <w:rFonts w:cstheme="minorHAnsi"/>
                <w:sz w:val="20"/>
                <w:szCs w:val="20"/>
              </w:rPr>
            </w:pPr>
            <w:r w:rsidRPr="004C198A">
              <w:rPr>
                <w:rFonts w:cstheme="minorHAnsi"/>
                <w:sz w:val="20"/>
                <w:szCs w:val="20"/>
              </w:rPr>
              <w:t>Hydroxy</w:t>
            </w:r>
            <w:r w:rsidR="00904E76" w:rsidRPr="004C198A">
              <w:rPr>
                <w:rFonts w:cstheme="minorHAnsi"/>
                <w:sz w:val="20"/>
                <w:szCs w:val="20"/>
              </w:rPr>
              <w:t>a</w:t>
            </w:r>
            <w:r w:rsidRPr="004C198A">
              <w:rPr>
                <w:rFonts w:cstheme="minorHAnsi"/>
                <w:sz w:val="20"/>
                <w:szCs w:val="20"/>
              </w:rPr>
              <w:t>traz</w:t>
            </w:r>
            <w:r w:rsidR="00904E76" w:rsidRPr="004C198A">
              <w:rPr>
                <w:rFonts w:cstheme="minorHAnsi"/>
                <w:sz w:val="20"/>
                <w:szCs w:val="20"/>
              </w:rPr>
              <w:t>i</w:t>
            </w:r>
            <w:r w:rsidRPr="004C198A">
              <w:rPr>
                <w:rFonts w:cstheme="minorHAnsi"/>
                <w:sz w:val="20"/>
                <w:szCs w:val="20"/>
              </w:rPr>
              <w:t>ne</w:t>
            </w:r>
          </w:p>
          <w:p w14:paraId="0C693110"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(GS-17794)</w:t>
            </w:r>
          </w:p>
          <w:p w14:paraId="3A8BE10B"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TGAI (97.1%)</w:t>
            </w:r>
          </w:p>
        </w:tc>
        <w:tc>
          <w:tcPr>
            <w:tcW w:w="515" w:type="pct"/>
            <w:tcBorders>
              <w:top w:val="single" w:sz="4" w:space="0" w:color="auto"/>
              <w:left w:val="single" w:sz="4" w:space="0" w:color="auto"/>
              <w:bottom w:val="single" w:sz="4" w:space="0" w:color="auto"/>
              <w:right w:val="single" w:sz="4" w:space="0" w:color="auto"/>
            </w:tcBorders>
            <w:vAlign w:val="center"/>
          </w:tcPr>
          <w:p w14:paraId="23453F9C"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43532001</w:t>
            </w:r>
          </w:p>
        </w:tc>
        <w:tc>
          <w:tcPr>
            <w:tcW w:w="673" w:type="pct"/>
            <w:tcBorders>
              <w:top w:val="single" w:sz="4" w:space="0" w:color="auto"/>
              <w:left w:val="single" w:sz="4" w:space="0" w:color="auto"/>
              <w:bottom w:val="single" w:sz="4" w:space="0" w:color="auto"/>
              <w:right w:val="single" w:sz="4" w:space="0" w:color="auto"/>
            </w:tcBorders>
            <w:vAlign w:val="center"/>
          </w:tcPr>
          <w:p w14:paraId="32A60AA1"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Acceptable</w:t>
            </w:r>
          </w:p>
        </w:tc>
        <w:tc>
          <w:tcPr>
            <w:tcW w:w="1218" w:type="pct"/>
            <w:tcBorders>
              <w:top w:val="single" w:sz="4" w:space="0" w:color="auto"/>
              <w:left w:val="single" w:sz="4" w:space="0" w:color="auto"/>
              <w:bottom w:val="single" w:sz="4" w:space="0" w:color="auto"/>
              <w:right w:val="single" w:sz="4" w:space="0" w:color="auto"/>
            </w:tcBorders>
            <w:vAlign w:val="center"/>
          </w:tcPr>
          <w:p w14:paraId="26F29CDB" w14:textId="77777777" w:rsidR="00235754" w:rsidRPr="004C198A" w:rsidRDefault="00235754" w:rsidP="00FC66B5">
            <w:pPr>
              <w:tabs>
                <w:tab w:val="left" w:pos="4680"/>
              </w:tabs>
              <w:spacing w:after="0"/>
              <w:rPr>
                <w:rFonts w:cstheme="minorHAnsi"/>
                <w:spacing w:val="-1"/>
                <w:sz w:val="20"/>
                <w:szCs w:val="20"/>
              </w:rPr>
            </w:pPr>
            <w:r w:rsidRPr="004C198A">
              <w:rPr>
                <w:rFonts w:cstheme="minorHAnsi"/>
                <w:spacing w:val="-1"/>
                <w:sz w:val="20"/>
                <w:szCs w:val="20"/>
              </w:rPr>
              <w:t>Combined chronic toxicity/oncogenicity- rats</w:t>
            </w:r>
          </w:p>
          <w:p w14:paraId="44783348" w14:textId="77777777" w:rsidR="00235754" w:rsidRPr="004C198A" w:rsidRDefault="00235754" w:rsidP="00FC66B5">
            <w:pPr>
              <w:tabs>
                <w:tab w:val="left" w:pos="4680"/>
              </w:tabs>
              <w:spacing w:after="0"/>
              <w:rPr>
                <w:rFonts w:cstheme="minorHAnsi"/>
                <w:spacing w:val="-1"/>
                <w:sz w:val="20"/>
                <w:szCs w:val="20"/>
              </w:rPr>
            </w:pPr>
            <w:r w:rsidRPr="004C198A">
              <w:rPr>
                <w:rFonts w:cstheme="minorHAnsi"/>
                <w:spacing w:val="-1"/>
                <w:sz w:val="20"/>
                <w:szCs w:val="20"/>
              </w:rPr>
              <w:t>(870.4100a)</w:t>
            </w:r>
          </w:p>
          <w:p w14:paraId="52543410" w14:textId="77777777" w:rsidR="00235754" w:rsidRPr="004C198A" w:rsidRDefault="00235754" w:rsidP="00FC66B5">
            <w:pPr>
              <w:tabs>
                <w:tab w:val="left" w:pos="4680"/>
              </w:tabs>
              <w:spacing w:after="0"/>
              <w:rPr>
                <w:rFonts w:cstheme="minorHAnsi"/>
                <w:spacing w:val="-1"/>
                <w:sz w:val="20"/>
                <w:szCs w:val="20"/>
              </w:rPr>
            </w:pPr>
            <w:r w:rsidRPr="004C198A">
              <w:rPr>
                <w:rFonts w:cstheme="minorHAnsi"/>
                <w:spacing w:val="-1"/>
                <w:sz w:val="20"/>
                <w:szCs w:val="20"/>
              </w:rPr>
              <w:t>Based on gross and histopathological changes in the kidneys.</w:t>
            </w:r>
          </w:p>
        </w:tc>
      </w:tr>
    </w:tbl>
    <w:p w14:paraId="105A7EBB" w14:textId="77777777" w:rsidR="001A0378" w:rsidRPr="004C104F" w:rsidRDefault="001A0378" w:rsidP="004C198A">
      <w:pPr>
        <w:spacing w:after="0"/>
      </w:pPr>
    </w:p>
    <w:p w14:paraId="787DF788" w14:textId="77777777" w:rsidR="00CD2A08" w:rsidRPr="004C104F" w:rsidRDefault="00CD2A08" w:rsidP="004C198A">
      <w:pPr>
        <w:pStyle w:val="Heading2"/>
        <w:spacing w:before="0"/>
      </w:pPr>
      <w:bookmarkStart w:id="114" w:name="_Toc434489112"/>
      <w:bookmarkStart w:id="115" w:name="_Toc52895616"/>
      <w:r w:rsidRPr="004C104F">
        <w:lastRenderedPageBreak/>
        <w:t>Effects on Mortality of Mammals</w:t>
      </w:r>
      <w:bookmarkEnd w:id="114"/>
      <w:bookmarkEnd w:id="115"/>
    </w:p>
    <w:p w14:paraId="138E1917" w14:textId="77777777" w:rsidR="00CD2A08" w:rsidRPr="004C104F" w:rsidRDefault="00CD2A08" w:rsidP="004C198A">
      <w:pPr>
        <w:spacing w:after="0"/>
      </w:pPr>
    </w:p>
    <w:p w14:paraId="505DB8A7" w14:textId="1A16EAA3" w:rsidR="001C0BB0" w:rsidRPr="004C104F" w:rsidRDefault="001C0BB0" w:rsidP="004C198A">
      <w:pPr>
        <w:spacing w:after="0"/>
        <w:rPr>
          <w:rFonts w:cstheme="minorHAnsi"/>
        </w:rPr>
      </w:pPr>
      <w:r w:rsidRPr="004C104F">
        <w:rPr>
          <w:rFonts w:cstheme="minorHAnsi"/>
        </w:rPr>
        <w:t>The acute oral LD</w:t>
      </w:r>
      <w:r w:rsidRPr="004C104F">
        <w:rPr>
          <w:rFonts w:cstheme="minorHAnsi"/>
          <w:vertAlign w:val="subscript"/>
        </w:rPr>
        <w:t>50</w:t>
      </w:r>
      <w:r w:rsidRPr="004C104F">
        <w:rPr>
          <w:rFonts w:cstheme="minorHAnsi"/>
        </w:rPr>
        <w:t xml:space="preserve"> value for parent atrazine in the rat (</w:t>
      </w:r>
      <w:r w:rsidRPr="004C104F">
        <w:rPr>
          <w:rFonts w:cstheme="minorHAnsi"/>
          <w:i/>
        </w:rPr>
        <w:t>Rattus norvegicus</w:t>
      </w:r>
      <w:r w:rsidRPr="004C104F">
        <w:rPr>
          <w:rFonts w:cstheme="minorHAnsi"/>
        </w:rPr>
        <w:t>) is 1,869 mg</w:t>
      </w:r>
      <w:r w:rsidR="00083612" w:rsidRPr="004C104F">
        <w:rPr>
          <w:rFonts w:cstheme="minorHAnsi"/>
        </w:rPr>
        <w:t xml:space="preserve"> a.i.</w:t>
      </w:r>
      <w:r w:rsidRPr="004C104F">
        <w:rPr>
          <w:rFonts w:cstheme="minorHAnsi"/>
        </w:rPr>
        <w:t>/kg-bw (MRID 00024706). Acute oral data for degradates DEA and DIA indicate similar acute toxicity as the parent compound for males and females combined; however, females appear more sensitive to both degradates. No data is available on acute toxicity of degradates DACT and HA.</w:t>
      </w:r>
      <w:r w:rsidR="00083612" w:rsidRPr="004C104F">
        <w:rPr>
          <w:rFonts w:cstheme="minorHAnsi"/>
        </w:rPr>
        <w:t xml:space="preserve"> </w:t>
      </w:r>
    </w:p>
    <w:p w14:paraId="0666D169" w14:textId="494BEFD7" w:rsidR="00083612" w:rsidRPr="004C104F" w:rsidRDefault="00083612" w:rsidP="004C198A">
      <w:pPr>
        <w:spacing w:after="0"/>
        <w:rPr>
          <w:rFonts w:cstheme="minorHAnsi"/>
        </w:rPr>
      </w:pPr>
      <w:r w:rsidRPr="004C104F">
        <w:rPr>
          <w:rFonts w:cstheme="minorHAnsi"/>
        </w:rPr>
        <w:t>Based on the available acute mammalian toxicity data, the endpoint used to derive the acute oral toxicity threshold, based on mortality observed in the Norway rat, is 1,869 mg a.i./kg-bw.</w:t>
      </w:r>
    </w:p>
    <w:p w14:paraId="1547C39C" w14:textId="77777777" w:rsidR="00CD2A08" w:rsidRDefault="00CD2A08" w:rsidP="004C198A">
      <w:pPr>
        <w:spacing w:after="0"/>
      </w:pPr>
    </w:p>
    <w:p w14:paraId="7D27FBEE" w14:textId="222FBC4E" w:rsidR="00CD2A08" w:rsidRPr="004C104F" w:rsidRDefault="00CD2A08" w:rsidP="004C198A">
      <w:pPr>
        <w:pStyle w:val="Heading2"/>
        <w:spacing w:before="0"/>
      </w:pPr>
      <w:bookmarkStart w:id="116" w:name="_Toc434489114"/>
      <w:bookmarkStart w:id="117" w:name="_Toc52895617"/>
      <w:r w:rsidRPr="004C104F">
        <w:t>Effects on Growth</w:t>
      </w:r>
      <w:r w:rsidR="001A0378" w:rsidRPr="004C104F">
        <w:t xml:space="preserve"> and Reproduction </w:t>
      </w:r>
      <w:r w:rsidRPr="004C104F">
        <w:t>of Mammals</w:t>
      </w:r>
      <w:bookmarkEnd w:id="116"/>
      <w:bookmarkEnd w:id="117"/>
      <w:r w:rsidRPr="004C104F">
        <w:t xml:space="preserve"> </w:t>
      </w:r>
    </w:p>
    <w:p w14:paraId="1C57BFD9" w14:textId="6D67B48E" w:rsidR="001A0378" w:rsidRPr="004C104F" w:rsidRDefault="001A0378" w:rsidP="004C198A">
      <w:pPr>
        <w:spacing w:after="0"/>
      </w:pPr>
    </w:p>
    <w:p w14:paraId="78B0B4D7" w14:textId="5F4B0CB2" w:rsidR="001C0BB0" w:rsidRPr="004C104F" w:rsidRDefault="001C0BB0" w:rsidP="004C198A">
      <w:pPr>
        <w:spacing w:after="0"/>
        <w:rPr>
          <w:rFonts w:cstheme="minorHAnsi"/>
          <w:bCs/>
        </w:rPr>
      </w:pPr>
      <w:r w:rsidRPr="004C104F">
        <w:rPr>
          <w:rFonts w:cstheme="minorHAnsi"/>
        </w:rPr>
        <w:t>The mammalian LOAEL in reproduction toxicity studies was 500 mg a.i./kg-diet based on significant reductions in adult rat body weight and adult food consumption (NOAEL 50 mg a.i./kg-diet) (U.S. EPA, 2003a; MRID 40431303).  In the 2-generation reproduction study (MRID 40431303), technical grade atrazine was administered to rats (</w:t>
      </w:r>
      <w:r w:rsidRPr="004C104F">
        <w:rPr>
          <w:rFonts w:cstheme="minorHAnsi"/>
          <w:i/>
        </w:rPr>
        <w:t>Rattus norvegicus</w:t>
      </w:r>
      <w:r w:rsidRPr="004C104F">
        <w:rPr>
          <w:rFonts w:cstheme="minorHAnsi"/>
        </w:rPr>
        <w:t xml:space="preserve">) </w:t>
      </w:r>
      <w:r w:rsidR="00780947" w:rsidRPr="004C104F">
        <w:rPr>
          <w:rFonts w:cstheme="minorHAnsi"/>
        </w:rPr>
        <w:t>i</w:t>
      </w:r>
      <w:r w:rsidRPr="004C104F">
        <w:rPr>
          <w:rFonts w:cstheme="minorHAnsi"/>
        </w:rPr>
        <w:t>n the diet at concentrations of 0, 10, 50, and 500 mg a.i./kg-diet. Parental body weights, body weight gain, and food consumption were statistically significantly reduced at the 500 mg a.i./kg-diet dose in both sexes and both generations throughout the study. Compared to controls, bod</w:t>
      </w:r>
      <w:r w:rsidRPr="00403357">
        <w:rPr>
          <w:rFonts w:cstheme="minorHAnsi"/>
        </w:rPr>
        <w:t>y weights for F</w:t>
      </w:r>
      <w:r w:rsidRPr="00403357">
        <w:rPr>
          <w:rFonts w:cstheme="minorHAnsi"/>
          <w:vertAlign w:val="subscript"/>
        </w:rPr>
        <w:t>0</w:t>
      </w:r>
      <w:r w:rsidRPr="00403357">
        <w:rPr>
          <w:rFonts w:cstheme="minorHAnsi"/>
        </w:rPr>
        <w:t xml:space="preserve"> males and females at 70 days into the study were decreased by 12% and 15%, respectively, while F</w:t>
      </w:r>
      <w:r w:rsidRPr="004C104F">
        <w:rPr>
          <w:rFonts w:cstheme="minorHAnsi"/>
          <w:vertAlign w:val="subscript"/>
        </w:rPr>
        <w:t>1</w:t>
      </w:r>
      <w:r w:rsidRPr="004C104F">
        <w:rPr>
          <w:rFonts w:cstheme="minorHAnsi"/>
        </w:rPr>
        <w:t xml:space="preserve"> body weight for the same time period was decreased by 15% and 13% for males and females, respectively. The only other parental effect, which may have been treatment related was a slight, but statistically significant increase in relative testes weight, occurring in both generations </w:t>
      </w:r>
      <w:r w:rsidR="001624C7" w:rsidRPr="004C104F">
        <w:rPr>
          <w:rFonts w:cstheme="minorHAnsi"/>
        </w:rPr>
        <w:t xml:space="preserve">exposed to </w:t>
      </w:r>
      <w:r w:rsidRPr="004C104F">
        <w:rPr>
          <w:rFonts w:cstheme="minorHAnsi"/>
        </w:rPr>
        <w:t xml:space="preserve">the high dose. There did not appear to be any reproductive effects from compound exposure. Measured reproductive parameters from both generations did not appear to be altered in a dose-related manner. </w:t>
      </w:r>
      <w:r w:rsidRPr="004C104F">
        <w:rPr>
          <w:rFonts w:cstheme="minorHAnsi"/>
          <w:bCs/>
        </w:rPr>
        <w:t>The LOAEL was 500 mg/kg-diet (39 mg/kg/day in males, 43 mg/kg/day in females) based on decreased body weights, body weight gains, and food consumption. The NOAEL was 50 mg/kg-diet (3.8 mg/kg/day in males, and 3.7 mg/kg/day in females).</w:t>
      </w:r>
    </w:p>
    <w:p w14:paraId="0ECA7293" w14:textId="77777777" w:rsidR="00083612" w:rsidRPr="004C104F" w:rsidRDefault="00083612" w:rsidP="00FC66B5">
      <w:pPr>
        <w:spacing w:after="0"/>
        <w:rPr>
          <w:rFonts w:cstheme="minorHAnsi"/>
        </w:rPr>
      </w:pPr>
    </w:p>
    <w:p w14:paraId="31441961" w14:textId="2242F369" w:rsidR="001C0BB0" w:rsidRPr="00F23E5E" w:rsidRDefault="00B8547C" w:rsidP="004C198A">
      <w:pPr>
        <w:spacing w:after="0"/>
        <w:rPr>
          <w:rFonts w:cstheme="minorHAnsi"/>
        </w:rPr>
      </w:pPr>
      <w:r w:rsidRPr="004C104F">
        <w:rPr>
          <w:rFonts w:cstheme="minorHAnsi"/>
        </w:rPr>
        <w:t>A</w:t>
      </w:r>
      <w:r w:rsidR="001C0BB0" w:rsidRPr="004C104F">
        <w:rPr>
          <w:rFonts w:cstheme="minorHAnsi"/>
        </w:rPr>
        <w:t xml:space="preserve">dditional reproduction/developmental toxicity data are available for atrazine and its degradates (U.S. EPA, 2011a). </w:t>
      </w:r>
      <w:r w:rsidR="004442D9">
        <w:rPr>
          <w:rFonts w:cstheme="minorHAnsi"/>
          <w:b/>
        </w:rPr>
        <w:fldChar w:fldCharType="begin"/>
      </w:r>
      <w:r w:rsidR="004442D9">
        <w:rPr>
          <w:rFonts w:cstheme="minorHAnsi"/>
        </w:rPr>
        <w:instrText xml:space="preserve"> REF _Ref54171543 \h </w:instrText>
      </w:r>
      <w:r w:rsidR="004442D9">
        <w:rPr>
          <w:rFonts w:cstheme="minorHAnsi"/>
          <w:b/>
        </w:rPr>
      </w:r>
      <w:r w:rsidR="004442D9">
        <w:rPr>
          <w:rFonts w:cstheme="minorHAnsi"/>
          <w:b/>
        </w:rPr>
        <w:fldChar w:fldCharType="separate"/>
      </w:r>
      <w:r w:rsidR="004442D9">
        <w:t xml:space="preserve">Table </w:t>
      </w:r>
      <w:r w:rsidR="004442D9">
        <w:rPr>
          <w:noProof/>
        </w:rPr>
        <w:t>2</w:t>
      </w:r>
      <w:r w:rsidR="004442D9">
        <w:noBreakHyphen/>
      </w:r>
      <w:r w:rsidR="004442D9">
        <w:rPr>
          <w:noProof/>
        </w:rPr>
        <w:t>2</w:t>
      </w:r>
      <w:r w:rsidR="004442D9">
        <w:rPr>
          <w:rFonts w:cstheme="minorHAnsi"/>
          <w:b/>
        </w:rPr>
        <w:fldChar w:fldCharType="end"/>
      </w:r>
      <w:r w:rsidR="001C0BB0" w:rsidRPr="00F23E5E">
        <w:rPr>
          <w:rFonts w:cstheme="minorHAnsi"/>
          <w:b/>
        </w:rPr>
        <w:t xml:space="preserve"> </w:t>
      </w:r>
      <w:r w:rsidR="001C0BB0" w:rsidRPr="00F23E5E">
        <w:rPr>
          <w:rFonts w:cstheme="minorHAnsi"/>
        </w:rPr>
        <w:t xml:space="preserve">above lists the most sensitive mammalian data for these compounds. Between atrazine and the degradate data, there are 16 studies which report NOAECs in the </w:t>
      </w:r>
      <w:r w:rsidR="001C0BB0" w:rsidRPr="004C104F">
        <w:rPr>
          <w:rFonts w:cstheme="minorHAnsi"/>
        </w:rPr>
        <w:t xml:space="preserve">range of 2.5 to 3.7 mg/kg-bw based primarily on decreased body weight or body weight gain (LOAECs range from 9.9 to 39 mg/kg-bw). As noted in </w:t>
      </w:r>
      <w:r w:rsidR="004442D9">
        <w:rPr>
          <w:rFonts w:cstheme="minorHAnsi"/>
          <w:b/>
          <w:bCs/>
        </w:rPr>
        <w:fldChar w:fldCharType="begin"/>
      </w:r>
      <w:r w:rsidR="004442D9">
        <w:rPr>
          <w:rFonts w:cstheme="minorHAnsi"/>
        </w:rPr>
        <w:instrText xml:space="preserve"> REF _Ref54171543 \h </w:instrText>
      </w:r>
      <w:r w:rsidR="004442D9">
        <w:rPr>
          <w:rFonts w:cstheme="minorHAnsi"/>
          <w:b/>
          <w:bCs/>
        </w:rPr>
      </w:r>
      <w:r w:rsidR="004442D9">
        <w:rPr>
          <w:rFonts w:cstheme="minorHAnsi"/>
          <w:b/>
          <w:bCs/>
        </w:rPr>
        <w:fldChar w:fldCharType="separate"/>
      </w:r>
      <w:r w:rsidR="004442D9">
        <w:t xml:space="preserve">Table </w:t>
      </w:r>
      <w:r w:rsidR="004442D9">
        <w:rPr>
          <w:noProof/>
        </w:rPr>
        <w:t>2</w:t>
      </w:r>
      <w:r w:rsidR="004442D9">
        <w:noBreakHyphen/>
      </w:r>
      <w:r w:rsidR="004442D9">
        <w:rPr>
          <w:noProof/>
        </w:rPr>
        <w:t>2</w:t>
      </w:r>
      <w:r w:rsidR="004442D9">
        <w:rPr>
          <w:rFonts w:cstheme="minorHAnsi"/>
          <w:b/>
          <w:bCs/>
        </w:rPr>
        <w:fldChar w:fldCharType="end"/>
      </w:r>
      <w:r w:rsidR="001C0BB0" w:rsidRPr="00F23E5E">
        <w:rPr>
          <w:rFonts w:cstheme="minorHAnsi"/>
        </w:rPr>
        <w:t>, one study for hydroxy</w:t>
      </w:r>
      <w:r w:rsidR="00904E76">
        <w:rPr>
          <w:rFonts w:cstheme="minorHAnsi"/>
        </w:rPr>
        <w:t>a</w:t>
      </w:r>
      <w:r w:rsidR="001C0BB0" w:rsidRPr="00F23E5E">
        <w:rPr>
          <w:rFonts w:cstheme="minorHAnsi"/>
        </w:rPr>
        <w:t xml:space="preserve">trazine reported a NOAEC of 1.0 mg/kg-bw (LOAEC = 7.8 </w:t>
      </w:r>
      <w:r w:rsidR="001C0BB0" w:rsidRPr="004C104F">
        <w:rPr>
          <w:rFonts w:cstheme="minorHAnsi"/>
        </w:rPr>
        <w:t>mg/kg-bw) for gross and histopathological changes in the kidneys. Although not a specific apical endpoint</w:t>
      </w:r>
      <w:r w:rsidR="001624C7" w:rsidRPr="004C104F">
        <w:rPr>
          <w:rFonts w:cstheme="minorHAnsi"/>
        </w:rPr>
        <w:t xml:space="preserve"> and not used as a threshold in the analysis</w:t>
      </w:r>
      <w:r w:rsidR="001C0BB0" w:rsidRPr="004C104F">
        <w:rPr>
          <w:rFonts w:cstheme="minorHAnsi"/>
        </w:rPr>
        <w:t>, animals in the next higher concentration died from kidney failure and kidney changes noted in the lower concentrations tested could be indicators of early development of this disease</w:t>
      </w:r>
      <w:r w:rsidR="001624C7" w:rsidRPr="004C104F">
        <w:rPr>
          <w:rFonts w:cstheme="minorHAnsi"/>
        </w:rPr>
        <w:t>; however, impacts to mortality, growth or reproduction w</w:t>
      </w:r>
      <w:r w:rsidR="00BF2BC6" w:rsidRPr="004C104F">
        <w:rPr>
          <w:rFonts w:cstheme="minorHAnsi"/>
        </w:rPr>
        <w:t>ere not</w:t>
      </w:r>
      <w:r w:rsidR="001624C7" w:rsidRPr="004C104F">
        <w:rPr>
          <w:rFonts w:cstheme="minorHAnsi"/>
        </w:rPr>
        <w:t xml:space="preserve"> observed at the lower test concentrations in this study</w:t>
      </w:r>
      <w:r w:rsidR="001C0BB0" w:rsidRPr="004C104F">
        <w:rPr>
          <w:rFonts w:cstheme="minorHAnsi"/>
        </w:rPr>
        <w:t>. Based on the available studies, kidney disease appears to be a more sensitive endpoint for hydroxy</w:t>
      </w:r>
      <w:r w:rsidR="00904E76">
        <w:rPr>
          <w:rFonts w:cstheme="minorHAnsi"/>
        </w:rPr>
        <w:t>a</w:t>
      </w:r>
      <w:r w:rsidR="001C0BB0" w:rsidRPr="004C104F">
        <w:rPr>
          <w:rFonts w:cstheme="minorHAnsi"/>
        </w:rPr>
        <w:t xml:space="preserve">trazine </w:t>
      </w:r>
      <w:r w:rsidR="001C0BB0" w:rsidRPr="00F23E5E">
        <w:rPr>
          <w:rFonts w:cstheme="minorHAnsi"/>
        </w:rPr>
        <w:t xml:space="preserve">compared to weight gain. </w:t>
      </w:r>
    </w:p>
    <w:p w14:paraId="1696E5DF" w14:textId="77777777" w:rsidR="00B83C4D" w:rsidRPr="004C104F" w:rsidRDefault="00B83C4D" w:rsidP="00FC66B5">
      <w:pPr>
        <w:spacing w:after="0"/>
        <w:rPr>
          <w:rFonts w:cstheme="minorHAnsi"/>
        </w:rPr>
      </w:pPr>
    </w:p>
    <w:p w14:paraId="3CCDB7DD" w14:textId="0AF86060" w:rsidR="00B8547C" w:rsidRPr="004C104F" w:rsidRDefault="00B8547C" w:rsidP="001C0BB0">
      <w:pPr>
        <w:rPr>
          <w:rFonts w:cstheme="minorHAnsi"/>
        </w:rPr>
      </w:pPr>
      <w:r w:rsidRPr="004C104F">
        <w:rPr>
          <w:rFonts w:cstheme="minorHAnsi"/>
        </w:rPr>
        <w:t>Based on the available data on growth and reproduction, the sublethal toxicity threshold based on decreased body weight (12-15%) is a NOAE</w:t>
      </w:r>
      <w:r w:rsidR="00780947" w:rsidRPr="004C104F">
        <w:rPr>
          <w:rFonts w:cstheme="minorHAnsi"/>
        </w:rPr>
        <w:t>L</w:t>
      </w:r>
      <w:r w:rsidRPr="004C104F">
        <w:rPr>
          <w:rFonts w:cstheme="minorHAnsi"/>
        </w:rPr>
        <w:t xml:space="preserve"> value of 3.7 mg a.i./kg-bw (LOAE</w:t>
      </w:r>
      <w:r w:rsidR="00780947" w:rsidRPr="004C104F">
        <w:rPr>
          <w:rFonts w:cstheme="minorHAnsi"/>
        </w:rPr>
        <w:t>L</w:t>
      </w:r>
      <w:r w:rsidRPr="004C104F">
        <w:rPr>
          <w:rFonts w:cstheme="minorHAnsi"/>
        </w:rPr>
        <w:t xml:space="preserve"> = 39 mg a.i./kg-bw, MATC   = 12 mg a.i./kg-bw )</w:t>
      </w:r>
      <w:r w:rsidR="00780947" w:rsidRPr="004C104F">
        <w:rPr>
          <w:rFonts w:cstheme="minorHAnsi"/>
        </w:rPr>
        <w:t>,</w:t>
      </w:r>
      <w:r w:rsidRPr="004C104F">
        <w:rPr>
          <w:rFonts w:cstheme="minorHAnsi"/>
        </w:rPr>
        <w:t xml:space="preserve"> correspond</w:t>
      </w:r>
      <w:r w:rsidR="00780947" w:rsidRPr="004C104F">
        <w:rPr>
          <w:rFonts w:cstheme="minorHAnsi"/>
        </w:rPr>
        <w:t>ing</w:t>
      </w:r>
      <w:r w:rsidRPr="004C104F">
        <w:rPr>
          <w:rFonts w:cstheme="minorHAnsi"/>
        </w:rPr>
        <w:t xml:space="preserve"> to a NOAEC value of 50 mg a.i./kg-diet (LOAEC = 500 mg a.i./kg-bw, MATC = 158 mg a.i./kg-diet).</w:t>
      </w:r>
    </w:p>
    <w:p w14:paraId="18862FC1" w14:textId="77203B0D" w:rsidR="001A0378" w:rsidRPr="004C104F" w:rsidRDefault="001A0378" w:rsidP="001A0378">
      <w:pPr>
        <w:pStyle w:val="Heading2"/>
      </w:pPr>
      <w:bookmarkStart w:id="118" w:name="_Toc52895618"/>
      <w:r w:rsidRPr="004C104F">
        <w:lastRenderedPageBreak/>
        <w:t>Other Sublethal Effects to Mammals</w:t>
      </w:r>
      <w:bookmarkEnd w:id="118"/>
      <w:r w:rsidRPr="004C104F">
        <w:t xml:space="preserve"> </w:t>
      </w:r>
    </w:p>
    <w:p w14:paraId="7E1F41CF" w14:textId="77777777" w:rsidR="001A0378" w:rsidRPr="004C104F" w:rsidRDefault="001A0378" w:rsidP="001A0378"/>
    <w:p w14:paraId="5C508D9B" w14:textId="19FAD6DE" w:rsidR="001C0BB0" w:rsidRPr="004C104F" w:rsidRDefault="001C0BB0" w:rsidP="001C0BB0">
      <w:pPr>
        <w:rPr>
          <w:rFonts w:cstheme="minorHAnsi"/>
        </w:rPr>
      </w:pPr>
      <w:r w:rsidRPr="004C104F">
        <w:rPr>
          <w:rFonts w:cstheme="minorHAnsi"/>
        </w:rPr>
        <w:t xml:space="preserve">A large body of literature is available on the sublethal effects of atrazine on mammalian species. No </w:t>
      </w:r>
      <w:r w:rsidR="00D12776" w:rsidRPr="004C104F">
        <w:rPr>
          <w:rFonts w:cstheme="minorHAnsi"/>
        </w:rPr>
        <w:t>non-</w:t>
      </w:r>
      <w:r w:rsidRPr="004C104F">
        <w:rPr>
          <w:rFonts w:cstheme="minorHAnsi"/>
        </w:rPr>
        <w:t xml:space="preserve">apical endpoints were identified from studies in the ECOTOX acceptable database that were more sensitive than the endpoints identified above; however, a large body of data is reported on a variety of effects to mammalian species in ECOTOX for atrazine. </w:t>
      </w:r>
      <w:r w:rsidR="00FC66B5">
        <w:rPr>
          <w:rFonts w:cstheme="minorHAnsi"/>
        </w:rPr>
        <w:fldChar w:fldCharType="begin"/>
      </w:r>
      <w:r w:rsidR="00FC66B5">
        <w:rPr>
          <w:rFonts w:cstheme="minorHAnsi"/>
        </w:rPr>
        <w:instrText xml:space="preserve"> REF _Ref52893501 \h </w:instrText>
      </w:r>
      <w:r w:rsidR="00FC66B5">
        <w:rPr>
          <w:rFonts w:cstheme="minorHAnsi"/>
        </w:rPr>
      </w:r>
      <w:r w:rsidR="00FC66B5">
        <w:rPr>
          <w:rFonts w:cstheme="minorHAnsi"/>
        </w:rPr>
        <w:fldChar w:fldCharType="separate"/>
      </w:r>
      <w:r w:rsidR="00FC66B5">
        <w:t xml:space="preserve">Figure </w:t>
      </w:r>
      <w:r w:rsidR="00FC66B5">
        <w:rPr>
          <w:noProof/>
        </w:rPr>
        <w:t>10</w:t>
      </w:r>
      <w:r w:rsidR="00FC66B5">
        <w:t>.</w:t>
      </w:r>
      <w:r w:rsidR="00FC66B5">
        <w:rPr>
          <w:noProof/>
        </w:rPr>
        <w:t>1</w:t>
      </w:r>
      <w:r w:rsidR="00FC66B5">
        <w:rPr>
          <w:rFonts w:cstheme="minorHAnsi"/>
        </w:rPr>
        <w:fldChar w:fldCharType="end"/>
      </w:r>
      <w:r w:rsidR="00FC66B5">
        <w:rPr>
          <w:rFonts w:cstheme="minorHAnsi"/>
        </w:rPr>
        <w:t xml:space="preserve"> </w:t>
      </w:r>
      <w:r w:rsidRPr="00F23E5E">
        <w:rPr>
          <w:rFonts w:cstheme="minorHAnsi"/>
        </w:rPr>
        <w:t>illustr</w:t>
      </w:r>
      <w:r w:rsidRPr="004C104F">
        <w:rPr>
          <w:rFonts w:cstheme="minorHAnsi"/>
        </w:rPr>
        <w:t xml:space="preserve">ates the data available for dose based (mg a.i./kg-bw) endpoints for some of the organism level effects (mortality, growth, reproduction, behavior and physiology) as entered in </w:t>
      </w:r>
      <w:r w:rsidR="00B8547C" w:rsidRPr="004C104F">
        <w:rPr>
          <w:rFonts w:cstheme="minorHAnsi"/>
        </w:rPr>
        <w:t>ECOTOX</w:t>
      </w:r>
      <w:r w:rsidRPr="004C104F">
        <w:rPr>
          <w:rFonts w:cstheme="minorHAnsi"/>
        </w:rPr>
        <w:t xml:space="preserve">. </w:t>
      </w:r>
    </w:p>
    <w:p w14:paraId="19554A01" w14:textId="77777777" w:rsidR="001C0BB0" w:rsidRPr="004C104F" w:rsidRDefault="001C0BB0" w:rsidP="001C0BB0">
      <w:pPr>
        <w:rPr>
          <w:rFonts w:cstheme="minorHAnsi"/>
        </w:rPr>
      </w:pPr>
    </w:p>
    <w:p w14:paraId="7804C1E8" w14:textId="77777777" w:rsidR="001C0BB0" w:rsidRPr="00F23E5E" w:rsidRDefault="001C0BB0" w:rsidP="001C0BB0">
      <w:pPr>
        <w:ind w:left="-540"/>
        <w:jc w:val="center"/>
        <w:rPr>
          <w:rFonts w:cstheme="minorHAnsi"/>
        </w:rPr>
      </w:pPr>
      <w:r w:rsidRPr="004C104F">
        <w:rPr>
          <w:rFonts w:cstheme="minorHAnsi"/>
          <w:noProof/>
        </w:rPr>
        <w:lastRenderedPageBreak/>
        <w:drawing>
          <wp:inline distT="0" distB="0" distL="0" distR="0" wp14:anchorId="52621F18" wp14:editId="727B29A1">
            <wp:extent cx="4763386" cy="677037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774215" cy="6785763"/>
                    </a:xfrm>
                    <a:prstGeom prst="rect">
                      <a:avLst/>
                    </a:prstGeom>
                    <a:noFill/>
                  </pic:spPr>
                </pic:pic>
              </a:graphicData>
            </a:graphic>
          </wp:inline>
        </w:drawing>
      </w:r>
      <w:r w:rsidRPr="00F23E5E">
        <w:rPr>
          <w:rFonts w:cstheme="minorHAnsi"/>
        </w:rPr>
        <w:t xml:space="preserve"> </w:t>
      </w:r>
    </w:p>
    <w:p w14:paraId="698FCE4D" w14:textId="253D9F7B" w:rsidR="001C0BB0" w:rsidRDefault="00FC66B5" w:rsidP="00FC66B5">
      <w:pPr>
        <w:pStyle w:val="Caption"/>
        <w:rPr>
          <w:rFonts w:eastAsia="Calibri" w:cs="Calibri"/>
          <w:szCs w:val="22"/>
        </w:rPr>
      </w:pPr>
      <w:bookmarkStart w:id="119" w:name="_Ref52893501"/>
      <w:bookmarkStart w:id="120" w:name="_Toc447804970"/>
      <w:bookmarkStart w:id="121" w:name="_Ref51588722"/>
      <w:bookmarkStart w:id="122" w:name="_Toc52932586"/>
      <w:r>
        <w:t xml:space="preserve">Figure </w:t>
      </w:r>
      <w:fldSimple w:instr=" STYLEREF 1 \s ">
        <w:r>
          <w:rPr>
            <w:noProof/>
          </w:rPr>
          <w:t>10</w:t>
        </w:r>
      </w:fldSimple>
      <w:r w:rsidR="00C249E4">
        <w:noBreakHyphen/>
      </w:r>
      <w:fldSimple w:instr=" SEQ Figure \* ARABIC \s 1 ">
        <w:r>
          <w:rPr>
            <w:noProof/>
          </w:rPr>
          <w:t>1</w:t>
        </w:r>
      </w:fldSimple>
      <w:bookmarkEnd w:id="119"/>
      <w:r>
        <w:t xml:space="preserve">. </w:t>
      </w:r>
      <w:r w:rsidRPr="002C3194">
        <w:t xml:space="preserve">Subset of mammalian effects endpoints from ECOTOX </w:t>
      </w:r>
      <w:r w:rsidRPr="004C198A">
        <w:rPr>
          <w:szCs w:val="22"/>
        </w:rPr>
        <w:t xml:space="preserve">database </w:t>
      </w:r>
      <w:r w:rsidR="008F3D5B" w:rsidRPr="004C198A">
        <w:rPr>
          <w:rFonts w:eastAsia="Calibri" w:cs="Calibri"/>
          <w:szCs w:val="22"/>
        </w:rPr>
        <w:t>Blue squares represent LOAEC values from open literature studies found in the ECOTOX database. Solid lines display the range between the LOAEC and NOAEC values. Parentheses present the effect and study reference (i.e., MRID, ECOTOX #).</w:t>
      </w:r>
      <w:bookmarkEnd w:id="120"/>
      <w:bookmarkEnd w:id="121"/>
      <w:bookmarkEnd w:id="122"/>
    </w:p>
    <w:p w14:paraId="481BEDDA" w14:textId="77777777" w:rsidR="00A4433E" w:rsidRPr="00A4433E" w:rsidRDefault="00A4433E" w:rsidP="00A4433E"/>
    <w:p w14:paraId="152C00A4" w14:textId="77777777" w:rsidR="00CD2A08" w:rsidRPr="004C104F" w:rsidRDefault="00CD2A08" w:rsidP="00FC66B5">
      <w:pPr>
        <w:pStyle w:val="Heading2"/>
        <w:spacing w:before="0"/>
      </w:pPr>
      <w:bookmarkStart w:id="123" w:name="_Toc434489123"/>
      <w:bookmarkStart w:id="124" w:name="_Toc52895619"/>
      <w:r w:rsidRPr="004C104F">
        <w:lastRenderedPageBreak/>
        <w:t>Drinking water studies</w:t>
      </w:r>
      <w:bookmarkEnd w:id="123"/>
      <w:bookmarkEnd w:id="124"/>
    </w:p>
    <w:p w14:paraId="542159EF" w14:textId="0354DA63" w:rsidR="00CD2A08" w:rsidRPr="004C104F" w:rsidRDefault="00CD2A08" w:rsidP="004C198A">
      <w:pPr>
        <w:spacing w:after="0"/>
      </w:pPr>
    </w:p>
    <w:p w14:paraId="1E84152C" w14:textId="7CDE652D" w:rsidR="00CD2A08" w:rsidRPr="004C104F" w:rsidRDefault="003F4C2B" w:rsidP="004C198A">
      <w:pPr>
        <w:spacing w:after="0"/>
      </w:pPr>
      <w:r w:rsidRPr="004C104F">
        <w:rPr>
          <w:rFonts w:eastAsia="Calibri" w:cs="Calibri"/>
        </w:rPr>
        <w:t xml:space="preserve">Two studies were identified in ECOTOX </w:t>
      </w:r>
      <w:r w:rsidR="00A172A5" w:rsidRPr="004C104F">
        <w:rPr>
          <w:rFonts w:eastAsia="Calibri" w:cs="Calibri"/>
        </w:rPr>
        <w:t xml:space="preserve">describing </w:t>
      </w:r>
      <w:r w:rsidRPr="004C104F">
        <w:rPr>
          <w:rFonts w:eastAsia="Calibri" w:cs="Calibri"/>
        </w:rPr>
        <w:t xml:space="preserve">exposure of mice to atrazine in drinking water. </w:t>
      </w:r>
      <w:r w:rsidR="00633618" w:rsidRPr="004C104F">
        <w:rPr>
          <w:rFonts w:eastAsia="Calibri" w:cs="Calibri"/>
        </w:rPr>
        <w:t>No effects to mortality, growth or reproduction were reported in either study. In one of the studies</w:t>
      </w:r>
      <w:r w:rsidR="00A172A5" w:rsidRPr="004C104F">
        <w:rPr>
          <w:rFonts w:eastAsia="Calibri" w:cs="Calibri"/>
        </w:rPr>
        <w:t xml:space="preserve"> (Lin et al. 2014, E170817), behavioral effects were noted in</w:t>
      </w:r>
      <w:r w:rsidR="00633618" w:rsidRPr="004C104F">
        <w:rPr>
          <w:rFonts w:eastAsia="Calibri" w:cs="Calibri"/>
        </w:rPr>
        <w:t xml:space="preserve"> mouse offspring and dams exposed to 3 mg/L atrazine in drinking water</w:t>
      </w:r>
      <w:r w:rsidR="00A172A5" w:rsidRPr="004C104F">
        <w:rPr>
          <w:rFonts w:eastAsia="Calibri" w:cs="Calibri"/>
        </w:rPr>
        <w:t xml:space="preserve"> from gestational day 6 to postnatal day 23 (PND 23), </w:t>
      </w:r>
      <w:r w:rsidR="00633618" w:rsidRPr="004C104F">
        <w:rPr>
          <w:rFonts w:eastAsia="Calibri" w:cs="Calibri"/>
        </w:rPr>
        <w:t>corresponding to a</w:t>
      </w:r>
      <w:r w:rsidR="00A172A5" w:rsidRPr="004C104F">
        <w:rPr>
          <w:rFonts w:eastAsia="Calibri" w:cs="Calibri"/>
        </w:rPr>
        <w:t xml:space="preserve">n exposure of </w:t>
      </w:r>
      <w:r w:rsidR="00633618" w:rsidRPr="004C104F">
        <w:rPr>
          <w:rFonts w:eastAsia="Calibri" w:cs="Calibri"/>
        </w:rPr>
        <w:t>0.6 to 2.2 mg/kg/d based on</w:t>
      </w:r>
      <w:r w:rsidR="00A172A5" w:rsidRPr="004C104F">
        <w:rPr>
          <w:rFonts w:eastAsia="Calibri" w:cs="Calibri"/>
        </w:rPr>
        <w:t xml:space="preserve"> measured</w:t>
      </w:r>
      <w:r w:rsidR="00633618" w:rsidRPr="004C104F">
        <w:rPr>
          <w:rFonts w:eastAsia="Calibri" w:cs="Calibri"/>
        </w:rPr>
        <w:t xml:space="preserve"> </w:t>
      </w:r>
      <w:r w:rsidR="00A172A5" w:rsidRPr="004C104F">
        <w:rPr>
          <w:rFonts w:eastAsia="Calibri" w:cs="Calibri"/>
        </w:rPr>
        <w:t xml:space="preserve">water </w:t>
      </w:r>
      <w:r w:rsidR="00633618" w:rsidRPr="004C104F">
        <w:rPr>
          <w:rFonts w:eastAsia="Calibri" w:cs="Calibri"/>
        </w:rPr>
        <w:t>consumption</w:t>
      </w:r>
      <w:r w:rsidR="00A172A5" w:rsidRPr="004C104F">
        <w:rPr>
          <w:rFonts w:eastAsia="Calibri" w:cs="Calibri"/>
        </w:rPr>
        <w:t xml:space="preserve"> and body weight. Atrazine treated dams exhibited decreased novel object recognition performance and a trend toward hyperactivity. Juvenile offspring (PND 35) from atrazine exposed dams were hyperactive (both sexes), spent less time swimming (males), and buried more marbles (females).</w:t>
      </w:r>
      <w:r w:rsidR="00A172A5" w:rsidRPr="004C104F">
        <w:t xml:space="preserve"> </w:t>
      </w:r>
      <w:r w:rsidR="00A172A5" w:rsidRPr="004C104F">
        <w:rPr>
          <w:rFonts w:eastAsia="Calibri" w:cs="Calibri"/>
        </w:rPr>
        <w:t>In adult offspring (PND70), the only behavioral change was a sex-specific (females) decreased novel object recognition performance.</w:t>
      </w:r>
    </w:p>
    <w:p w14:paraId="4C2CE950" w14:textId="77777777" w:rsidR="00CD2A08" w:rsidRPr="004C104F" w:rsidRDefault="00CD2A08" w:rsidP="004C198A">
      <w:pPr>
        <w:spacing w:after="0"/>
      </w:pPr>
    </w:p>
    <w:p w14:paraId="71FF81F8" w14:textId="77777777" w:rsidR="00CD2A08" w:rsidRPr="004C104F" w:rsidRDefault="00CD2A08" w:rsidP="004C198A">
      <w:pPr>
        <w:pStyle w:val="Heading2"/>
        <w:spacing w:before="0"/>
      </w:pPr>
      <w:bookmarkStart w:id="125" w:name="_Toc434489124"/>
      <w:bookmarkStart w:id="126" w:name="_Toc52895620"/>
      <w:r w:rsidRPr="004C104F">
        <w:t>Dermal exposure studies</w:t>
      </w:r>
      <w:bookmarkEnd w:id="125"/>
      <w:bookmarkEnd w:id="126"/>
    </w:p>
    <w:p w14:paraId="7229F41D" w14:textId="25864AF6" w:rsidR="00CD2A08" w:rsidRPr="004C104F" w:rsidRDefault="00CD2A08" w:rsidP="004C198A">
      <w:pPr>
        <w:spacing w:after="0"/>
      </w:pPr>
    </w:p>
    <w:p w14:paraId="2BBFB631" w14:textId="7FCB20C7" w:rsidR="003F4C2B" w:rsidRPr="004C104F" w:rsidRDefault="003F4C2B" w:rsidP="004C198A">
      <w:pPr>
        <w:spacing w:after="0"/>
        <w:rPr>
          <w:w w:val="104"/>
        </w:rPr>
      </w:pPr>
      <w:r w:rsidRPr="004C104F">
        <w:t>Atrazine</w:t>
      </w:r>
      <w:r w:rsidRPr="004C104F">
        <w:rPr>
          <w:spacing w:val="29"/>
        </w:rPr>
        <w:t xml:space="preserve"> </w:t>
      </w:r>
      <w:r w:rsidRPr="004C104F">
        <w:t>has</w:t>
      </w:r>
      <w:r w:rsidRPr="004C104F">
        <w:rPr>
          <w:spacing w:val="12"/>
        </w:rPr>
        <w:t xml:space="preserve"> </w:t>
      </w:r>
      <w:r w:rsidRPr="004C104F">
        <w:t>a</w:t>
      </w:r>
      <w:r w:rsidRPr="004C104F">
        <w:rPr>
          <w:spacing w:val="5"/>
        </w:rPr>
        <w:t xml:space="preserve"> </w:t>
      </w:r>
      <w:r w:rsidRPr="004C104F">
        <w:t>low</w:t>
      </w:r>
      <w:r w:rsidRPr="004C104F">
        <w:rPr>
          <w:spacing w:val="8"/>
        </w:rPr>
        <w:t xml:space="preserve"> </w:t>
      </w:r>
      <w:r w:rsidRPr="004C104F">
        <w:t>toxicity</w:t>
      </w:r>
      <w:r w:rsidRPr="004C104F">
        <w:rPr>
          <w:spacing w:val="29"/>
        </w:rPr>
        <w:t xml:space="preserve"> </w:t>
      </w:r>
      <w:r w:rsidRPr="004C104F">
        <w:t>by</w:t>
      </w:r>
      <w:r w:rsidRPr="004C104F">
        <w:rPr>
          <w:spacing w:val="3"/>
        </w:rPr>
        <w:t xml:space="preserve"> </w:t>
      </w:r>
      <w:r w:rsidRPr="004C104F">
        <w:t>the</w:t>
      </w:r>
      <w:r w:rsidRPr="004C104F">
        <w:rPr>
          <w:spacing w:val="10"/>
        </w:rPr>
        <w:t xml:space="preserve"> </w:t>
      </w:r>
      <w:r w:rsidRPr="004C104F">
        <w:t>dermal</w:t>
      </w:r>
      <w:r w:rsidRPr="004C104F">
        <w:rPr>
          <w:spacing w:val="27"/>
        </w:rPr>
        <w:t xml:space="preserve"> </w:t>
      </w:r>
      <w:r w:rsidRPr="004C104F">
        <w:t>route</w:t>
      </w:r>
      <w:r w:rsidRPr="004C104F">
        <w:rPr>
          <w:spacing w:val="17"/>
        </w:rPr>
        <w:t xml:space="preserve"> </w:t>
      </w:r>
      <w:r w:rsidRPr="004C104F">
        <w:t>as</w:t>
      </w:r>
      <w:r w:rsidRPr="004C104F">
        <w:rPr>
          <w:spacing w:val="16"/>
        </w:rPr>
        <w:t xml:space="preserve"> </w:t>
      </w:r>
      <w:r w:rsidRPr="004C104F">
        <w:t>indicated</w:t>
      </w:r>
      <w:r w:rsidRPr="004C104F">
        <w:rPr>
          <w:spacing w:val="34"/>
        </w:rPr>
        <w:t xml:space="preserve"> </w:t>
      </w:r>
      <w:r w:rsidRPr="004C104F">
        <w:t>by</w:t>
      </w:r>
      <w:r w:rsidRPr="004C104F">
        <w:rPr>
          <w:spacing w:val="3"/>
        </w:rPr>
        <w:t xml:space="preserve"> </w:t>
      </w:r>
      <w:r w:rsidR="00A172A5" w:rsidRPr="004C104F">
        <w:rPr>
          <w:spacing w:val="9"/>
        </w:rPr>
        <w:t xml:space="preserve">an </w:t>
      </w:r>
      <w:r w:rsidRPr="004C104F">
        <w:t>acute</w:t>
      </w:r>
      <w:r w:rsidRPr="004C104F">
        <w:rPr>
          <w:spacing w:val="18"/>
        </w:rPr>
        <w:t xml:space="preserve"> </w:t>
      </w:r>
      <w:r w:rsidRPr="004C104F">
        <w:t>dermal</w:t>
      </w:r>
      <w:r w:rsidRPr="004C104F">
        <w:rPr>
          <w:spacing w:val="27"/>
        </w:rPr>
        <w:t xml:space="preserve"> </w:t>
      </w:r>
      <w:r w:rsidRPr="004C104F">
        <w:t>toxicity</w:t>
      </w:r>
      <w:r w:rsidRPr="004C104F">
        <w:rPr>
          <w:spacing w:val="24"/>
        </w:rPr>
        <w:t xml:space="preserve"> </w:t>
      </w:r>
      <w:r w:rsidRPr="004C104F">
        <w:rPr>
          <w:w w:val="102"/>
        </w:rPr>
        <w:t xml:space="preserve">study </w:t>
      </w:r>
      <w:r w:rsidRPr="004C104F">
        <w:t>and</w:t>
      </w:r>
      <w:r w:rsidRPr="004C104F">
        <w:rPr>
          <w:spacing w:val="27"/>
        </w:rPr>
        <w:t xml:space="preserve"> </w:t>
      </w:r>
      <w:r w:rsidRPr="004C104F">
        <w:t>by</w:t>
      </w:r>
      <w:r w:rsidRPr="004C104F">
        <w:rPr>
          <w:spacing w:val="5"/>
        </w:rPr>
        <w:t xml:space="preserve"> </w:t>
      </w:r>
      <w:r w:rsidRPr="004C104F">
        <w:t>a</w:t>
      </w:r>
      <w:r w:rsidRPr="004C104F">
        <w:rPr>
          <w:spacing w:val="7"/>
        </w:rPr>
        <w:t xml:space="preserve"> </w:t>
      </w:r>
      <w:r w:rsidRPr="004C104F">
        <w:t>21-day</w:t>
      </w:r>
      <w:r w:rsidRPr="004C104F">
        <w:rPr>
          <w:spacing w:val="25"/>
        </w:rPr>
        <w:t xml:space="preserve"> </w:t>
      </w:r>
      <w:r w:rsidRPr="004C104F">
        <w:t>dermal</w:t>
      </w:r>
      <w:r w:rsidRPr="004C104F">
        <w:rPr>
          <w:spacing w:val="13"/>
        </w:rPr>
        <w:t xml:space="preserve"> </w:t>
      </w:r>
      <w:r w:rsidRPr="004C104F">
        <w:t>toxicity</w:t>
      </w:r>
      <w:r w:rsidRPr="004C104F">
        <w:rPr>
          <w:spacing w:val="23"/>
        </w:rPr>
        <w:t xml:space="preserve"> </w:t>
      </w:r>
      <w:r w:rsidRPr="004C104F">
        <w:t>study</w:t>
      </w:r>
      <w:r w:rsidRPr="004C104F">
        <w:rPr>
          <w:spacing w:val="31"/>
        </w:rPr>
        <w:t xml:space="preserve"> </w:t>
      </w:r>
      <w:r w:rsidRPr="004C104F">
        <w:t>using</w:t>
      </w:r>
      <w:r w:rsidRPr="004C104F">
        <w:rPr>
          <w:spacing w:val="14"/>
        </w:rPr>
        <w:t xml:space="preserve"> </w:t>
      </w:r>
      <w:r w:rsidRPr="004C104F">
        <w:t>New</w:t>
      </w:r>
      <w:r w:rsidRPr="004C104F">
        <w:rPr>
          <w:spacing w:val="14"/>
        </w:rPr>
        <w:t xml:space="preserve"> </w:t>
      </w:r>
      <w:r w:rsidRPr="004C104F">
        <w:t>Zealand</w:t>
      </w:r>
      <w:r w:rsidRPr="004C104F">
        <w:rPr>
          <w:spacing w:val="29"/>
        </w:rPr>
        <w:t xml:space="preserve"> </w:t>
      </w:r>
      <w:r w:rsidRPr="004C104F">
        <w:t>white</w:t>
      </w:r>
      <w:r w:rsidRPr="004C104F">
        <w:rPr>
          <w:spacing w:val="20"/>
        </w:rPr>
        <w:t xml:space="preserve"> </w:t>
      </w:r>
      <w:r w:rsidRPr="004C104F">
        <w:t>rabbits.</w:t>
      </w:r>
      <w:r w:rsidRPr="004C104F">
        <w:rPr>
          <w:spacing w:val="21"/>
        </w:rPr>
        <w:t xml:space="preserve"> </w:t>
      </w:r>
      <w:r w:rsidR="00804F81" w:rsidRPr="004C104F">
        <w:rPr>
          <w:w w:val="104"/>
        </w:rPr>
        <w:t>The acute dermal study with atrazine in the Norway rat found an LD</w:t>
      </w:r>
      <w:r w:rsidR="00804F81" w:rsidRPr="004C104F">
        <w:rPr>
          <w:w w:val="104"/>
          <w:vertAlign w:val="subscript"/>
        </w:rPr>
        <w:t>50</w:t>
      </w:r>
      <w:r w:rsidR="00804F81" w:rsidRPr="004C104F">
        <w:rPr>
          <w:w w:val="104"/>
        </w:rPr>
        <w:t xml:space="preserve"> &gt; 2,000 mg/kg (MRID </w:t>
      </w:r>
      <w:r w:rsidR="00804F81" w:rsidRPr="004C104F">
        <w:rPr>
          <w:szCs w:val="24"/>
        </w:rPr>
        <w:t>00024708</w:t>
      </w:r>
      <w:r w:rsidR="00A172A5" w:rsidRPr="004C104F">
        <w:rPr>
          <w:szCs w:val="24"/>
        </w:rPr>
        <w:t>)</w:t>
      </w:r>
      <w:r w:rsidR="00804F81" w:rsidRPr="004C104F">
        <w:rPr>
          <w:szCs w:val="24"/>
        </w:rPr>
        <w:t xml:space="preserve">. </w:t>
      </w:r>
      <w:r w:rsidRPr="004C104F">
        <w:t>Th</w:t>
      </w:r>
      <w:r w:rsidR="00804F81" w:rsidRPr="004C104F">
        <w:t>e</w:t>
      </w:r>
      <w:r w:rsidRPr="004C104F">
        <w:rPr>
          <w:spacing w:val="16"/>
        </w:rPr>
        <w:t xml:space="preserve"> </w:t>
      </w:r>
      <w:r w:rsidRPr="004C104F">
        <w:t>21</w:t>
      </w:r>
      <w:r w:rsidRPr="004C104F">
        <w:rPr>
          <w:spacing w:val="18"/>
        </w:rPr>
        <w:t>-</w:t>
      </w:r>
      <w:r w:rsidRPr="004C104F">
        <w:t>day</w:t>
      </w:r>
      <w:r w:rsidRPr="004C104F">
        <w:rPr>
          <w:spacing w:val="13"/>
        </w:rPr>
        <w:t xml:space="preserve"> </w:t>
      </w:r>
      <w:r w:rsidRPr="004C104F">
        <w:t>study</w:t>
      </w:r>
      <w:r w:rsidRPr="004C104F">
        <w:rPr>
          <w:spacing w:val="15"/>
        </w:rPr>
        <w:t xml:space="preserve"> </w:t>
      </w:r>
      <w:r w:rsidR="00804F81" w:rsidRPr="004C104F">
        <w:rPr>
          <w:spacing w:val="15"/>
        </w:rPr>
        <w:t xml:space="preserve">in the rabbit </w:t>
      </w:r>
      <w:r w:rsidRPr="004C104F">
        <w:rPr>
          <w:w w:val="104"/>
        </w:rPr>
        <w:t xml:space="preserve">found </w:t>
      </w:r>
      <w:r w:rsidRPr="004C104F">
        <w:t>a</w:t>
      </w:r>
      <w:r w:rsidRPr="004C104F">
        <w:rPr>
          <w:spacing w:val="7"/>
        </w:rPr>
        <w:t xml:space="preserve"> </w:t>
      </w:r>
      <w:r w:rsidRPr="004C104F">
        <w:t>LOAEL</w:t>
      </w:r>
      <w:r w:rsidRPr="004C104F">
        <w:rPr>
          <w:spacing w:val="32"/>
        </w:rPr>
        <w:t xml:space="preserve"> </w:t>
      </w:r>
      <w:r w:rsidRPr="004C104F">
        <w:t>at</w:t>
      </w:r>
      <w:r w:rsidRPr="004C104F">
        <w:rPr>
          <w:spacing w:val="10"/>
        </w:rPr>
        <w:t xml:space="preserve"> </w:t>
      </w:r>
      <w:r w:rsidRPr="004C104F">
        <w:t>the</w:t>
      </w:r>
      <w:r w:rsidRPr="004C104F">
        <w:rPr>
          <w:spacing w:val="10"/>
        </w:rPr>
        <w:t xml:space="preserve"> </w:t>
      </w:r>
      <w:r w:rsidRPr="004C104F">
        <w:t>limit</w:t>
      </w:r>
      <w:r w:rsidRPr="004C104F">
        <w:rPr>
          <w:spacing w:val="13"/>
        </w:rPr>
        <w:t xml:space="preserve"> </w:t>
      </w:r>
      <w:r w:rsidRPr="004C104F">
        <w:t>dose</w:t>
      </w:r>
      <w:r w:rsidRPr="004C104F">
        <w:rPr>
          <w:spacing w:val="14"/>
        </w:rPr>
        <w:t xml:space="preserve"> </w:t>
      </w:r>
      <w:r w:rsidRPr="004C104F">
        <w:t>of</w:t>
      </w:r>
      <w:r w:rsidRPr="004C104F">
        <w:rPr>
          <w:spacing w:val="18"/>
        </w:rPr>
        <w:t xml:space="preserve"> </w:t>
      </w:r>
      <w:r w:rsidRPr="004C104F">
        <w:t>1,000</w:t>
      </w:r>
      <w:r w:rsidRPr="004C104F">
        <w:rPr>
          <w:spacing w:val="24"/>
        </w:rPr>
        <w:t xml:space="preserve"> </w:t>
      </w:r>
      <w:r w:rsidRPr="004C104F">
        <w:t>mg/kg/day</w:t>
      </w:r>
      <w:r w:rsidRPr="004C104F">
        <w:rPr>
          <w:spacing w:val="35"/>
        </w:rPr>
        <w:t xml:space="preserve"> </w:t>
      </w:r>
      <w:r w:rsidRPr="004C104F">
        <w:t>and</w:t>
      </w:r>
      <w:r w:rsidRPr="004C104F">
        <w:rPr>
          <w:spacing w:val="16"/>
        </w:rPr>
        <w:t xml:space="preserve"> </w:t>
      </w:r>
      <w:r w:rsidRPr="004C104F">
        <w:t>had</w:t>
      </w:r>
      <w:r w:rsidRPr="004C104F">
        <w:rPr>
          <w:spacing w:val="11"/>
        </w:rPr>
        <w:t xml:space="preserve"> </w:t>
      </w:r>
      <w:r w:rsidRPr="004C104F">
        <w:t>a</w:t>
      </w:r>
      <w:r w:rsidRPr="004C104F">
        <w:rPr>
          <w:spacing w:val="1"/>
        </w:rPr>
        <w:t xml:space="preserve"> </w:t>
      </w:r>
      <w:r w:rsidRPr="004C104F">
        <w:t>NOAEL</w:t>
      </w:r>
      <w:r w:rsidRPr="004C104F">
        <w:rPr>
          <w:spacing w:val="23"/>
        </w:rPr>
        <w:t xml:space="preserve"> </w:t>
      </w:r>
      <w:r w:rsidRPr="004C104F">
        <w:t>at</w:t>
      </w:r>
      <w:r w:rsidRPr="004C104F">
        <w:rPr>
          <w:spacing w:val="14"/>
        </w:rPr>
        <w:t xml:space="preserve"> </w:t>
      </w:r>
      <w:r w:rsidRPr="004C104F">
        <w:t>100</w:t>
      </w:r>
      <w:r w:rsidRPr="004C104F">
        <w:rPr>
          <w:spacing w:val="16"/>
        </w:rPr>
        <w:t xml:space="preserve"> </w:t>
      </w:r>
      <w:r w:rsidRPr="004C104F">
        <w:rPr>
          <w:w w:val="104"/>
        </w:rPr>
        <w:t xml:space="preserve">mg/kg/day. </w:t>
      </w:r>
    </w:p>
    <w:p w14:paraId="6070370F" w14:textId="77777777" w:rsidR="00804F81" w:rsidRPr="004C104F" w:rsidRDefault="00804F81" w:rsidP="004C198A">
      <w:pPr>
        <w:spacing w:after="0"/>
      </w:pPr>
    </w:p>
    <w:p w14:paraId="04FF7B29" w14:textId="77777777" w:rsidR="00CD2A08" w:rsidRPr="004C104F" w:rsidRDefault="00CD2A08" w:rsidP="004C198A">
      <w:pPr>
        <w:pStyle w:val="Heading2"/>
        <w:spacing w:before="0"/>
      </w:pPr>
      <w:bookmarkStart w:id="127" w:name="_Toc434489125"/>
      <w:bookmarkStart w:id="128" w:name="_Toc52895621"/>
      <w:r w:rsidRPr="004C104F">
        <w:t>Inhalation studies</w:t>
      </w:r>
      <w:bookmarkEnd w:id="127"/>
      <w:bookmarkEnd w:id="128"/>
      <w:r w:rsidRPr="004C104F">
        <w:t xml:space="preserve"> </w:t>
      </w:r>
    </w:p>
    <w:p w14:paraId="09F73C02" w14:textId="514F4F6C" w:rsidR="00B85035" w:rsidRPr="004C104F" w:rsidRDefault="00B85035" w:rsidP="004C198A">
      <w:pPr>
        <w:spacing w:after="0"/>
        <w:rPr>
          <w:rFonts w:cstheme="minorHAnsi"/>
        </w:rPr>
      </w:pPr>
    </w:p>
    <w:p w14:paraId="5CF72C6D" w14:textId="6F6751CA" w:rsidR="00804F81" w:rsidRPr="004C104F" w:rsidRDefault="00804F81" w:rsidP="004C198A">
      <w:pPr>
        <w:spacing w:after="0"/>
      </w:pPr>
      <w:r w:rsidRPr="004C104F">
        <w:t>Atrazine</w:t>
      </w:r>
      <w:r w:rsidRPr="004C104F">
        <w:rPr>
          <w:spacing w:val="29"/>
        </w:rPr>
        <w:t xml:space="preserve"> </w:t>
      </w:r>
      <w:r w:rsidRPr="004C104F">
        <w:t>has</w:t>
      </w:r>
      <w:r w:rsidRPr="004C104F">
        <w:rPr>
          <w:spacing w:val="12"/>
        </w:rPr>
        <w:t xml:space="preserve"> </w:t>
      </w:r>
      <w:r w:rsidRPr="004C104F">
        <w:t>a</w:t>
      </w:r>
      <w:r w:rsidRPr="004C104F">
        <w:rPr>
          <w:spacing w:val="5"/>
        </w:rPr>
        <w:t xml:space="preserve"> </w:t>
      </w:r>
      <w:r w:rsidRPr="004C104F">
        <w:t>low</w:t>
      </w:r>
      <w:r w:rsidRPr="004C104F">
        <w:rPr>
          <w:spacing w:val="8"/>
        </w:rPr>
        <w:t xml:space="preserve"> </w:t>
      </w:r>
      <w:r w:rsidRPr="004C104F">
        <w:t>toxicity</w:t>
      </w:r>
      <w:r w:rsidRPr="004C104F">
        <w:rPr>
          <w:spacing w:val="29"/>
        </w:rPr>
        <w:t xml:space="preserve"> </w:t>
      </w:r>
      <w:r w:rsidRPr="004C104F">
        <w:t>by</w:t>
      </w:r>
      <w:r w:rsidRPr="004C104F">
        <w:rPr>
          <w:spacing w:val="3"/>
        </w:rPr>
        <w:t xml:space="preserve"> </w:t>
      </w:r>
      <w:r w:rsidRPr="004C104F">
        <w:t>the</w:t>
      </w:r>
      <w:r w:rsidRPr="004C104F">
        <w:rPr>
          <w:spacing w:val="10"/>
        </w:rPr>
        <w:t xml:space="preserve"> </w:t>
      </w:r>
      <w:r w:rsidRPr="004C104F">
        <w:t>inhalation</w:t>
      </w:r>
      <w:r w:rsidRPr="004C104F">
        <w:rPr>
          <w:spacing w:val="27"/>
        </w:rPr>
        <w:t xml:space="preserve"> </w:t>
      </w:r>
      <w:r w:rsidRPr="004C104F">
        <w:t>route</w:t>
      </w:r>
      <w:r w:rsidRPr="004C104F">
        <w:rPr>
          <w:spacing w:val="17"/>
        </w:rPr>
        <w:t xml:space="preserve"> </w:t>
      </w:r>
      <w:r w:rsidRPr="004C104F">
        <w:t>as</w:t>
      </w:r>
      <w:r w:rsidRPr="004C104F">
        <w:rPr>
          <w:spacing w:val="16"/>
        </w:rPr>
        <w:t xml:space="preserve"> </w:t>
      </w:r>
      <w:r w:rsidRPr="004C104F">
        <w:t>indicated</w:t>
      </w:r>
      <w:r w:rsidRPr="004C104F">
        <w:rPr>
          <w:spacing w:val="34"/>
        </w:rPr>
        <w:t xml:space="preserve"> </w:t>
      </w:r>
      <w:r w:rsidRPr="004C104F">
        <w:t>by</w:t>
      </w:r>
      <w:r w:rsidRPr="004C104F">
        <w:rPr>
          <w:spacing w:val="3"/>
        </w:rPr>
        <w:t xml:space="preserve"> </w:t>
      </w:r>
      <w:r w:rsidRPr="004C104F">
        <w:t>the LC</w:t>
      </w:r>
      <w:r w:rsidRPr="00FC66B5">
        <w:rPr>
          <w:vertAlign w:val="subscript"/>
        </w:rPr>
        <w:t>50</w:t>
      </w:r>
      <w:r w:rsidRPr="004C104F">
        <w:t xml:space="preserve"> &gt; 5.8 mg/L (M&amp;F combined) in the acute inhalation study (MRID 42089901 and 43016502)</w:t>
      </w:r>
      <w:r w:rsidR="00A172A5" w:rsidRPr="004C104F">
        <w:t>.</w:t>
      </w:r>
      <w:r w:rsidRPr="004C104F">
        <w:t xml:space="preserve"> </w:t>
      </w:r>
    </w:p>
    <w:p w14:paraId="636974C0" w14:textId="35429D2A" w:rsidR="00804F81" w:rsidRPr="004C104F" w:rsidRDefault="00804F81" w:rsidP="004C198A">
      <w:pPr>
        <w:spacing w:after="0"/>
        <w:rPr>
          <w:rFonts w:cstheme="minorHAnsi"/>
        </w:rPr>
      </w:pPr>
    </w:p>
    <w:p w14:paraId="579417D8" w14:textId="77777777" w:rsidR="004C198A" w:rsidRPr="004C104F" w:rsidRDefault="004C198A" w:rsidP="004C198A">
      <w:pPr>
        <w:spacing w:after="0"/>
        <w:rPr>
          <w:rFonts w:cstheme="minorHAnsi"/>
        </w:rPr>
      </w:pPr>
    </w:p>
    <w:p w14:paraId="3E9A64A4" w14:textId="77777777" w:rsidR="00CD2A08" w:rsidRPr="004C104F" w:rsidRDefault="00CD2A08" w:rsidP="006A6DEA">
      <w:pPr>
        <w:pStyle w:val="Heading1"/>
        <w:spacing w:before="0"/>
      </w:pPr>
      <w:bookmarkStart w:id="129" w:name="_Toc434489130"/>
      <w:bookmarkStart w:id="130" w:name="_Toc52895622"/>
      <w:r w:rsidRPr="004C104F">
        <w:t>Effects Characterization for Terrestrial Invertebrates</w:t>
      </w:r>
      <w:bookmarkEnd w:id="129"/>
      <w:bookmarkEnd w:id="130"/>
    </w:p>
    <w:p w14:paraId="4413CB3C" w14:textId="77777777" w:rsidR="00CD2A08" w:rsidRPr="004C104F" w:rsidRDefault="00CD2A08" w:rsidP="004C198A">
      <w:pPr>
        <w:spacing w:after="0"/>
        <w:rPr>
          <w:rFonts w:eastAsiaTheme="majorEastAsia"/>
        </w:rPr>
      </w:pPr>
    </w:p>
    <w:p w14:paraId="4668869A" w14:textId="77777777" w:rsidR="00CD2A08" w:rsidRPr="004C104F" w:rsidRDefault="00CD2A08" w:rsidP="006A6DEA">
      <w:pPr>
        <w:pStyle w:val="Heading2"/>
        <w:spacing w:before="0"/>
      </w:pPr>
      <w:bookmarkStart w:id="131" w:name="_Toc434489131"/>
      <w:bookmarkStart w:id="132" w:name="_Toc52895623"/>
      <w:r w:rsidRPr="004C104F">
        <w:t>Introduction to Terrestrial Invertebrate Toxicity</w:t>
      </w:r>
      <w:bookmarkEnd w:id="131"/>
      <w:bookmarkEnd w:id="132"/>
    </w:p>
    <w:p w14:paraId="33009890" w14:textId="77777777" w:rsidR="00CD2A08" w:rsidRPr="004C104F" w:rsidRDefault="00CD2A08" w:rsidP="004C198A">
      <w:pPr>
        <w:spacing w:after="0"/>
        <w:rPr>
          <w:szCs w:val="24"/>
        </w:rPr>
      </w:pPr>
    </w:p>
    <w:p w14:paraId="4FBF126B" w14:textId="5F5710B3" w:rsidR="000D4D24" w:rsidRPr="00F23E5E" w:rsidRDefault="000D4D24" w:rsidP="004C198A">
      <w:pPr>
        <w:spacing w:after="0"/>
        <w:rPr>
          <w:rFonts w:cstheme="minorHAnsi"/>
        </w:rPr>
      </w:pPr>
      <w:r w:rsidRPr="004C104F">
        <w:rPr>
          <w:rFonts w:cstheme="minorHAnsi"/>
        </w:rPr>
        <w:t>A summary of the available terrestrial i</w:t>
      </w:r>
      <w:r w:rsidR="00804F81" w:rsidRPr="004C104F">
        <w:rPr>
          <w:rFonts w:cstheme="minorHAnsi"/>
        </w:rPr>
        <w:t>nvertebrate</w:t>
      </w:r>
      <w:r w:rsidRPr="004C104F">
        <w:rPr>
          <w:rFonts w:cstheme="minorHAnsi"/>
        </w:rPr>
        <w:t xml:space="preserve"> data is presented in</w:t>
      </w:r>
      <w:r w:rsidR="00FC66B5">
        <w:rPr>
          <w:rFonts w:cstheme="minorHAnsi"/>
        </w:rPr>
        <w:t xml:space="preserve"> </w:t>
      </w:r>
      <w:r w:rsidR="00FC66B5">
        <w:rPr>
          <w:rFonts w:cstheme="minorHAnsi"/>
        </w:rPr>
        <w:fldChar w:fldCharType="begin"/>
      </w:r>
      <w:r w:rsidR="00FC66B5">
        <w:rPr>
          <w:rFonts w:cstheme="minorHAnsi"/>
        </w:rPr>
        <w:instrText xml:space="preserve"> REF _Ref52893547 \h </w:instrText>
      </w:r>
      <w:r w:rsidR="00FC66B5">
        <w:rPr>
          <w:rFonts w:cstheme="minorHAnsi"/>
        </w:rPr>
      </w:r>
      <w:r w:rsidR="00FC66B5">
        <w:rPr>
          <w:rFonts w:cstheme="minorHAnsi"/>
        </w:rPr>
        <w:fldChar w:fldCharType="separate"/>
      </w:r>
      <w:r w:rsidR="00FC66B5">
        <w:t xml:space="preserve">Table </w:t>
      </w:r>
      <w:r w:rsidR="00FC66B5">
        <w:rPr>
          <w:noProof/>
        </w:rPr>
        <w:t>11</w:t>
      </w:r>
      <w:r w:rsidR="00FC66B5">
        <w:noBreakHyphen/>
      </w:r>
      <w:r w:rsidR="00FC66B5">
        <w:rPr>
          <w:noProof/>
        </w:rPr>
        <w:t>1</w:t>
      </w:r>
      <w:r w:rsidR="00FC66B5">
        <w:rPr>
          <w:rFonts w:cstheme="minorHAnsi"/>
        </w:rPr>
        <w:fldChar w:fldCharType="end"/>
      </w:r>
      <w:r w:rsidR="00FC66B5">
        <w:rPr>
          <w:rFonts w:cstheme="minorHAnsi"/>
        </w:rPr>
        <w:t>.</w:t>
      </w:r>
      <w:r w:rsidR="000605B1" w:rsidRPr="00F23E5E">
        <w:rPr>
          <w:rFonts w:cstheme="minorHAnsi"/>
          <w:b/>
        </w:rPr>
        <w:t xml:space="preserve"> </w:t>
      </w:r>
    </w:p>
    <w:p w14:paraId="49B5CD00" w14:textId="77777777" w:rsidR="000D4D24" w:rsidRPr="004C104F" w:rsidRDefault="000D4D24" w:rsidP="000D4D24">
      <w:pPr>
        <w:rPr>
          <w:rFonts w:cstheme="minorHAnsi"/>
        </w:rPr>
      </w:pPr>
    </w:p>
    <w:p w14:paraId="1072F98C" w14:textId="77777777" w:rsidR="00FC66B5" w:rsidRDefault="00FC66B5">
      <w:pPr>
        <w:spacing w:line="259" w:lineRule="auto"/>
        <w:rPr>
          <w:rFonts w:ascii="Calibri" w:eastAsia="Times New Roman" w:hAnsi="Calibri" w:cs="Times New Roman"/>
          <w:b/>
          <w:iCs/>
          <w:color w:val="000000" w:themeColor="text1"/>
          <w:szCs w:val="18"/>
        </w:rPr>
      </w:pPr>
      <w:bookmarkStart w:id="133" w:name="_Ref419233179"/>
      <w:bookmarkStart w:id="134" w:name="_Toc447804896"/>
      <w:bookmarkStart w:id="135" w:name="_Ref51588742"/>
      <w:r>
        <w:br w:type="page"/>
      </w:r>
    </w:p>
    <w:p w14:paraId="703284C2" w14:textId="72BAD1CE" w:rsidR="000D4D24" w:rsidRPr="004C104F" w:rsidRDefault="00FC66B5" w:rsidP="00FC66B5">
      <w:pPr>
        <w:pStyle w:val="Caption"/>
        <w:rPr>
          <w:rFonts w:asciiTheme="minorHAnsi" w:hAnsiTheme="minorHAnsi" w:cstheme="minorHAnsi"/>
          <w:b w:val="0"/>
        </w:rPr>
      </w:pPr>
      <w:bookmarkStart w:id="136" w:name="_Ref52893547"/>
      <w:bookmarkStart w:id="137" w:name="_Toc52895648"/>
      <w:bookmarkEnd w:id="133"/>
      <w:r>
        <w:lastRenderedPageBreak/>
        <w:t xml:space="preserve">Table </w:t>
      </w:r>
      <w:fldSimple w:instr=" STYLEREF 1 \s ">
        <w:r>
          <w:rPr>
            <w:noProof/>
          </w:rPr>
          <w:t>11</w:t>
        </w:r>
      </w:fldSimple>
      <w:r>
        <w:noBreakHyphen/>
      </w:r>
      <w:fldSimple w:instr=" SEQ Table \* ARABIC \s 1 ">
        <w:r>
          <w:rPr>
            <w:noProof/>
          </w:rPr>
          <w:t>1</w:t>
        </w:r>
      </w:fldSimple>
      <w:bookmarkEnd w:id="136"/>
      <w:r>
        <w:t xml:space="preserve">. </w:t>
      </w:r>
      <w:r w:rsidRPr="009219AF">
        <w:t>Summary of Available Terrestrial Invertebrate Toxicity Studies</w:t>
      </w:r>
      <w:bookmarkEnd w:id="137"/>
      <w:r w:rsidR="000D4D24" w:rsidRPr="00F23E5E">
        <w:rPr>
          <w:rFonts w:asciiTheme="minorHAnsi" w:hAnsiTheme="minorHAnsi" w:cstheme="minorHAnsi"/>
        </w:rPr>
        <w:t xml:space="preserve"> </w:t>
      </w:r>
      <w:bookmarkEnd w:id="134"/>
      <w:bookmarkEnd w:id="135"/>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2460"/>
        <w:gridCol w:w="3488"/>
        <w:gridCol w:w="2098"/>
      </w:tblGrid>
      <w:tr w:rsidR="000D4D24" w:rsidRPr="00FC66B5" w14:paraId="291A76AB" w14:textId="77777777" w:rsidTr="004C198A">
        <w:trPr>
          <w:trHeight w:val="288"/>
          <w:jc w:val="center"/>
        </w:trPr>
        <w:tc>
          <w:tcPr>
            <w:tcW w:w="767" w:type="pct"/>
            <w:shd w:val="clear" w:color="auto" w:fill="D9D9D9" w:themeFill="background1" w:themeFillShade="D9"/>
            <w:vAlign w:val="center"/>
          </w:tcPr>
          <w:p w14:paraId="5D1C0A46" w14:textId="77777777" w:rsidR="000D4D24" w:rsidRPr="004C198A" w:rsidRDefault="000D4D24" w:rsidP="00FC66B5">
            <w:pPr>
              <w:spacing w:after="0"/>
              <w:rPr>
                <w:rFonts w:cstheme="minorHAnsi"/>
                <w:b/>
                <w:sz w:val="20"/>
                <w:szCs w:val="20"/>
              </w:rPr>
            </w:pPr>
            <w:r w:rsidRPr="004C198A">
              <w:rPr>
                <w:rFonts w:cstheme="minorHAnsi"/>
                <w:b/>
                <w:sz w:val="20"/>
                <w:szCs w:val="20"/>
              </w:rPr>
              <w:t>Species</w:t>
            </w:r>
          </w:p>
        </w:tc>
        <w:tc>
          <w:tcPr>
            <w:tcW w:w="1294" w:type="pct"/>
            <w:shd w:val="clear" w:color="auto" w:fill="D9D9D9" w:themeFill="background1" w:themeFillShade="D9"/>
            <w:vAlign w:val="center"/>
          </w:tcPr>
          <w:p w14:paraId="17C30CC1" w14:textId="77777777" w:rsidR="000D4D24" w:rsidRPr="004C198A" w:rsidRDefault="000D4D24" w:rsidP="00FC66B5">
            <w:pPr>
              <w:spacing w:after="0"/>
              <w:rPr>
                <w:rFonts w:cstheme="minorHAnsi"/>
                <w:b/>
                <w:sz w:val="20"/>
                <w:szCs w:val="20"/>
              </w:rPr>
            </w:pPr>
            <w:r w:rsidRPr="004C198A">
              <w:rPr>
                <w:rFonts w:cstheme="minorHAnsi"/>
                <w:b/>
                <w:sz w:val="20"/>
                <w:szCs w:val="20"/>
              </w:rPr>
              <w:t>Toxicity Summary</w:t>
            </w:r>
          </w:p>
        </w:tc>
        <w:tc>
          <w:tcPr>
            <w:tcW w:w="1835" w:type="pct"/>
            <w:shd w:val="clear" w:color="auto" w:fill="D9D9D9" w:themeFill="background1" w:themeFillShade="D9"/>
            <w:vAlign w:val="center"/>
          </w:tcPr>
          <w:p w14:paraId="30CCFC1D" w14:textId="77777777" w:rsidR="000D4D24" w:rsidRPr="004C198A" w:rsidRDefault="000D4D24" w:rsidP="00FC66B5">
            <w:pPr>
              <w:spacing w:after="0"/>
              <w:rPr>
                <w:rFonts w:cstheme="minorHAnsi"/>
                <w:b/>
                <w:sz w:val="20"/>
                <w:szCs w:val="20"/>
              </w:rPr>
            </w:pPr>
            <w:r w:rsidRPr="004C198A">
              <w:rPr>
                <w:rFonts w:cstheme="minorHAnsi"/>
                <w:b/>
                <w:sz w:val="20"/>
                <w:szCs w:val="20"/>
              </w:rPr>
              <w:t>Comment</w:t>
            </w:r>
          </w:p>
        </w:tc>
        <w:tc>
          <w:tcPr>
            <w:tcW w:w="1104" w:type="pct"/>
            <w:shd w:val="clear" w:color="auto" w:fill="D9D9D9" w:themeFill="background1" w:themeFillShade="D9"/>
            <w:vAlign w:val="center"/>
          </w:tcPr>
          <w:p w14:paraId="42F0C09F" w14:textId="77777777" w:rsidR="000D4D24" w:rsidRPr="004C198A" w:rsidRDefault="000D4D24" w:rsidP="00FC66B5">
            <w:pPr>
              <w:spacing w:after="0"/>
              <w:rPr>
                <w:rFonts w:cstheme="minorHAnsi"/>
                <w:b/>
                <w:sz w:val="20"/>
                <w:szCs w:val="20"/>
              </w:rPr>
            </w:pPr>
            <w:r w:rsidRPr="004C198A">
              <w:rPr>
                <w:rFonts w:cstheme="minorHAnsi"/>
                <w:b/>
                <w:sz w:val="20"/>
                <w:szCs w:val="20"/>
              </w:rPr>
              <w:t>Citation</w:t>
            </w:r>
          </w:p>
        </w:tc>
      </w:tr>
      <w:tr w:rsidR="000D4D24" w:rsidRPr="00FC66B5" w14:paraId="20B47895" w14:textId="77777777" w:rsidTr="004C198A">
        <w:trPr>
          <w:trHeight w:val="288"/>
          <w:jc w:val="center"/>
        </w:trPr>
        <w:tc>
          <w:tcPr>
            <w:tcW w:w="767" w:type="pct"/>
            <w:shd w:val="clear" w:color="auto" w:fill="auto"/>
            <w:vAlign w:val="center"/>
          </w:tcPr>
          <w:p w14:paraId="77474EF7" w14:textId="77777777" w:rsidR="000D4D24" w:rsidRPr="004C198A" w:rsidRDefault="000D4D24" w:rsidP="00FC66B5">
            <w:pPr>
              <w:spacing w:after="0"/>
              <w:rPr>
                <w:rFonts w:cstheme="minorHAnsi"/>
                <w:sz w:val="20"/>
                <w:szCs w:val="20"/>
              </w:rPr>
            </w:pPr>
            <w:r w:rsidRPr="004C198A">
              <w:rPr>
                <w:rFonts w:cstheme="minorHAnsi"/>
                <w:sz w:val="20"/>
                <w:szCs w:val="20"/>
              </w:rPr>
              <w:t>Beetles</w:t>
            </w:r>
          </w:p>
        </w:tc>
        <w:tc>
          <w:tcPr>
            <w:tcW w:w="1294" w:type="pct"/>
            <w:shd w:val="clear" w:color="auto" w:fill="auto"/>
            <w:vAlign w:val="center"/>
          </w:tcPr>
          <w:p w14:paraId="05AD5990" w14:textId="77777777" w:rsidR="000D4D24" w:rsidRPr="004C198A" w:rsidRDefault="000D4D24" w:rsidP="00FC66B5">
            <w:pPr>
              <w:spacing w:after="0"/>
              <w:rPr>
                <w:rFonts w:cstheme="minorHAnsi"/>
                <w:sz w:val="20"/>
                <w:szCs w:val="20"/>
              </w:rPr>
            </w:pPr>
            <w:r w:rsidRPr="004C198A">
              <w:rPr>
                <w:rFonts w:cstheme="minorHAnsi"/>
                <w:sz w:val="20"/>
                <w:szCs w:val="20"/>
              </w:rPr>
              <w:t xml:space="preserve">NOAECs ranged from 0.8 lbs a.i./Acre to 8 lbs a.i./Acre </w:t>
            </w:r>
          </w:p>
        </w:tc>
        <w:tc>
          <w:tcPr>
            <w:tcW w:w="1835" w:type="pct"/>
            <w:shd w:val="clear" w:color="auto" w:fill="auto"/>
            <w:vAlign w:val="center"/>
          </w:tcPr>
          <w:p w14:paraId="6651984A" w14:textId="77777777" w:rsidR="000D4D24" w:rsidRPr="004C198A" w:rsidRDefault="000D4D24" w:rsidP="00FC66B5">
            <w:pPr>
              <w:spacing w:after="0"/>
              <w:rPr>
                <w:rFonts w:cstheme="minorHAnsi"/>
                <w:sz w:val="20"/>
                <w:szCs w:val="20"/>
              </w:rPr>
            </w:pPr>
            <w:r w:rsidRPr="004C198A">
              <w:rPr>
                <w:rFonts w:cstheme="minorHAnsi"/>
                <w:sz w:val="20"/>
                <w:szCs w:val="20"/>
              </w:rPr>
              <w:t xml:space="preserve">Soil sprayed with atrazine at levels that ranged from 0.8 to 8 lbs a.i./Acre did not result in statistically significant (p&lt;0.05) reductions in survival. </w:t>
            </w:r>
          </w:p>
          <w:p w14:paraId="634C4AD0" w14:textId="77777777" w:rsidR="000D4D24" w:rsidRPr="004C198A" w:rsidRDefault="000D4D24" w:rsidP="00FC66B5">
            <w:pPr>
              <w:spacing w:after="0"/>
              <w:rPr>
                <w:rFonts w:cstheme="minorHAnsi"/>
                <w:sz w:val="20"/>
                <w:szCs w:val="20"/>
              </w:rPr>
            </w:pPr>
            <w:r w:rsidRPr="004C198A">
              <w:rPr>
                <w:rFonts w:cstheme="minorHAnsi"/>
                <w:sz w:val="20"/>
                <w:szCs w:val="20"/>
              </w:rPr>
              <w:t>LOAEC: Not achieved</w:t>
            </w:r>
          </w:p>
        </w:tc>
        <w:tc>
          <w:tcPr>
            <w:tcW w:w="1104" w:type="pct"/>
            <w:shd w:val="clear" w:color="auto" w:fill="auto"/>
            <w:vAlign w:val="center"/>
          </w:tcPr>
          <w:p w14:paraId="00DEF80A" w14:textId="77777777" w:rsidR="000D4D24" w:rsidRPr="004C198A" w:rsidRDefault="000D4D24" w:rsidP="00FC66B5">
            <w:pPr>
              <w:spacing w:after="0"/>
              <w:rPr>
                <w:rFonts w:cstheme="minorHAnsi"/>
                <w:sz w:val="20"/>
                <w:szCs w:val="20"/>
              </w:rPr>
            </w:pPr>
            <w:r w:rsidRPr="004C198A">
              <w:rPr>
                <w:rFonts w:cstheme="minorHAnsi"/>
                <w:sz w:val="20"/>
                <w:szCs w:val="20"/>
              </w:rPr>
              <w:t>Kegel, 1989</w:t>
            </w:r>
          </w:p>
          <w:p w14:paraId="04DE4F62" w14:textId="77777777" w:rsidR="000D4D24" w:rsidRPr="004C198A" w:rsidRDefault="000D4D24" w:rsidP="00FC66B5">
            <w:pPr>
              <w:spacing w:after="0"/>
              <w:rPr>
                <w:rFonts w:cstheme="minorHAnsi"/>
                <w:sz w:val="20"/>
                <w:szCs w:val="20"/>
              </w:rPr>
            </w:pPr>
            <w:r w:rsidRPr="004C198A">
              <w:rPr>
                <w:rFonts w:cstheme="minorHAnsi"/>
                <w:sz w:val="20"/>
                <w:szCs w:val="20"/>
              </w:rPr>
              <w:t>ECOTOX No. 64007</w:t>
            </w:r>
          </w:p>
          <w:p w14:paraId="5F981B79" w14:textId="77777777" w:rsidR="000D4D24" w:rsidRPr="004C198A" w:rsidRDefault="000D4D24" w:rsidP="00FC66B5">
            <w:pPr>
              <w:spacing w:after="0"/>
              <w:rPr>
                <w:rFonts w:cstheme="minorHAnsi"/>
                <w:sz w:val="20"/>
                <w:szCs w:val="20"/>
              </w:rPr>
            </w:pPr>
          </w:p>
          <w:p w14:paraId="6962D11F" w14:textId="77777777" w:rsidR="000D4D24" w:rsidRPr="004C198A" w:rsidRDefault="000D4D24" w:rsidP="00FC66B5">
            <w:pPr>
              <w:spacing w:after="0"/>
              <w:rPr>
                <w:rFonts w:cstheme="minorHAnsi"/>
                <w:sz w:val="20"/>
                <w:szCs w:val="20"/>
              </w:rPr>
            </w:pPr>
            <w:r w:rsidRPr="004C198A">
              <w:rPr>
                <w:rFonts w:cstheme="minorHAnsi"/>
                <w:sz w:val="20"/>
                <w:szCs w:val="20"/>
              </w:rPr>
              <w:t>Brust, 1990</w:t>
            </w:r>
          </w:p>
          <w:p w14:paraId="0EFD7CE3" w14:textId="77777777" w:rsidR="000D4D24" w:rsidRPr="004C198A" w:rsidRDefault="000D4D24" w:rsidP="00FC66B5">
            <w:pPr>
              <w:spacing w:after="0"/>
              <w:rPr>
                <w:rFonts w:cstheme="minorHAnsi"/>
                <w:sz w:val="20"/>
                <w:szCs w:val="20"/>
              </w:rPr>
            </w:pPr>
            <w:r w:rsidRPr="004C198A">
              <w:rPr>
                <w:rFonts w:cstheme="minorHAnsi"/>
                <w:sz w:val="20"/>
                <w:szCs w:val="20"/>
              </w:rPr>
              <w:t>ECOTOX No. 70406</w:t>
            </w:r>
          </w:p>
          <w:p w14:paraId="2DACD626" w14:textId="77777777" w:rsidR="000D4D24" w:rsidRPr="004C198A" w:rsidRDefault="000D4D24" w:rsidP="00FC66B5">
            <w:pPr>
              <w:spacing w:after="0"/>
              <w:rPr>
                <w:rFonts w:cstheme="minorHAnsi"/>
                <w:sz w:val="20"/>
                <w:szCs w:val="20"/>
              </w:rPr>
            </w:pPr>
          </w:p>
          <w:p w14:paraId="5AA046CC" w14:textId="77777777" w:rsidR="000D4D24" w:rsidRPr="004C198A" w:rsidRDefault="000D4D24" w:rsidP="00FC66B5">
            <w:pPr>
              <w:spacing w:after="0"/>
              <w:rPr>
                <w:rFonts w:cstheme="minorHAnsi"/>
                <w:sz w:val="20"/>
                <w:szCs w:val="20"/>
              </w:rPr>
            </w:pPr>
            <w:r w:rsidRPr="004C198A">
              <w:rPr>
                <w:rFonts w:cstheme="minorHAnsi"/>
                <w:sz w:val="20"/>
                <w:szCs w:val="20"/>
              </w:rPr>
              <w:t>Samsoe-Petersen, 1995</w:t>
            </w:r>
          </w:p>
          <w:p w14:paraId="51C8D587" w14:textId="77777777" w:rsidR="000D4D24" w:rsidRPr="004C198A" w:rsidRDefault="000D4D24" w:rsidP="00FC66B5">
            <w:pPr>
              <w:spacing w:after="0"/>
              <w:rPr>
                <w:rFonts w:cstheme="minorHAnsi"/>
                <w:sz w:val="20"/>
                <w:szCs w:val="20"/>
              </w:rPr>
            </w:pPr>
            <w:r w:rsidRPr="004C198A">
              <w:rPr>
                <w:rFonts w:cstheme="minorHAnsi"/>
                <w:sz w:val="20"/>
                <w:szCs w:val="20"/>
              </w:rPr>
              <w:t>ECOTOX No. 63490</w:t>
            </w:r>
          </w:p>
        </w:tc>
      </w:tr>
      <w:tr w:rsidR="000D4D24" w:rsidRPr="00FC66B5" w14:paraId="449FFB56" w14:textId="77777777" w:rsidTr="004C198A">
        <w:trPr>
          <w:trHeight w:val="288"/>
          <w:jc w:val="center"/>
        </w:trPr>
        <w:tc>
          <w:tcPr>
            <w:tcW w:w="767" w:type="pct"/>
            <w:shd w:val="clear" w:color="auto" w:fill="auto"/>
            <w:vAlign w:val="center"/>
          </w:tcPr>
          <w:p w14:paraId="4682AC1E" w14:textId="77777777" w:rsidR="000D4D24" w:rsidRPr="004C198A" w:rsidRDefault="000D4D24" w:rsidP="00FC66B5">
            <w:pPr>
              <w:spacing w:after="0"/>
              <w:rPr>
                <w:rFonts w:cstheme="minorHAnsi"/>
                <w:sz w:val="20"/>
                <w:szCs w:val="20"/>
              </w:rPr>
            </w:pPr>
            <w:r w:rsidRPr="004C198A">
              <w:rPr>
                <w:rFonts w:cstheme="minorHAnsi"/>
                <w:sz w:val="20"/>
                <w:szCs w:val="20"/>
              </w:rPr>
              <w:t>Earthworms</w:t>
            </w:r>
          </w:p>
        </w:tc>
        <w:tc>
          <w:tcPr>
            <w:tcW w:w="1294" w:type="pct"/>
            <w:shd w:val="clear" w:color="auto" w:fill="auto"/>
            <w:vAlign w:val="center"/>
          </w:tcPr>
          <w:p w14:paraId="1E11D963" w14:textId="77777777" w:rsidR="000D4D24" w:rsidRPr="004C198A" w:rsidRDefault="000D4D24" w:rsidP="00FC66B5">
            <w:pPr>
              <w:spacing w:after="0"/>
              <w:rPr>
                <w:rFonts w:cstheme="minorHAnsi"/>
                <w:sz w:val="20"/>
                <w:szCs w:val="20"/>
              </w:rPr>
            </w:pPr>
            <w:r w:rsidRPr="004C198A">
              <w:rPr>
                <w:rFonts w:cstheme="minorHAnsi"/>
                <w:sz w:val="20"/>
                <w:szCs w:val="20"/>
              </w:rPr>
              <w:t>28-day LC</w:t>
            </w:r>
            <w:r w:rsidRPr="004C198A">
              <w:rPr>
                <w:rFonts w:cstheme="minorHAnsi"/>
                <w:sz w:val="20"/>
                <w:szCs w:val="20"/>
                <w:vertAlign w:val="subscript"/>
              </w:rPr>
              <w:t>50</w:t>
            </w:r>
            <w:r w:rsidRPr="004C198A">
              <w:rPr>
                <w:rFonts w:cstheme="minorHAnsi"/>
                <w:sz w:val="20"/>
                <w:szCs w:val="20"/>
              </w:rPr>
              <w:t xml:space="preserve">: </w:t>
            </w:r>
          </w:p>
          <w:p w14:paraId="2DCD6051" w14:textId="0325CBC7" w:rsidR="000D4D24" w:rsidRPr="004C198A" w:rsidRDefault="000D4D24" w:rsidP="00FC66B5">
            <w:pPr>
              <w:spacing w:after="0"/>
              <w:rPr>
                <w:rFonts w:cstheme="minorHAnsi"/>
                <w:sz w:val="20"/>
                <w:szCs w:val="20"/>
              </w:rPr>
            </w:pPr>
            <w:r w:rsidRPr="004C198A">
              <w:rPr>
                <w:rFonts w:cstheme="minorHAnsi"/>
                <w:sz w:val="20"/>
                <w:szCs w:val="20"/>
              </w:rPr>
              <w:t xml:space="preserve">381 </w:t>
            </w:r>
            <w:r w:rsidR="007F4E91" w:rsidRPr="004C198A">
              <w:rPr>
                <w:rFonts w:cstheme="minorHAnsi"/>
                <w:sz w:val="20"/>
                <w:szCs w:val="20"/>
              </w:rPr>
              <w:t>mg a.i./kg-soil</w:t>
            </w:r>
          </w:p>
          <w:p w14:paraId="3AF4C37D" w14:textId="77777777" w:rsidR="000D4D24" w:rsidRPr="004C198A" w:rsidRDefault="000D4D24" w:rsidP="00FC66B5">
            <w:pPr>
              <w:spacing w:after="0"/>
              <w:rPr>
                <w:rFonts w:cstheme="minorHAnsi"/>
                <w:sz w:val="20"/>
                <w:szCs w:val="20"/>
              </w:rPr>
            </w:pPr>
          </w:p>
          <w:p w14:paraId="5AFC77DD" w14:textId="77777777" w:rsidR="000D4D24" w:rsidRPr="004C198A" w:rsidRDefault="000D4D24" w:rsidP="00FC66B5">
            <w:pPr>
              <w:spacing w:after="0"/>
              <w:rPr>
                <w:rFonts w:cstheme="minorHAnsi"/>
                <w:sz w:val="20"/>
                <w:szCs w:val="20"/>
              </w:rPr>
            </w:pPr>
            <w:r w:rsidRPr="004C198A">
              <w:rPr>
                <w:rFonts w:cstheme="minorHAnsi"/>
                <w:sz w:val="20"/>
                <w:szCs w:val="20"/>
              </w:rPr>
              <w:t>14-Day LC</w:t>
            </w:r>
            <w:r w:rsidRPr="004C198A">
              <w:rPr>
                <w:rFonts w:cstheme="minorHAnsi"/>
                <w:sz w:val="20"/>
                <w:szCs w:val="20"/>
                <w:vertAlign w:val="subscript"/>
              </w:rPr>
              <w:t>50</w:t>
            </w:r>
            <w:r w:rsidRPr="004C198A">
              <w:rPr>
                <w:rFonts w:cstheme="minorHAnsi"/>
                <w:sz w:val="20"/>
                <w:szCs w:val="20"/>
              </w:rPr>
              <w:t xml:space="preserve">: </w:t>
            </w:r>
          </w:p>
          <w:p w14:paraId="228F30E1" w14:textId="06F6DA7E" w:rsidR="000D4D24" w:rsidRPr="004C198A" w:rsidRDefault="000D4D24" w:rsidP="00FC66B5">
            <w:pPr>
              <w:spacing w:after="0"/>
              <w:rPr>
                <w:rFonts w:cstheme="minorHAnsi"/>
                <w:sz w:val="20"/>
                <w:szCs w:val="20"/>
              </w:rPr>
            </w:pPr>
            <w:r w:rsidRPr="004C198A">
              <w:rPr>
                <w:rFonts w:cstheme="minorHAnsi"/>
                <w:sz w:val="20"/>
                <w:szCs w:val="20"/>
              </w:rPr>
              <w:t xml:space="preserve">273- 926 </w:t>
            </w:r>
            <w:r w:rsidR="007F4E91" w:rsidRPr="004C198A">
              <w:rPr>
                <w:rFonts w:cstheme="minorHAnsi"/>
                <w:sz w:val="20"/>
                <w:szCs w:val="20"/>
              </w:rPr>
              <w:t>mg a.i./kg-soil</w:t>
            </w:r>
          </w:p>
        </w:tc>
        <w:tc>
          <w:tcPr>
            <w:tcW w:w="1835" w:type="pct"/>
            <w:shd w:val="clear" w:color="auto" w:fill="auto"/>
            <w:vAlign w:val="center"/>
          </w:tcPr>
          <w:p w14:paraId="6A52E82D" w14:textId="77777777" w:rsidR="000D4D24" w:rsidRPr="004C198A" w:rsidRDefault="000D4D24" w:rsidP="00FC66B5">
            <w:pPr>
              <w:spacing w:after="0"/>
              <w:rPr>
                <w:rFonts w:cstheme="minorHAnsi"/>
                <w:sz w:val="20"/>
                <w:szCs w:val="20"/>
              </w:rPr>
            </w:pPr>
            <w:r w:rsidRPr="004C198A">
              <w:rPr>
                <w:rFonts w:cstheme="minorHAnsi"/>
                <w:sz w:val="20"/>
                <w:szCs w:val="20"/>
              </w:rPr>
              <w:t xml:space="preserve">Spiked soil studies; endpoints included mortality and body mass </w:t>
            </w:r>
          </w:p>
        </w:tc>
        <w:tc>
          <w:tcPr>
            <w:tcW w:w="1104" w:type="pct"/>
            <w:shd w:val="clear" w:color="auto" w:fill="auto"/>
            <w:vAlign w:val="center"/>
          </w:tcPr>
          <w:p w14:paraId="09A1E848" w14:textId="77777777" w:rsidR="000D4D24" w:rsidRPr="004C198A" w:rsidRDefault="000D4D24" w:rsidP="00FC66B5">
            <w:pPr>
              <w:spacing w:after="0"/>
              <w:rPr>
                <w:rFonts w:cstheme="minorHAnsi"/>
                <w:sz w:val="20"/>
                <w:szCs w:val="20"/>
              </w:rPr>
            </w:pPr>
            <w:r w:rsidRPr="004C198A">
              <w:rPr>
                <w:rFonts w:cstheme="minorHAnsi"/>
                <w:sz w:val="20"/>
                <w:szCs w:val="20"/>
              </w:rPr>
              <w:t>Mosleh et al., 2003</w:t>
            </w:r>
          </w:p>
          <w:p w14:paraId="2358D525" w14:textId="77777777" w:rsidR="000D4D24" w:rsidRPr="004C198A" w:rsidRDefault="000D4D24" w:rsidP="00FC66B5">
            <w:pPr>
              <w:spacing w:after="0"/>
              <w:rPr>
                <w:rFonts w:cstheme="minorHAnsi"/>
                <w:sz w:val="20"/>
                <w:szCs w:val="20"/>
              </w:rPr>
            </w:pPr>
            <w:r w:rsidRPr="004C198A">
              <w:rPr>
                <w:rFonts w:cstheme="minorHAnsi"/>
                <w:sz w:val="20"/>
                <w:szCs w:val="20"/>
              </w:rPr>
              <w:t>ECOTOX No. 77549</w:t>
            </w:r>
          </w:p>
          <w:p w14:paraId="21F5AEC1" w14:textId="77777777" w:rsidR="000D4D24" w:rsidRPr="004C198A" w:rsidRDefault="000D4D24" w:rsidP="00FC66B5">
            <w:pPr>
              <w:spacing w:after="0"/>
              <w:rPr>
                <w:rFonts w:cstheme="minorHAnsi"/>
                <w:sz w:val="20"/>
                <w:szCs w:val="20"/>
              </w:rPr>
            </w:pPr>
          </w:p>
          <w:p w14:paraId="693DF26F" w14:textId="77777777" w:rsidR="000D4D24" w:rsidRPr="004C198A" w:rsidRDefault="000D4D24" w:rsidP="00FC66B5">
            <w:pPr>
              <w:spacing w:after="0"/>
              <w:rPr>
                <w:rFonts w:cstheme="minorHAnsi"/>
                <w:sz w:val="20"/>
                <w:szCs w:val="20"/>
              </w:rPr>
            </w:pPr>
            <w:r w:rsidRPr="004C198A">
              <w:rPr>
                <w:rFonts w:cstheme="minorHAnsi"/>
                <w:sz w:val="20"/>
                <w:szCs w:val="20"/>
              </w:rPr>
              <w:t>Haque and Ebing, 1983</w:t>
            </w:r>
          </w:p>
          <w:p w14:paraId="088A81BE" w14:textId="77777777" w:rsidR="000D4D24" w:rsidRPr="004C198A" w:rsidRDefault="000D4D24" w:rsidP="00FC66B5">
            <w:pPr>
              <w:spacing w:after="0"/>
              <w:rPr>
                <w:rFonts w:cstheme="minorHAnsi"/>
                <w:sz w:val="20"/>
                <w:szCs w:val="20"/>
              </w:rPr>
            </w:pPr>
            <w:r w:rsidRPr="004C198A">
              <w:rPr>
                <w:rFonts w:cstheme="minorHAnsi"/>
                <w:sz w:val="20"/>
                <w:szCs w:val="20"/>
              </w:rPr>
              <w:t>ECOTOX No. 40493</w:t>
            </w:r>
          </w:p>
        </w:tc>
      </w:tr>
      <w:tr w:rsidR="000D4D24" w:rsidRPr="00FC66B5" w14:paraId="312CB0C7" w14:textId="77777777" w:rsidTr="004C198A">
        <w:trPr>
          <w:trHeight w:val="288"/>
          <w:jc w:val="center"/>
        </w:trPr>
        <w:tc>
          <w:tcPr>
            <w:tcW w:w="767" w:type="pct"/>
            <w:shd w:val="clear" w:color="auto" w:fill="auto"/>
            <w:vAlign w:val="center"/>
          </w:tcPr>
          <w:p w14:paraId="4879FD9D" w14:textId="77777777" w:rsidR="000D4D24" w:rsidRPr="004C198A" w:rsidRDefault="000D4D24" w:rsidP="00FC66B5">
            <w:pPr>
              <w:spacing w:after="0"/>
              <w:rPr>
                <w:rFonts w:cstheme="minorHAnsi"/>
                <w:sz w:val="20"/>
                <w:szCs w:val="20"/>
              </w:rPr>
            </w:pPr>
            <w:r w:rsidRPr="004C198A">
              <w:rPr>
                <w:rFonts w:cstheme="minorHAnsi"/>
                <w:sz w:val="20"/>
                <w:szCs w:val="20"/>
              </w:rPr>
              <w:t>Micro arthropods</w:t>
            </w:r>
          </w:p>
        </w:tc>
        <w:tc>
          <w:tcPr>
            <w:tcW w:w="1294" w:type="pct"/>
            <w:shd w:val="clear" w:color="auto" w:fill="auto"/>
            <w:vAlign w:val="center"/>
          </w:tcPr>
          <w:p w14:paraId="0B03550B" w14:textId="77777777" w:rsidR="000D4D24" w:rsidRPr="004C198A" w:rsidRDefault="000D4D24" w:rsidP="00FC66B5">
            <w:pPr>
              <w:spacing w:after="0"/>
              <w:rPr>
                <w:rFonts w:cstheme="minorHAnsi"/>
                <w:sz w:val="20"/>
                <w:szCs w:val="20"/>
              </w:rPr>
            </w:pPr>
            <w:r w:rsidRPr="004C198A">
              <w:rPr>
                <w:rFonts w:cstheme="minorHAnsi"/>
                <w:sz w:val="20"/>
                <w:szCs w:val="20"/>
              </w:rPr>
              <w:t>NOAEC: 0.9 – 1.8 lbs a.i./Acre</w:t>
            </w:r>
          </w:p>
          <w:p w14:paraId="19E234C8" w14:textId="77777777" w:rsidR="000D4D24" w:rsidRPr="004C198A" w:rsidRDefault="000D4D24" w:rsidP="00FC66B5">
            <w:pPr>
              <w:spacing w:after="0"/>
              <w:rPr>
                <w:rFonts w:cstheme="minorHAnsi"/>
                <w:sz w:val="20"/>
                <w:szCs w:val="20"/>
              </w:rPr>
            </w:pPr>
          </w:p>
          <w:p w14:paraId="160F8F76" w14:textId="77777777" w:rsidR="000D4D24" w:rsidRPr="004C198A" w:rsidRDefault="000D4D24" w:rsidP="00FC66B5">
            <w:pPr>
              <w:spacing w:after="0"/>
              <w:rPr>
                <w:rFonts w:cstheme="minorHAnsi"/>
                <w:sz w:val="20"/>
                <w:szCs w:val="20"/>
              </w:rPr>
            </w:pPr>
            <w:r w:rsidRPr="004C198A">
              <w:rPr>
                <w:rFonts w:cstheme="minorHAnsi"/>
                <w:sz w:val="20"/>
                <w:szCs w:val="20"/>
              </w:rPr>
              <w:t xml:space="preserve">LOAEC: 5.4 lbs a.i./Acre </w:t>
            </w:r>
          </w:p>
        </w:tc>
        <w:tc>
          <w:tcPr>
            <w:tcW w:w="1835" w:type="pct"/>
            <w:shd w:val="clear" w:color="auto" w:fill="auto"/>
            <w:vAlign w:val="center"/>
          </w:tcPr>
          <w:p w14:paraId="6DFF5B2F" w14:textId="77777777" w:rsidR="000D4D24" w:rsidRPr="004C198A" w:rsidRDefault="000D4D24" w:rsidP="00FC66B5">
            <w:pPr>
              <w:spacing w:after="0"/>
              <w:rPr>
                <w:rFonts w:cstheme="minorHAnsi"/>
                <w:sz w:val="20"/>
                <w:szCs w:val="20"/>
              </w:rPr>
            </w:pPr>
            <w:r w:rsidRPr="004C198A">
              <w:rPr>
                <w:rFonts w:cstheme="minorHAnsi"/>
                <w:sz w:val="20"/>
                <w:szCs w:val="20"/>
              </w:rPr>
              <w:t xml:space="preserve">The LOAEC was based on reduced abundance from a field study (Fretello et al., 1985); it could not be determined if reduced abundance was caused by migration (repellency), by toxic effects, or both.  </w:t>
            </w:r>
          </w:p>
        </w:tc>
        <w:tc>
          <w:tcPr>
            <w:tcW w:w="1104" w:type="pct"/>
            <w:shd w:val="clear" w:color="auto" w:fill="auto"/>
            <w:vAlign w:val="center"/>
          </w:tcPr>
          <w:p w14:paraId="785A188D" w14:textId="77777777" w:rsidR="000D4D24" w:rsidRPr="004C198A" w:rsidRDefault="000D4D24" w:rsidP="00FC66B5">
            <w:pPr>
              <w:spacing w:after="0"/>
              <w:rPr>
                <w:rFonts w:cstheme="minorHAnsi"/>
                <w:sz w:val="20"/>
                <w:szCs w:val="20"/>
              </w:rPr>
            </w:pPr>
            <w:r w:rsidRPr="004C198A">
              <w:rPr>
                <w:rFonts w:cstheme="minorHAnsi"/>
                <w:sz w:val="20"/>
                <w:szCs w:val="20"/>
              </w:rPr>
              <w:t>Cortet et al., 2002</w:t>
            </w:r>
          </w:p>
          <w:p w14:paraId="336CCA71" w14:textId="77777777" w:rsidR="000D4D24" w:rsidRPr="004C198A" w:rsidRDefault="000D4D24" w:rsidP="00FC66B5">
            <w:pPr>
              <w:spacing w:after="0"/>
              <w:rPr>
                <w:rFonts w:cstheme="minorHAnsi"/>
                <w:sz w:val="20"/>
                <w:szCs w:val="20"/>
              </w:rPr>
            </w:pPr>
            <w:r w:rsidRPr="004C198A">
              <w:rPr>
                <w:rFonts w:cstheme="minorHAnsi"/>
                <w:sz w:val="20"/>
                <w:szCs w:val="20"/>
              </w:rPr>
              <w:t>ECOTOX No. 75784</w:t>
            </w:r>
          </w:p>
          <w:p w14:paraId="6F9F1635" w14:textId="77777777" w:rsidR="000D4D24" w:rsidRPr="004C198A" w:rsidRDefault="000D4D24" w:rsidP="00FC66B5">
            <w:pPr>
              <w:spacing w:after="0"/>
              <w:rPr>
                <w:rFonts w:cstheme="minorHAnsi"/>
                <w:sz w:val="20"/>
                <w:szCs w:val="20"/>
              </w:rPr>
            </w:pPr>
          </w:p>
          <w:p w14:paraId="4523E232" w14:textId="77777777" w:rsidR="000D4D24" w:rsidRPr="004C198A" w:rsidRDefault="000D4D24" w:rsidP="00FC66B5">
            <w:pPr>
              <w:spacing w:after="0"/>
              <w:rPr>
                <w:rFonts w:cstheme="minorHAnsi"/>
                <w:sz w:val="20"/>
                <w:szCs w:val="20"/>
              </w:rPr>
            </w:pPr>
            <w:r w:rsidRPr="004C198A">
              <w:rPr>
                <w:rFonts w:cstheme="minorHAnsi"/>
                <w:sz w:val="20"/>
                <w:szCs w:val="20"/>
              </w:rPr>
              <w:t>Fratello et. al., 1985</w:t>
            </w:r>
          </w:p>
          <w:p w14:paraId="0CA96438" w14:textId="77777777" w:rsidR="000D4D24" w:rsidRPr="004C198A" w:rsidRDefault="000D4D24" w:rsidP="00FC66B5">
            <w:pPr>
              <w:spacing w:after="0"/>
              <w:rPr>
                <w:rFonts w:cstheme="minorHAnsi"/>
                <w:sz w:val="20"/>
                <w:szCs w:val="20"/>
              </w:rPr>
            </w:pPr>
            <w:r w:rsidRPr="004C198A">
              <w:rPr>
                <w:rFonts w:cstheme="minorHAnsi"/>
                <w:sz w:val="20"/>
                <w:szCs w:val="20"/>
              </w:rPr>
              <w:t xml:space="preserve">ECOTOX No. </w:t>
            </w:r>
          </w:p>
          <w:p w14:paraId="597679D4" w14:textId="77777777" w:rsidR="000D4D24" w:rsidRPr="004C198A" w:rsidRDefault="000D4D24" w:rsidP="00FC66B5">
            <w:pPr>
              <w:spacing w:after="0"/>
              <w:rPr>
                <w:rFonts w:cstheme="minorHAnsi"/>
                <w:sz w:val="20"/>
                <w:szCs w:val="20"/>
              </w:rPr>
            </w:pPr>
            <w:r w:rsidRPr="004C198A">
              <w:rPr>
                <w:rFonts w:cstheme="minorHAnsi"/>
                <w:sz w:val="20"/>
                <w:szCs w:val="20"/>
              </w:rPr>
              <w:t>59428</w:t>
            </w:r>
          </w:p>
        </w:tc>
      </w:tr>
      <w:tr w:rsidR="000D4D24" w:rsidRPr="00FC66B5" w14:paraId="4AB90508" w14:textId="77777777" w:rsidTr="004C198A">
        <w:trPr>
          <w:trHeight w:val="288"/>
          <w:jc w:val="center"/>
        </w:trPr>
        <w:tc>
          <w:tcPr>
            <w:tcW w:w="767" w:type="pct"/>
            <w:shd w:val="clear" w:color="auto" w:fill="auto"/>
            <w:vAlign w:val="center"/>
          </w:tcPr>
          <w:p w14:paraId="1A869850" w14:textId="77777777" w:rsidR="000D4D24" w:rsidRPr="004C198A" w:rsidRDefault="000D4D24" w:rsidP="00FC66B5">
            <w:pPr>
              <w:spacing w:after="0"/>
              <w:rPr>
                <w:rFonts w:cstheme="minorHAnsi"/>
                <w:sz w:val="20"/>
                <w:szCs w:val="20"/>
              </w:rPr>
            </w:pPr>
            <w:r w:rsidRPr="004C198A">
              <w:rPr>
                <w:rFonts w:cstheme="minorHAnsi"/>
                <w:sz w:val="20"/>
                <w:szCs w:val="20"/>
              </w:rPr>
              <w:t>Springtails</w:t>
            </w:r>
          </w:p>
          <w:p w14:paraId="388DFC9F" w14:textId="77777777" w:rsidR="000D4D24" w:rsidRPr="004C198A" w:rsidRDefault="000D4D24" w:rsidP="00FC66B5">
            <w:pPr>
              <w:spacing w:after="0"/>
              <w:rPr>
                <w:rFonts w:cstheme="minorHAnsi"/>
                <w:i/>
                <w:sz w:val="20"/>
                <w:szCs w:val="20"/>
              </w:rPr>
            </w:pPr>
          </w:p>
        </w:tc>
        <w:tc>
          <w:tcPr>
            <w:tcW w:w="1294" w:type="pct"/>
            <w:shd w:val="clear" w:color="auto" w:fill="auto"/>
            <w:vAlign w:val="center"/>
          </w:tcPr>
          <w:p w14:paraId="3A212525" w14:textId="7313A691" w:rsidR="000D4D24" w:rsidRPr="004C198A" w:rsidRDefault="000D4D24" w:rsidP="00FC66B5">
            <w:pPr>
              <w:spacing w:after="0"/>
              <w:rPr>
                <w:rFonts w:cstheme="minorHAnsi"/>
                <w:sz w:val="20"/>
                <w:szCs w:val="20"/>
              </w:rPr>
            </w:pPr>
            <w:r w:rsidRPr="004C198A">
              <w:rPr>
                <w:rFonts w:cstheme="minorHAnsi"/>
                <w:sz w:val="20"/>
                <w:szCs w:val="20"/>
              </w:rPr>
              <w:t>30-Day LD</w:t>
            </w:r>
            <w:r w:rsidRPr="004C198A">
              <w:rPr>
                <w:rFonts w:cstheme="minorHAnsi"/>
                <w:sz w:val="20"/>
                <w:szCs w:val="20"/>
                <w:vertAlign w:val="subscript"/>
              </w:rPr>
              <w:t>50</w:t>
            </w:r>
            <w:r w:rsidRPr="004C198A">
              <w:rPr>
                <w:rFonts w:cstheme="minorHAnsi"/>
                <w:sz w:val="20"/>
                <w:szCs w:val="20"/>
              </w:rPr>
              <w:t xml:space="preserve">: 17 </w:t>
            </w:r>
            <w:r w:rsidR="007F4E91" w:rsidRPr="004C198A">
              <w:rPr>
                <w:rFonts w:cstheme="minorHAnsi"/>
                <w:sz w:val="20"/>
                <w:szCs w:val="20"/>
              </w:rPr>
              <w:t>mg a.i./kg-soil</w:t>
            </w:r>
            <w:r w:rsidRPr="004C198A">
              <w:rPr>
                <w:rFonts w:cstheme="minorHAnsi"/>
                <w:sz w:val="20"/>
                <w:szCs w:val="20"/>
              </w:rPr>
              <w:t xml:space="preserve"> to 20 </w:t>
            </w:r>
            <w:r w:rsidR="007F4E91" w:rsidRPr="004C198A">
              <w:rPr>
                <w:rFonts w:cstheme="minorHAnsi"/>
                <w:sz w:val="20"/>
                <w:szCs w:val="20"/>
              </w:rPr>
              <w:t>mg a.i./kg-</w:t>
            </w:r>
            <w:r w:rsidR="002D4B1F" w:rsidRPr="004C198A">
              <w:rPr>
                <w:rFonts w:cstheme="minorHAnsi"/>
                <w:sz w:val="20"/>
                <w:szCs w:val="20"/>
              </w:rPr>
              <w:t>soil (</w:t>
            </w:r>
            <w:r w:rsidRPr="004C198A">
              <w:rPr>
                <w:rFonts w:cstheme="minorHAnsi"/>
                <w:sz w:val="20"/>
                <w:szCs w:val="20"/>
              </w:rPr>
              <w:t>approximately 7 lbs a.i./Acre)</w:t>
            </w:r>
            <w:r w:rsidRPr="004C198A">
              <w:rPr>
                <w:rFonts w:cstheme="minorHAnsi"/>
                <w:sz w:val="20"/>
                <w:szCs w:val="20"/>
                <w:vertAlign w:val="superscript"/>
              </w:rPr>
              <w:t>a</w:t>
            </w:r>
          </w:p>
          <w:p w14:paraId="249ADDED" w14:textId="77777777" w:rsidR="000D4D24" w:rsidRPr="004C198A" w:rsidRDefault="000D4D24" w:rsidP="00FC66B5">
            <w:pPr>
              <w:spacing w:after="0"/>
              <w:rPr>
                <w:rFonts w:cstheme="minorHAnsi"/>
                <w:sz w:val="20"/>
                <w:szCs w:val="20"/>
              </w:rPr>
            </w:pPr>
          </w:p>
          <w:p w14:paraId="64408CA3" w14:textId="328C5AA9" w:rsidR="000D4D24" w:rsidRPr="004C198A" w:rsidRDefault="000D4D24" w:rsidP="00FC66B5">
            <w:pPr>
              <w:spacing w:after="0"/>
              <w:rPr>
                <w:rFonts w:cstheme="minorHAnsi"/>
                <w:sz w:val="20"/>
                <w:szCs w:val="20"/>
              </w:rPr>
            </w:pPr>
            <w:r w:rsidRPr="004C198A">
              <w:rPr>
                <w:rFonts w:cstheme="minorHAnsi"/>
                <w:sz w:val="20"/>
                <w:szCs w:val="20"/>
              </w:rPr>
              <w:t xml:space="preserve">LOAEC: 2.5 - 20 </w:t>
            </w:r>
            <w:r w:rsidR="007F4E91" w:rsidRPr="004C198A">
              <w:rPr>
                <w:rFonts w:cstheme="minorHAnsi"/>
                <w:sz w:val="20"/>
                <w:szCs w:val="20"/>
              </w:rPr>
              <w:t>mg a.i./kg-soil</w:t>
            </w:r>
          </w:p>
          <w:p w14:paraId="1B602441" w14:textId="77777777" w:rsidR="000D4D24" w:rsidRPr="004C198A" w:rsidRDefault="000D4D24" w:rsidP="00FC66B5">
            <w:pPr>
              <w:spacing w:after="0"/>
              <w:rPr>
                <w:rFonts w:cstheme="minorHAnsi"/>
                <w:sz w:val="20"/>
                <w:szCs w:val="20"/>
                <w:vertAlign w:val="superscript"/>
              </w:rPr>
            </w:pPr>
            <w:r w:rsidRPr="004C198A">
              <w:rPr>
                <w:rFonts w:cstheme="minorHAnsi"/>
                <w:sz w:val="20"/>
                <w:szCs w:val="20"/>
              </w:rPr>
              <w:t>(approx. 1 – 7 lbs a.i./Acre)</w:t>
            </w:r>
            <w:r w:rsidRPr="004C198A">
              <w:rPr>
                <w:rFonts w:cstheme="minorHAnsi"/>
                <w:sz w:val="20"/>
                <w:szCs w:val="20"/>
                <w:vertAlign w:val="superscript"/>
              </w:rPr>
              <w:t>a</w:t>
            </w:r>
          </w:p>
        </w:tc>
        <w:tc>
          <w:tcPr>
            <w:tcW w:w="1835" w:type="pct"/>
            <w:shd w:val="clear" w:color="auto" w:fill="auto"/>
            <w:vAlign w:val="center"/>
          </w:tcPr>
          <w:p w14:paraId="525B9FB0" w14:textId="1211C7E7" w:rsidR="000D4D24" w:rsidRPr="004C198A" w:rsidRDefault="000D4D24" w:rsidP="00FC66B5">
            <w:pPr>
              <w:spacing w:after="0"/>
              <w:rPr>
                <w:rFonts w:cstheme="minorHAnsi"/>
                <w:sz w:val="20"/>
                <w:szCs w:val="20"/>
              </w:rPr>
            </w:pPr>
            <w:r w:rsidRPr="004C198A">
              <w:rPr>
                <w:rFonts w:cstheme="minorHAnsi"/>
                <w:sz w:val="20"/>
                <w:szCs w:val="20"/>
              </w:rPr>
              <w:t xml:space="preserve">Exposure occurred via treated soil; mortality rate at 2.5 </w:t>
            </w:r>
            <w:r w:rsidR="007F4E91" w:rsidRPr="004C198A">
              <w:rPr>
                <w:rFonts w:cstheme="minorHAnsi"/>
                <w:sz w:val="20"/>
                <w:szCs w:val="20"/>
              </w:rPr>
              <w:t>mg a.i./kg-soil</w:t>
            </w:r>
            <w:r w:rsidRPr="004C198A">
              <w:rPr>
                <w:rFonts w:cstheme="minorHAnsi"/>
                <w:sz w:val="20"/>
                <w:szCs w:val="20"/>
              </w:rPr>
              <w:t xml:space="preserve"> and 20 </w:t>
            </w:r>
            <w:r w:rsidR="007F4E91" w:rsidRPr="004C198A">
              <w:rPr>
                <w:rFonts w:cstheme="minorHAnsi"/>
                <w:sz w:val="20"/>
                <w:szCs w:val="20"/>
              </w:rPr>
              <w:t>mg a.i./kg-soil</w:t>
            </w:r>
            <w:r w:rsidRPr="004C198A">
              <w:rPr>
                <w:rFonts w:cstheme="minorHAnsi"/>
                <w:sz w:val="20"/>
                <w:szCs w:val="20"/>
              </w:rPr>
              <w:t xml:space="preserve"> was 18% and 51%, respectively, compared with 0% in controls.</w:t>
            </w:r>
          </w:p>
        </w:tc>
        <w:tc>
          <w:tcPr>
            <w:tcW w:w="1104" w:type="pct"/>
            <w:shd w:val="clear" w:color="auto" w:fill="auto"/>
            <w:vAlign w:val="center"/>
          </w:tcPr>
          <w:p w14:paraId="200A071E" w14:textId="77777777" w:rsidR="000D4D24" w:rsidRPr="004C198A" w:rsidRDefault="000D4D24" w:rsidP="00FC66B5">
            <w:pPr>
              <w:spacing w:after="0"/>
              <w:rPr>
                <w:rFonts w:cstheme="minorHAnsi"/>
                <w:sz w:val="20"/>
                <w:szCs w:val="20"/>
              </w:rPr>
            </w:pPr>
            <w:r w:rsidRPr="004C198A">
              <w:rPr>
                <w:rFonts w:cstheme="minorHAnsi"/>
                <w:sz w:val="20"/>
                <w:szCs w:val="20"/>
              </w:rPr>
              <w:t>Mola et al., 1987.</w:t>
            </w:r>
          </w:p>
          <w:p w14:paraId="3BBFDE1E" w14:textId="77777777" w:rsidR="000D4D24" w:rsidRPr="004C198A" w:rsidRDefault="000D4D24" w:rsidP="00FC66B5">
            <w:pPr>
              <w:spacing w:after="0"/>
              <w:rPr>
                <w:rFonts w:cstheme="minorHAnsi"/>
                <w:sz w:val="20"/>
                <w:szCs w:val="20"/>
              </w:rPr>
            </w:pPr>
            <w:r w:rsidRPr="004C198A">
              <w:rPr>
                <w:rFonts w:cstheme="minorHAnsi"/>
                <w:sz w:val="20"/>
                <w:szCs w:val="20"/>
              </w:rPr>
              <w:t>ECOTOX No. 71417</w:t>
            </w:r>
          </w:p>
        </w:tc>
      </w:tr>
      <w:tr w:rsidR="000D4D24" w:rsidRPr="00FC66B5" w14:paraId="565E2373" w14:textId="77777777" w:rsidTr="004C198A">
        <w:trPr>
          <w:trHeight w:val="288"/>
          <w:jc w:val="center"/>
        </w:trPr>
        <w:tc>
          <w:tcPr>
            <w:tcW w:w="767" w:type="pct"/>
            <w:shd w:val="clear" w:color="auto" w:fill="auto"/>
            <w:vAlign w:val="center"/>
          </w:tcPr>
          <w:p w14:paraId="3702DF78" w14:textId="77777777" w:rsidR="000D4D24" w:rsidRPr="004C198A" w:rsidRDefault="000D4D24" w:rsidP="00FC66B5">
            <w:pPr>
              <w:spacing w:after="0"/>
              <w:rPr>
                <w:rFonts w:cstheme="minorHAnsi"/>
                <w:sz w:val="20"/>
                <w:szCs w:val="20"/>
              </w:rPr>
            </w:pPr>
            <w:r w:rsidRPr="004C198A">
              <w:rPr>
                <w:rFonts w:cstheme="minorHAnsi"/>
                <w:sz w:val="20"/>
                <w:szCs w:val="20"/>
              </w:rPr>
              <w:t>Fruit flies</w:t>
            </w:r>
          </w:p>
          <w:p w14:paraId="0443D717" w14:textId="77777777" w:rsidR="000D4D24" w:rsidRPr="004C198A" w:rsidRDefault="000D4D24" w:rsidP="00FC66B5">
            <w:pPr>
              <w:spacing w:after="0"/>
              <w:rPr>
                <w:rFonts w:cstheme="minorHAnsi"/>
                <w:sz w:val="20"/>
                <w:szCs w:val="20"/>
              </w:rPr>
            </w:pPr>
            <w:r w:rsidRPr="004C198A">
              <w:rPr>
                <w:rFonts w:cstheme="minorHAnsi"/>
                <w:i/>
                <w:sz w:val="20"/>
                <w:szCs w:val="20"/>
              </w:rPr>
              <w:t>Drosophila</w:t>
            </w:r>
          </w:p>
        </w:tc>
        <w:tc>
          <w:tcPr>
            <w:tcW w:w="1294" w:type="pct"/>
            <w:shd w:val="clear" w:color="auto" w:fill="auto"/>
            <w:vAlign w:val="center"/>
          </w:tcPr>
          <w:p w14:paraId="399F2E53" w14:textId="77777777" w:rsidR="000D4D24" w:rsidRPr="004C198A" w:rsidRDefault="000D4D24" w:rsidP="00FC66B5">
            <w:pPr>
              <w:spacing w:after="0"/>
              <w:rPr>
                <w:rFonts w:cstheme="minorHAnsi"/>
                <w:sz w:val="20"/>
                <w:szCs w:val="20"/>
              </w:rPr>
            </w:pPr>
            <w:r w:rsidRPr="004C198A">
              <w:rPr>
                <w:rFonts w:cstheme="minorHAnsi"/>
                <w:sz w:val="20"/>
                <w:szCs w:val="20"/>
              </w:rPr>
              <w:t>NOAEC: 15 ug/fly</w:t>
            </w:r>
          </w:p>
        </w:tc>
        <w:tc>
          <w:tcPr>
            <w:tcW w:w="1835" w:type="pct"/>
            <w:shd w:val="clear" w:color="auto" w:fill="auto"/>
            <w:vAlign w:val="center"/>
          </w:tcPr>
          <w:p w14:paraId="2AC0FCFF" w14:textId="77777777" w:rsidR="000D4D24" w:rsidRPr="004C198A" w:rsidRDefault="000D4D24" w:rsidP="00FC66B5">
            <w:pPr>
              <w:spacing w:after="0"/>
              <w:rPr>
                <w:rFonts w:cstheme="minorHAnsi"/>
                <w:sz w:val="20"/>
                <w:szCs w:val="20"/>
              </w:rPr>
            </w:pPr>
            <w:r w:rsidRPr="004C198A">
              <w:rPr>
                <w:rFonts w:cstheme="minorHAnsi"/>
                <w:sz w:val="20"/>
                <w:szCs w:val="20"/>
              </w:rPr>
              <w:t xml:space="preserve">No increased mortality occurred in groups exposed to atrazine alone relative to controls. </w:t>
            </w:r>
          </w:p>
        </w:tc>
        <w:tc>
          <w:tcPr>
            <w:tcW w:w="1104" w:type="pct"/>
            <w:shd w:val="clear" w:color="auto" w:fill="auto"/>
            <w:vAlign w:val="center"/>
          </w:tcPr>
          <w:p w14:paraId="48B68A1E" w14:textId="77777777" w:rsidR="000D4D24" w:rsidRPr="004C198A" w:rsidRDefault="000D4D24" w:rsidP="00FC66B5">
            <w:pPr>
              <w:spacing w:after="0"/>
              <w:rPr>
                <w:rFonts w:cstheme="minorHAnsi"/>
                <w:sz w:val="20"/>
                <w:szCs w:val="20"/>
              </w:rPr>
            </w:pPr>
            <w:r w:rsidRPr="004C198A">
              <w:rPr>
                <w:rFonts w:cstheme="minorHAnsi"/>
                <w:sz w:val="20"/>
                <w:szCs w:val="20"/>
              </w:rPr>
              <w:t xml:space="preserve">Lichtenstein et al., 1973 </w:t>
            </w:r>
          </w:p>
          <w:p w14:paraId="1DDD85AE" w14:textId="77777777" w:rsidR="000D4D24" w:rsidRPr="004C198A" w:rsidRDefault="000D4D24" w:rsidP="00FC66B5">
            <w:pPr>
              <w:spacing w:after="0"/>
              <w:rPr>
                <w:rFonts w:cstheme="minorHAnsi"/>
                <w:sz w:val="20"/>
                <w:szCs w:val="20"/>
              </w:rPr>
            </w:pPr>
            <w:r w:rsidRPr="004C198A">
              <w:rPr>
                <w:rFonts w:cstheme="minorHAnsi"/>
                <w:sz w:val="20"/>
                <w:szCs w:val="20"/>
              </w:rPr>
              <w:t>Ecotox No. 2939</w:t>
            </w:r>
          </w:p>
        </w:tc>
      </w:tr>
      <w:tr w:rsidR="000D4D24" w:rsidRPr="00FC66B5" w14:paraId="78C0FF08" w14:textId="77777777" w:rsidTr="004C198A">
        <w:trPr>
          <w:trHeight w:val="288"/>
          <w:jc w:val="center"/>
        </w:trPr>
        <w:tc>
          <w:tcPr>
            <w:tcW w:w="767" w:type="pct"/>
            <w:shd w:val="clear" w:color="auto" w:fill="auto"/>
            <w:vAlign w:val="center"/>
          </w:tcPr>
          <w:p w14:paraId="7482D84D" w14:textId="77777777" w:rsidR="000D4D24" w:rsidRPr="004C198A" w:rsidRDefault="000D4D24" w:rsidP="00FC66B5">
            <w:pPr>
              <w:spacing w:after="0"/>
              <w:rPr>
                <w:rFonts w:cstheme="minorHAnsi"/>
                <w:sz w:val="20"/>
                <w:szCs w:val="20"/>
              </w:rPr>
            </w:pPr>
            <w:r w:rsidRPr="004C198A">
              <w:rPr>
                <w:rFonts w:cstheme="minorHAnsi"/>
                <w:sz w:val="20"/>
                <w:szCs w:val="20"/>
              </w:rPr>
              <w:t>Honey bees</w:t>
            </w:r>
          </w:p>
        </w:tc>
        <w:tc>
          <w:tcPr>
            <w:tcW w:w="1294" w:type="pct"/>
            <w:shd w:val="clear" w:color="auto" w:fill="auto"/>
            <w:vAlign w:val="center"/>
          </w:tcPr>
          <w:p w14:paraId="5AB106E5" w14:textId="08EDE29C" w:rsidR="000D4D24" w:rsidRPr="004C198A" w:rsidRDefault="000D4D24" w:rsidP="00FC66B5">
            <w:pPr>
              <w:spacing w:after="0"/>
              <w:rPr>
                <w:rFonts w:cstheme="minorHAnsi"/>
                <w:sz w:val="20"/>
                <w:szCs w:val="20"/>
              </w:rPr>
            </w:pPr>
            <w:r w:rsidRPr="004C198A">
              <w:rPr>
                <w:rFonts w:cstheme="minorHAnsi"/>
                <w:sz w:val="20"/>
                <w:szCs w:val="20"/>
              </w:rPr>
              <w:t>LD</w:t>
            </w:r>
            <w:r w:rsidRPr="004C198A">
              <w:rPr>
                <w:rFonts w:cstheme="minorHAnsi"/>
                <w:sz w:val="20"/>
                <w:szCs w:val="20"/>
                <w:vertAlign w:val="subscript"/>
              </w:rPr>
              <w:t>50</w:t>
            </w:r>
            <w:r w:rsidRPr="004C198A">
              <w:rPr>
                <w:rFonts w:cstheme="minorHAnsi"/>
                <w:sz w:val="20"/>
                <w:szCs w:val="20"/>
              </w:rPr>
              <w:t>: &gt;97 ug</w:t>
            </w:r>
            <w:r w:rsidR="00BF2BC6" w:rsidRPr="004C198A">
              <w:rPr>
                <w:rFonts w:cstheme="minorHAnsi"/>
                <w:sz w:val="20"/>
                <w:szCs w:val="20"/>
              </w:rPr>
              <w:t xml:space="preserve"> a.i.</w:t>
            </w:r>
            <w:r w:rsidRPr="004C198A">
              <w:rPr>
                <w:rFonts w:cstheme="minorHAnsi"/>
                <w:sz w:val="20"/>
                <w:szCs w:val="20"/>
              </w:rPr>
              <w:t>/bee</w:t>
            </w:r>
            <w:r w:rsidR="00102A01" w:rsidRPr="004C198A">
              <w:rPr>
                <w:rFonts w:cstheme="minorHAnsi"/>
                <w:sz w:val="20"/>
                <w:szCs w:val="20"/>
              </w:rPr>
              <w:t xml:space="preserve"> (contact)</w:t>
            </w:r>
          </w:p>
        </w:tc>
        <w:tc>
          <w:tcPr>
            <w:tcW w:w="1835" w:type="pct"/>
            <w:shd w:val="clear" w:color="auto" w:fill="auto"/>
            <w:vAlign w:val="center"/>
          </w:tcPr>
          <w:p w14:paraId="54626205" w14:textId="4A3087E0" w:rsidR="000D4D24" w:rsidRPr="004C198A" w:rsidRDefault="000D4D24" w:rsidP="00FC66B5">
            <w:pPr>
              <w:spacing w:after="0"/>
              <w:rPr>
                <w:rFonts w:cstheme="minorHAnsi"/>
                <w:sz w:val="20"/>
                <w:szCs w:val="20"/>
              </w:rPr>
            </w:pPr>
            <w:r w:rsidRPr="004C198A">
              <w:rPr>
                <w:rFonts w:cstheme="minorHAnsi"/>
                <w:sz w:val="20"/>
                <w:szCs w:val="20"/>
              </w:rPr>
              <w:t>5% mortality occurred at the highest dose tested (97 ug</w:t>
            </w:r>
            <w:r w:rsidR="00102A01" w:rsidRPr="004C198A">
              <w:rPr>
                <w:rFonts w:cstheme="minorHAnsi"/>
                <w:sz w:val="20"/>
                <w:szCs w:val="20"/>
              </w:rPr>
              <w:t xml:space="preserve"> a.i.</w:t>
            </w:r>
            <w:r w:rsidRPr="004C198A">
              <w:rPr>
                <w:rFonts w:cstheme="minorHAnsi"/>
                <w:sz w:val="20"/>
                <w:szCs w:val="20"/>
              </w:rPr>
              <w:t>/bee)</w:t>
            </w:r>
          </w:p>
        </w:tc>
        <w:tc>
          <w:tcPr>
            <w:tcW w:w="1104" w:type="pct"/>
            <w:shd w:val="clear" w:color="auto" w:fill="auto"/>
            <w:vAlign w:val="center"/>
          </w:tcPr>
          <w:p w14:paraId="5D574A0F" w14:textId="77777777" w:rsidR="000D4D24" w:rsidRPr="004C198A" w:rsidRDefault="000D4D24" w:rsidP="00FC66B5">
            <w:pPr>
              <w:spacing w:after="0"/>
              <w:rPr>
                <w:rFonts w:cstheme="minorHAnsi"/>
                <w:sz w:val="20"/>
                <w:szCs w:val="20"/>
              </w:rPr>
            </w:pPr>
            <w:r w:rsidRPr="004C198A">
              <w:rPr>
                <w:rFonts w:cstheme="minorHAnsi"/>
                <w:sz w:val="20"/>
                <w:szCs w:val="20"/>
              </w:rPr>
              <w:t>MRID 00036935</w:t>
            </w:r>
          </w:p>
        </w:tc>
      </w:tr>
      <w:tr w:rsidR="000D4D24" w:rsidRPr="00FC66B5" w14:paraId="484E1FDB" w14:textId="77777777" w:rsidTr="004C198A">
        <w:trPr>
          <w:trHeight w:val="288"/>
          <w:jc w:val="center"/>
        </w:trPr>
        <w:tc>
          <w:tcPr>
            <w:tcW w:w="767" w:type="pct"/>
            <w:shd w:val="clear" w:color="auto" w:fill="auto"/>
            <w:vAlign w:val="center"/>
          </w:tcPr>
          <w:p w14:paraId="1F04D117" w14:textId="77777777" w:rsidR="000D4D24" w:rsidRPr="004C198A" w:rsidRDefault="000D4D24" w:rsidP="00FC66B5">
            <w:pPr>
              <w:spacing w:after="0"/>
              <w:rPr>
                <w:rFonts w:cstheme="minorHAnsi"/>
                <w:sz w:val="20"/>
                <w:szCs w:val="20"/>
              </w:rPr>
            </w:pPr>
            <w:r w:rsidRPr="004C198A">
              <w:rPr>
                <w:rFonts w:cstheme="minorHAnsi"/>
                <w:sz w:val="20"/>
                <w:szCs w:val="20"/>
              </w:rPr>
              <w:t>Earthworm</w:t>
            </w:r>
          </w:p>
        </w:tc>
        <w:tc>
          <w:tcPr>
            <w:tcW w:w="1294" w:type="pct"/>
            <w:vMerge w:val="restart"/>
            <w:shd w:val="clear" w:color="auto" w:fill="auto"/>
            <w:vAlign w:val="center"/>
          </w:tcPr>
          <w:p w14:paraId="16D62A83" w14:textId="77777777" w:rsidR="000D4D24" w:rsidRPr="004C198A" w:rsidRDefault="000D4D24" w:rsidP="00FC66B5">
            <w:pPr>
              <w:spacing w:after="0"/>
              <w:rPr>
                <w:rFonts w:cstheme="minorHAnsi"/>
                <w:sz w:val="20"/>
                <w:szCs w:val="20"/>
              </w:rPr>
            </w:pPr>
            <w:r w:rsidRPr="004C198A">
              <w:rPr>
                <w:rFonts w:cstheme="minorHAnsi"/>
                <w:sz w:val="20"/>
                <w:szCs w:val="20"/>
              </w:rPr>
              <w:t>LOAEC: 8 lb/acre</w:t>
            </w:r>
          </w:p>
          <w:p w14:paraId="31299E2F" w14:textId="77777777" w:rsidR="000D4D24" w:rsidRPr="004C198A" w:rsidRDefault="000D4D24" w:rsidP="00FC66B5">
            <w:pPr>
              <w:spacing w:after="0"/>
              <w:rPr>
                <w:rFonts w:cstheme="minorHAnsi"/>
                <w:sz w:val="20"/>
                <w:szCs w:val="20"/>
              </w:rPr>
            </w:pPr>
          </w:p>
          <w:p w14:paraId="24A64C90" w14:textId="77777777" w:rsidR="000D4D24" w:rsidRPr="004C198A" w:rsidRDefault="000D4D24" w:rsidP="00FC66B5">
            <w:pPr>
              <w:spacing w:after="0"/>
              <w:rPr>
                <w:rFonts w:cstheme="minorHAnsi"/>
                <w:sz w:val="20"/>
                <w:szCs w:val="20"/>
              </w:rPr>
            </w:pPr>
            <w:r w:rsidRPr="004C198A">
              <w:rPr>
                <w:rFonts w:cstheme="minorHAnsi"/>
                <w:sz w:val="20"/>
                <w:szCs w:val="20"/>
              </w:rPr>
              <w:t>NOAEC: Not achieved</w:t>
            </w:r>
          </w:p>
        </w:tc>
        <w:tc>
          <w:tcPr>
            <w:tcW w:w="1835" w:type="pct"/>
            <w:vMerge w:val="restart"/>
            <w:shd w:val="clear" w:color="auto" w:fill="auto"/>
            <w:vAlign w:val="center"/>
          </w:tcPr>
          <w:p w14:paraId="1AD401D6" w14:textId="77777777" w:rsidR="000D4D24" w:rsidRPr="004C198A" w:rsidRDefault="000D4D24" w:rsidP="00FC66B5">
            <w:pPr>
              <w:spacing w:after="0"/>
              <w:rPr>
                <w:rFonts w:cstheme="minorHAnsi"/>
                <w:sz w:val="20"/>
                <w:szCs w:val="20"/>
              </w:rPr>
            </w:pPr>
            <w:r w:rsidRPr="004C198A">
              <w:rPr>
                <w:rFonts w:cstheme="minorHAnsi"/>
                <w:sz w:val="20"/>
                <w:szCs w:val="20"/>
              </w:rPr>
              <w:t>Field study examining the impacts of several herbicides on soil invertebrate populations.  The endpoint measured was abundance of several species.  Study authors suggested that reduced abundance was likely caused by repellency and not direct toxicity.</w:t>
            </w:r>
          </w:p>
        </w:tc>
        <w:tc>
          <w:tcPr>
            <w:tcW w:w="1104" w:type="pct"/>
            <w:vMerge w:val="restart"/>
            <w:shd w:val="clear" w:color="auto" w:fill="auto"/>
            <w:vAlign w:val="center"/>
          </w:tcPr>
          <w:p w14:paraId="52573A32" w14:textId="77777777" w:rsidR="000D4D24" w:rsidRPr="004C198A" w:rsidRDefault="000D4D24" w:rsidP="00FC66B5">
            <w:pPr>
              <w:spacing w:after="0"/>
              <w:rPr>
                <w:rFonts w:cstheme="minorHAnsi"/>
                <w:sz w:val="20"/>
                <w:szCs w:val="20"/>
              </w:rPr>
            </w:pPr>
            <w:r w:rsidRPr="004C198A">
              <w:rPr>
                <w:rFonts w:cstheme="minorHAnsi"/>
                <w:sz w:val="20"/>
                <w:szCs w:val="20"/>
              </w:rPr>
              <w:t>Fox, 1964</w:t>
            </w:r>
          </w:p>
          <w:p w14:paraId="776066A1" w14:textId="77777777" w:rsidR="000D4D24" w:rsidRPr="004C198A" w:rsidRDefault="000D4D24" w:rsidP="00FC66B5">
            <w:pPr>
              <w:spacing w:after="0"/>
              <w:rPr>
                <w:rFonts w:cstheme="minorHAnsi"/>
                <w:sz w:val="20"/>
                <w:szCs w:val="20"/>
              </w:rPr>
            </w:pPr>
            <w:r w:rsidRPr="004C198A">
              <w:rPr>
                <w:rFonts w:cstheme="minorHAnsi"/>
                <w:sz w:val="20"/>
                <w:szCs w:val="20"/>
              </w:rPr>
              <w:t>ECOTOX No. 36668</w:t>
            </w:r>
          </w:p>
        </w:tc>
      </w:tr>
      <w:tr w:rsidR="000D4D24" w:rsidRPr="00FC66B5" w14:paraId="6CDE42E9" w14:textId="77777777" w:rsidTr="004C198A">
        <w:trPr>
          <w:trHeight w:val="288"/>
          <w:jc w:val="center"/>
        </w:trPr>
        <w:tc>
          <w:tcPr>
            <w:tcW w:w="767" w:type="pct"/>
            <w:shd w:val="clear" w:color="auto" w:fill="auto"/>
            <w:vAlign w:val="center"/>
          </w:tcPr>
          <w:p w14:paraId="7828E7A7" w14:textId="77777777" w:rsidR="000D4D24" w:rsidRPr="004C198A" w:rsidRDefault="000D4D24" w:rsidP="00FC66B5">
            <w:pPr>
              <w:spacing w:after="0"/>
              <w:rPr>
                <w:rFonts w:cstheme="minorHAnsi"/>
                <w:sz w:val="20"/>
                <w:szCs w:val="20"/>
              </w:rPr>
            </w:pPr>
            <w:r w:rsidRPr="004C198A">
              <w:rPr>
                <w:rFonts w:cstheme="minorHAnsi"/>
                <w:sz w:val="20"/>
                <w:szCs w:val="20"/>
              </w:rPr>
              <w:t>Wire worm</w:t>
            </w:r>
          </w:p>
        </w:tc>
        <w:tc>
          <w:tcPr>
            <w:tcW w:w="1294" w:type="pct"/>
            <w:vMerge/>
            <w:shd w:val="clear" w:color="auto" w:fill="auto"/>
            <w:vAlign w:val="center"/>
          </w:tcPr>
          <w:p w14:paraId="544BDC5D" w14:textId="77777777" w:rsidR="000D4D24" w:rsidRPr="004C198A" w:rsidRDefault="000D4D24" w:rsidP="00FC66B5">
            <w:pPr>
              <w:spacing w:after="0"/>
              <w:rPr>
                <w:rFonts w:cstheme="minorHAnsi"/>
                <w:sz w:val="20"/>
                <w:szCs w:val="20"/>
              </w:rPr>
            </w:pPr>
          </w:p>
        </w:tc>
        <w:tc>
          <w:tcPr>
            <w:tcW w:w="1835" w:type="pct"/>
            <w:vMerge/>
            <w:shd w:val="clear" w:color="auto" w:fill="auto"/>
            <w:vAlign w:val="center"/>
          </w:tcPr>
          <w:p w14:paraId="7D51CECC" w14:textId="77777777" w:rsidR="000D4D24" w:rsidRPr="004C198A" w:rsidRDefault="000D4D24" w:rsidP="00FC66B5">
            <w:pPr>
              <w:spacing w:after="0"/>
              <w:rPr>
                <w:rFonts w:cstheme="minorHAnsi"/>
                <w:sz w:val="20"/>
                <w:szCs w:val="20"/>
              </w:rPr>
            </w:pPr>
          </w:p>
        </w:tc>
        <w:tc>
          <w:tcPr>
            <w:tcW w:w="1104" w:type="pct"/>
            <w:vMerge/>
            <w:shd w:val="clear" w:color="auto" w:fill="auto"/>
            <w:vAlign w:val="center"/>
          </w:tcPr>
          <w:p w14:paraId="46776158" w14:textId="77777777" w:rsidR="000D4D24" w:rsidRPr="004C198A" w:rsidRDefault="000D4D24" w:rsidP="00FC66B5">
            <w:pPr>
              <w:spacing w:after="0"/>
              <w:rPr>
                <w:rFonts w:cstheme="minorHAnsi"/>
                <w:sz w:val="20"/>
                <w:szCs w:val="20"/>
              </w:rPr>
            </w:pPr>
          </w:p>
        </w:tc>
      </w:tr>
      <w:tr w:rsidR="000D4D24" w:rsidRPr="00FC66B5" w14:paraId="64A88FEA" w14:textId="77777777" w:rsidTr="004C198A">
        <w:trPr>
          <w:trHeight w:val="288"/>
          <w:jc w:val="center"/>
        </w:trPr>
        <w:tc>
          <w:tcPr>
            <w:tcW w:w="767" w:type="pct"/>
            <w:shd w:val="clear" w:color="auto" w:fill="auto"/>
            <w:vAlign w:val="center"/>
          </w:tcPr>
          <w:p w14:paraId="25B9CB99" w14:textId="77777777" w:rsidR="000D4D24" w:rsidRPr="004C198A" w:rsidRDefault="000D4D24" w:rsidP="00FC66B5">
            <w:pPr>
              <w:spacing w:after="0"/>
              <w:rPr>
                <w:rFonts w:cstheme="minorHAnsi"/>
                <w:sz w:val="20"/>
                <w:szCs w:val="20"/>
              </w:rPr>
            </w:pPr>
            <w:r w:rsidRPr="004C198A">
              <w:rPr>
                <w:rFonts w:cstheme="minorHAnsi"/>
                <w:sz w:val="20"/>
                <w:szCs w:val="20"/>
              </w:rPr>
              <w:t>Springtail</w:t>
            </w:r>
          </w:p>
        </w:tc>
        <w:tc>
          <w:tcPr>
            <w:tcW w:w="1294" w:type="pct"/>
            <w:vMerge/>
            <w:shd w:val="clear" w:color="auto" w:fill="auto"/>
            <w:vAlign w:val="center"/>
          </w:tcPr>
          <w:p w14:paraId="63C4763C" w14:textId="77777777" w:rsidR="000D4D24" w:rsidRPr="004C198A" w:rsidRDefault="000D4D24" w:rsidP="00FC66B5">
            <w:pPr>
              <w:spacing w:after="0"/>
              <w:rPr>
                <w:rFonts w:cstheme="minorHAnsi"/>
                <w:sz w:val="20"/>
                <w:szCs w:val="20"/>
              </w:rPr>
            </w:pPr>
          </w:p>
        </w:tc>
        <w:tc>
          <w:tcPr>
            <w:tcW w:w="1835" w:type="pct"/>
            <w:vMerge/>
            <w:shd w:val="clear" w:color="auto" w:fill="auto"/>
            <w:vAlign w:val="center"/>
          </w:tcPr>
          <w:p w14:paraId="02F8CAD8" w14:textId="77777777" w:rsidR="000D4D24" w:rsidRPr="004C198A" w:rsidRDefault="000D4D24" w:rsidP="00FC66B5">
            <w:pPr>
              <w:spacing w:after="0"/>
              <w:rPr>
                <w:rFonts w:cstheme="minorHAnsi"/>
                <w:sz w:val="20"/>
                <w:szCs w:val="20"/>
              </w:rPr>
            </w:pPr>
          </w:p>
        </w:tc>
        <w:tc>
          <w:tcPr>
            <w:tcW w:w="1104" w:type="pct"/>
            <w:vMerge/>
            <w:shd w:val="clear" w:color="auto" w:fill="auto"/>
            <w:vAlign w:val="center"/>
          </w:tcPr>
          <w:p w14:paraId="1D8A7B4A" w14:textId="77777777" w:rsidR="000D4D24" w:rsidRPr="004C198A" w:rsidRDefault="000D4D24" w:rsidP="00FC66B5">
            <w:pPr>
              <w:spacing w:after="0"/>
              <w:rPr>
                <w:rFonts w:cstheme="minorHAnsi"/>
                <w:sz w:val="20"/>
                <w:szCs w:val="20"/>
              </w:rPr>
            </w:pPr>
          </w:p>
        </w:tc>
      </w:tr>
    </w:tbl>
    <w:p w14:paraId="31A5E02C" w14:textId="77777777" w:rsidR="000D4D24" w:rsidRPr="004C104F" w:rsidRDefault="000D4D24" w:rsidP="000D4D24">
      <w:pPr>
        <w:rPr>
          <w:rFonts w:cstheme="minorHAnsi"/>
          <w:sz w:val="20"/>
        </w:rPr>
      </w:pPr>
      <w:r w:rsidRPr="004C104F">
        <w:rPr>
          <w:rFonts w:cstheme="minorHAnsi"/>
          <w:sz w:val="20"/>
          <w:vertAlign w:val="superscript"/>
        </w:rPr>
        <w:t>a</w:t>
      </w:r>
      <w:r w:rsidRPr="004C104F">
        <w:rPr>
          <w:rFonts w:cstheme="minorHAnsi"/>
          <w:sz w:val="20"/>
        </w:rPr>
        <w:t xml:space="preserve"> Application rate was estimated from soil concentration by assuming a soil density of 1.3 grams/cm</w:t>
      </w:r>
      <w:r w:rsidRPr="004C104F">
        <w:rPr>
          <w:rFonts w:cstheme="minorHAnsi"/>
          <w:sz w:val="20"/>
          <w:vertAlign w:val="superscript"/>
        </w:rPr>
        <w:t>3</w:t>
      </w:r>
      <w:r w:rsidRPr="004C104F">
        <w:rPr>
          <w:rFonts w:cstheme="minorHAnsi"/>
          <w:sz w:val="20"/>
        </w:rPr>
        <w:t xml:space="preserve"> and a soil depth of 3 cm.</w:t>
      </w:r>
    </w:p>
    <w:p w14:paraId="60819533" w14:textId="08C5DBB9" w:rsidR="000D4D24" w:rsidRPr="004C104F" w:rsidRDefault="000D4D24" w:rsidP="004C198A">
      <w:pPr>
        <w:spacing w:after="0"/>
        <w:rPr>
          <w:rFonts w:cstheme="minorHAnsi"/>
        </w:rPr>
      </w:pPr>
      <w:r w:rsidRPr="004C104F">
        <w:rPr>
          <w:rFonts w:cstheme="minorHAnsi"/>
        </w:rPr>
        <w:lastRenderedPageBreak/>
        <w:t>Atrazine is practically non-toxic to adult honeybees (</w:t>
      </w:r>
      <w:r w:rsidRPr="004C104F">
        <w:rPr>
          <w:rFonts w:cstheme="minorHAnsi"/>
          <w:i/>
        </w:rPr>
        <w:t>Apis mellifera L</w:t>
      </w:r>
      <w:r w:rsidRPr="004C104F">
        <w:rPr>
          <w:rFonts w:cstheme="minorHAnsi"/>
        </w:rPr>
        <w:t>.); the reported LD</w:t>
      </w:r>
      <w:r w:rsidRPr="004C104F">
        <w:rPr>
          <w:rFonts w:cstheme="minorHAnsi"/>
          <w:vertAlign w:val="subscript"/>
        </w:rPr>
        <w:t>50</w:t>
      </w:r>
      <w:r w:rsidRPr="004C104F">
        <w:rPr>
          <w:rFonts w:cstheme="minorHAnsi"/>
        </w:rPr>
        <w:t xml:space="preserve"> value is &gt;97 µg</w:t>
      </w:r>
      <w:r w:rsidR="00DA545D" w:rsidRPr="004C104F">
        <w:rPr>
          <w:rFonts w:cstheme="minorHAnsi"/>
        </w:rPr>
        <w:t xml:space="preserve"> a.i.</w:t>
      </w:r>
      <w:r w:rsidRPr="004C104F">
        <w:rPr>
          <w:rFonts w:cstheme="minorHAnsi"/>
        </w:rPr>
        <w:t>/bee with 5% mortality reported at the highest dose tested (MRID 00036935).   Atrazine also did not cause adverse effects in fruit flies (</w:t>
      </w:r>
      <w:r w:rsidRPr="004C104F">
        <w:rPr>
          <w:rFonts w:cstheme="minorHAnsi"/>
          <w:i/>
        </w:rPr>
        <w:t>Drosophila melanogaster</w:t>
      </w:r>
      <w:r w:rsidRPr="004C104F">
        <w:rPr>
          <w:rFonts w:cstheme="minorHAnsi"/>
        </w:rPr>
        <w:t>), houseflies (</w:t>
      </w:r>
      <w:r w:rsidRPr="004C104F">
        <w:rPr>
          <w:rFonts w:cstheme="minorHAnsi"/>
          <w:i/>
        </w:rPr>
        <w:t>Musca domestica</w:t>
      </w:r>
      <w:r w:rsidRPr="004C104F">
        <w:rPr>
          <w:rFonts w:cstheme="minorHAnsi"/>
        </w:rPr>
        <w:t>), and mosquito larvae (</w:t>
      </w:r>
      <w:r w:rsidRPr="004C104F">
        <w:rPr>
          <w:rFonts w:cstheme="minorHAnsi"/>
          <w:i/>
        </w:rPr>
        <w:t>Aedes aegypti</w:t>
      </w:r>
      <w:r w:rsidRPr="004C104F">
        <w:rPr>
          <w:rFonts w:cstheme="minorHAnsi"/>
        </w:rPr>
        <w:t xml:space="preserve">) exposed to 15 µg/fly (Lichtenstein </w:t>
      </w:r>
      <w:r w:rsidRPr="004C104F">
        <w:rPr>
          <w:rFonts w:cstheme="minorHAnsi"/>
          <w:i/>
        </w:rPr>
        <w:t>et al</w:t>
      </w:r>
      <w:r w:rsidRPr="004C104F">
        <w:rPr>
          <w:rFonts w:cstheme="minorHAnsi"/>
        </w:rPr>
        <w:t>., 1973)</w:t>
      </w:r>
      <w:r w:rsidRPr="00F23E5E">
        <w:rPr>
          <w:rFonts w:cstheme="minorHAnsi"/>
        </w:rPr>
        <w:t>. LC</w:t>
      </w:r>
      <w:r w:rsidRPr="00F23E5E">
        <w:rPr>
          <w:rFonts w:cstheme="minorHAnsi"/>
          <w:vertAlign w:val="subscript"/>
        </w:rPr>
        <w:t>50</w:t>
      </w:r>
      <w:r w:rsidRPr="004C104F">
        <w:rPr>
          <w:rFonts w:cstheme="minorHAnsi"/>
        </w:rPr>
        <w:t xml:space="preserve"> values in earthworms ranged from 273 to 926 </w:t>
      </w:r>
      <w:r w:rsidR="0016396D" w:rsidRPr="004C104F">
        <w:rPr>
          <w:rFonts w:cstheme="minorHAnsi"/>
        </w:rPr>
        <w:t>mg/kg-soil</w:t>
      </w:r>
      <w:r w:rsidR="0016396D" w:rsidRPr="004C104F" w:rsidDel="0016396D">
        <w:rPr>
          <w:rFonts w:cstheme="minorHAnsi"/>
        </w:rPr>
        <w:t xml:space="preserve"> </w:t>
      </w:r>
      <w:r w:rsidRPr="004C104F">
        <w:rPr>
          <w:rFonts w:cstheme="minorHAnsi"/>
        </w:rPr>
        <w:t xml:space="preserve">(Mosleh </w:t>
      </w:r>
      <w:r w:rsidRPr="004C104F">
        <w:rPr>
          <w:rFonts w:cstheme="minorHAnsi"/>
          <w:i/>
        </w:rPr>
        <w:t>et a</w:t>
      </w:r>
      <w:r w:rsidRPr="004C104F">
        <w:rPr>
          <w:rFonts w:cstheme="minorHAnsi"/>
        </w:rPr>
        <w:t xml:space="preserve">l., 2003; Haque and Ebing, 1983). Atrazine did not produce statistically significant (p&gt;0.05) adverse effects in studies on several beetle species at any level tested, which ranged from application rates of approximately 1 lb a.i./A to 8 lbs a.i./A (Kegel, 1989; Brust, 1990; Samsoe-Petersen, 1995). </w:t>
      </w:r>
    </w:p>
    <w:p w14:paraId="6645B432" w14:textId="77777777" w:rsidR="000D4D24" w:rsidRPr="004C104F" w:rsidRDefault="000D4D24" w:rsidP="004C198A">
      <w:pPr>
        <w:spacing w:after="0"/>
        <w:rPr>
          <w:rFonts w:cstheme="minorHAnsi"/>
        </w:rPr>
      </w:pPr>
    </w:p>
    <w:p w14:paraId="1B1EC6DF" w14:textId="66015E1B" w:rsidR="000D4D24" w:rsidRPr="004C104F" w:rsidRDefault="000D4D24" w:rsidP="004C198A">
      <w:pPr>
        <w:spacing w:after="0"/>
        <w:rPr>
          <w:rFonts w:cstheme="minorHAnsi"/>
        </w:rPr>
      </w:pPr>
      <w:r w:rsidRPr="004C104F">
        <w:rPr>
          <w:rFonts w:cstheme="minorHAnsi"/>
        </w:rPr>
        <w:t>The most sensitive terrestrial invertebrate species tested was the springtail (</w:t>
      </w:r>
      <w:r w:rsidRPr="004C104F">
        <w:rPr>
          <w:rFonts w:cstheme="minorHAnsi"/>
          <w:i/>
        </w:rPr>
        <w:t>Onychiurus apuanicus</w:t>
      </w:r>
      <w:r w:rsidRPr="004C104F">
        <w:rPr>
          <w:rFonts w:cstheme="minorHAnsi"/>
        </w:rPr>
        <w:t xml:space="preserve"> and </w:t>
      </w:r>
      <w:r w:rsidRPr="004C104F">
        <w:rPr>
          <w:rFonts w:cstheme="minorHAnsi"/>
          <w:i/>
        </w:rPr>
        <w:t>O. armatus</w:t>
      </w:r>
      <w:r w:rsidRPr="004C104F">
        <w:rPr>
          <w:rFonts w:cstheme="minorHAnsi"/>
        </w:rPr>
        <w:t xml:space="preserve">). Exposure to </w:t>
      </w:r>
      <w:r w:rsidRPr="004C104F">
        <w:rPr>
          <w:rFonts w:cstheme="minorHAnsi"/>
          <w:i/>
        </w:rPr>
        <w:t>O. apuanicus</w:t>
      </w:r>
      <w:r w:rsidRPr="004C104F">
        <w:rPr>
          <w:rFonts w:cstheme="minorHAnsi"/>
        </w:rPr>
        <w:t xml:space="preserve"> at 2.5 </w:t>
      </w:r>
      <w:r w:rsidR="00102A01" w:rsidRPr="004C104F">
        <w:rPr>
          <w:rFonts w:cstheme="minorHAnsi"/>
        </w:rPr>
        <w:t xml:space="preserve">mg/kg-soil </w:t>
      </w:r>
      <w:r w:rsidRPr="004C104F">
        <w:rPr>
          <w:rFonts w:cstheme="minorHAnsi"/>
        </w:rPr>
        <w:t xml:space="preserve">resulted in 18% mortality, and exposure to </w:t>
      </w:r>
      <w:r w:rsidRPr="004C104F">
        <w:rPr>
          <w:rFonts w:cstheme="minorHAnsi"/>
          <w:i/>
        </w:rPr>
        <w:t>O. armatus</w:t>
      </w:r>
      <w:r w:rsidRPr="004C104F">
        <w:rPr>
          <w:rFonts w:cstheme="minorHAnsi"/>
        </w:rPr>
        <w:t xml:space="preserve"> at 20 </w:t>
      </w:r>
      <w:r w:rsidR="0016396D" w:rsidRPr="004C104F">
        <w:rPr>
          <w:rFonts w:cstheme="minorHAnsi"/>
        </w:rPr>
        <w:t xml:space="preserve">mg/kg-soil </w:t>
      </w:r>
      <w:r w:rsidRPr="004C104F">
        <w:rPr>
          <w:rFonts w:cstheme="minorHAnsi"/>
        </w:rPr>
        <w:t xml:space="preserve">resulted in 51% mortality (Mola </w:t>
      </w:r>
      <w:r w:rsidRPr="004C104F">
        <w:rPr>
          <w:rFonts w:cstheme="minorHAnsi"/>
          <w:i/>
        </w:rPr>
        <w:t>et al</w:t>
      </w:r>
      <w:r w:rsidRPr="004C104F">
        <w:rPr>
          <w:rFonts w:cstheme="minorHAnsi"/>
        </w:rPr>
        <w:t>., 1987); lower levels were not tested. These soil concentrations are associated with an application rate of approximately 1 lb a.i./Acre and 7 lbs a.i./Acre, respectively, assuming a soil density of 1.3 grams/cm</w:t>
      </w:r>
      <w:r w:rsidRPr="004C104F">
        <w:rPr>
          <w:rFonts w:cstheme="minorHAnsi"/>
          <w:vertAlign w:val="superscript"/>
        </w:rPr>
        <w:t>3</w:t>
      </w:r>
      <w:r w:rsidRPr="004C104F">
        <w:rPr>
          <w:rFonts w:cstheme="minorHAnsi"/>
        </w:rPr>
        <w:t xml:space="preserve"> and a soil depth of 3 cm. </w:t>
      </w:r>
    </w:p>
    <w:p w14:paraId="15381E98" w14:textId="24FA57DB" w:rsidR="00DA545D" w:rsidRPr="004C104F" w:rsidRDefault="00DA545D" w:rsidP="004C198A">
      <w:pPr>
        <w:spacing w:after="0"/>
        <w:rPr>
          <w:rFonts w:cstheme="minorHAnsi"/>
        </w:rPr>
      </w:pPr>
    </w:p>
    <w:p w14:paraId="33092D99" w14:textId="5D8423EC" w:rsidR="00DA545D" w:rsidRPr="004C104F" w:rsidRDefault="00DA545D" w:rsidP="004C198A">
      <w:pPr>
        <w:spacing w:after="0"/>
        <w:rPr>
          <w:rFonts w:cstheme="minorHAnsi"/>
        </w:rPr>
      </w:pPr>
      <w:r w:rsidRPr="004C104F">
        <w:rPr>
          <w:rFonts w:cstheme="minorHAnsi"/>
        </w:rPr>
        <w:t>These studies were used to derive the thresholds for terrestrial invertebrates for the units of u</w:t>
      </w:r>
      <w:r w:rsidR="007F4E91" w:rsidRPr="004C104F">
        <w:rPr>
          <w:rFonts w:cstheme="minorHAnsi"/>
        </w:rPr>
        <w:t>g a</w:t>
      </w:r>
      <w:r w:rsidRPr="004C104F">
        <w:rPr>
          <w:rFonts w:cstheme="minorHAnsi"/>
        </w:rPr>
        <w:t xml:space="preserve">i/bee </w:t>
      </w:r>
      <w:r w:rsidR="007F4E91" w:rsidRPr="004C104F">
        <w:rPr>
          <w:rFonts w:cstheme="minorHAnsi"/>
        </w:rPr>
        <w:t>(LD</w:t>
      </w:r>
      <w:r w:rsidR="007F4E91" w:rsidRPr="004C104F">
        <w:rPr>
          <w:rFonts w:cstheme="minorHAnsi"/>
          <w:vertAlign w:val="subscript"/>
        </w:rPr>
        <w:t>50</w:t>
      </w:r>
      <w:r w:rsidR="007F4E91" w:rsidRPr="004C104F">
        <w:rPr>
          <w:rFonts w:cstheme="minorHAnsi"/>
        </w:rPr>
        <w:t xml:space="preserve"> &gt;97, LOAEC = 97), mg a.i./kg-bw (</w:t>
      </w:r>
      <w:r w:rsidR="0016396D" w:rsidRPr="004C104F">
        <w:rPr>
          <w:rFonts w:cstheme="minorHAnsi"/>
        </w:rPr>
        <w:t>LD</w:t>
      </w:r>
      <w:r w:rsidR="0016396D" w:rsidRPr="004C104F">
        <w:rPr>
          <w:rFonts w:cstheme="minorHAnsi"/>
          <w:vertAlign w:val="subscript"/>
        </w:rPr>
        <w:t>50</w:t>
      </w:r>
      <w:r w:rsidR="0016396D" w:rsidRPr="004C104F">
        <w:rPr>
          <w:rFonts w:cstheme="minorHAnsi"/>
        </w:rPr>
        <w:t xml:space="preserve"> &gt;757, LOAEC = </w:t>
      </w:r>
      <w:r w:rsidR="007F4E91" w:rsidRPr="004C104F">
        <w:rPr>
          <w:rFonts w:cstheme="minorHAnsi"/>
        </w:rPr>
        <w:t>757, based on conversion of bee endpoint in ug a.i/bee</w:t>
      </w:r>
      <w:r w:rsidR="0016396D" w:rsidRPr="004C104F">
        <w:rPr>
          <w:rFonts w:cstheme="minorHAnsi"/>
        </w:rPr>
        <w:t xml:space="preserve"> for contact study</w:t>
      </w:r>
      <w:r w:rsidR="007F4E91" w:rsidRPr="004C104F">
        <w:rPr>
          <w:rFonts w:cstheme="minorHAnsi"/>
        </w:rPr>
        <w:t>) and mg a.i./kg-soil (</w:t>
      </w:r>
      <w:r w:rsidR="0016396D" w:rsidRPr="004C104F">
        <w:rPr>
          <w:rFonts w:cstheme="minorHAnsi"/>
        </w:rPr>
        <w:t>LC</w:t>
      </w:r>
      <w:r w:rsidR="0016396D" w:rsidRPr="004C104F">
        <w:rPr>
          <w:rFonts w:cstheme="minorHAnsi"/>
          <w:vertAlign w:val="subscript"/>
        </w:rPr>
        <w:t>50</w:t>
      </w:r>
      <w:r w:rsidR="007F4E91" w:rsidRPr="004C104F">
        <w:rPr>
          <w:rFonts w:cstheme="minorHAnsi"/>
        </w:rPr>
        <w:t xml:space="preserve"> value = 273, LOAEC = 2.5).</w:t>
      </w:r>
    </w:p>
    <w:p w14:paraId="747A84AB" w14:textId="77777777" w:rsidR="00CD2A08" w:rsidRPr="004C104F" w:rsidRDefault="00CD2A08" w:rsidP="004C198A">
      <w:pPr>
        <w:spacing w:after="0"/>
        <w:rPr>
          <w:rFonts w:eastAsia="Calibri" w:cs="Calibri"/>
        </w:rPr>
      </w:pPr>
    </w:p>
    <w:p w14:paraId="768C9106" w14:textId="77777777" w:rsidR="00E6335D" w:rsidRPr="004C104F" w:rsidRDefault="00E6335D" w:rsidP="002E4FAE">
      <w:pPr>
        <w:pStyle w:val="Heading1"/>
      </w:pPr>
      <w:bookmarkStart w:id="138" w:name="_Toc52895624"/>
      <w:r w:rsidRPr="004C104F">
        <w:t>Effects Characterization for Terrestrial Plants</w:t>
      </w:r>
      <w:bookmarkEnd w:id="138"/>
    </w:p>
    <w:p w14:paraId="09A480A7" w14:textId="552CDE4A" w:rsidR="00E6335D" w:rsidRPr="004C104F" w:rsidRDefault="00E6335D" w:rsidP="004C198A">
      <w:pPr>
        <w:spacing w:after="0"/>
        <w:rPr>
          <w:rFonts w:eastAsiaTheme="majorEastAsia"/>
        </w:rPr>
      </w:pPr>
    </w:p>
    <w:p w14:paraId="2219AEB3" w14:textId="77777777" w:rsidR="006F40C3" w:rsidRPr="004C104F" w:rsidRDefault="006F40C3" w:rsidP="006F40C3">
      <w:pPr>
        <w:pStyle w:val="Heading2"/>
      </w:pPr>
      <w:bookmarkStart w:id="139" w:name="_Toc434489148"/>
      <w:bookmarkStart w:id="140" w:name="_Toc52895625"/>
      <w:r w:rsidRPr="004C104F">
        <w:t>Introduction to Terrestrial Plant Toxicity</w:t>
      </w:r>
      <w:bookmarkEnd w:id="139"/>
      <w:bookmarkEnd w:id="140"/>
    </w:p>
    <w:p w14:paraId="4E4FDC0C" w14:textId="77777777" w:rsidR="006F40C3" w:rsidRPr="004C104F" w:rsidRDefault="006F40C3" w:rsidP="004C198A">
      <w:pPr>
        <w:spacing w:after="0"/>
        <w:rPr>
          <w:szCs w:val="24"/>
        </w:rPr>
      </w:pPr>
    </w:p>
    <w:p w14:paraId="7A46B657" w14:textId="5ED71829" w:rsidR="003B2D7F" w:rsidRPr="004C104F" w:rsidRDefault="003B2D7F" w:rsidP="004C198A">
      <w:pPr>
        <w:spacing w:after="0"/>
      </w:pPr>
      <w:r w:rsidRPr="004C104F">
        <w:t>Plant toxicity data from both registrant-submitted studies and studies in the scientific literature have been reviewed for this assessment. Registrant-submitted studies are conducted under conditions and with species defined in OCSPP test guidelines. Sub-lethal endpoints such as plant growth, dry weight, and biomass are evaluated for both monocots and dicots, and effects are evaluated at both seedling emergence and vegetative life stages.</w:t>
      </w:r>
      <w:bookmarkStart w:id="141" w:name="_Hlk52458984"/>
      <w:r w:rsidRPr="004C104F">
        <w:t xml:space="preserve"> </w:t>
      </w:r>
      <w:bookmarkEnd w:id="141"/>
      <w:r w:rsidRPr="004C104F">
        <w:rPr>
          <w:rFonts w:eastAsia="Calibri" w:cs="Calibri"/>
        </w:rPr>
        <w:t>Studies were excluded if they were considered invalid or not associated with an environmentally relevant exposure route.</w:t>
      </w:r>
    </w:p>
    <w:p w14:paraId="05CE26D6" w14:textId="77777777" w:rsidR="003B2D7F" w:rsidRPr="004C104F" w:rsidRDefault="003B2D7F" w:rsidP="004C198A">
      <w:pPr>
        <w:spacing w:after="0"/>
      </w:pPr>
    </w:p>
    <w:p w14:paraId="7B9028A3" w14:textId="447D3C25" w:rsidR="006F40C3" w:rsidRPr="004C104F" w:rsidRDefault="003B2D7F" w:rsidP="004C198A">
      <w:pPr>
        <w:spacing w:after="0"/>
        <w:rPr>
          <w:rFonts w:cstheme="minorHAnsi"/>
        </w:rPr>
      </w:pPr>
      <w:r w:rsidRPr="004C104F">
        <w:rPr>
          <w:rFonts w:eastAsia="Calibri" w:cs="Calibri"/>
        </w:rPr>
        <w:t xml:space="preserve">Discussion of endpoints are provided for effects </w:t>
      </w:r>
      <w:r w:rsidRPr="004C104F">
        <w:t xml:space="preserve">on terrestrial plants and terrestrial plant communities. These serve as a surrogate for effects on an individual of a listed species and the effects on the </w:t>
      </w:r>
      <w:r w:rsidR="00A734F4" w:rsidRPr="004C104F">
        <w:t>PPHD</w:t>
      </w:r>
      <w:r w:rsidRPr="004C104F">
        <w:t xml:space="preserve"> of a listed species, respectively. </w:t>
      </w:r>
      <w:r w:rsidRPr="004C104F">
        <w:rPr>
          <w:rFonts w:cstheme="minorHAnsi"/>
        </w:rPr>
        <w:t>Based on the results of the submitted terrestrial plant toxicity tests, it appears that the seedling emergence stage of plant development is more sensitive to atrazine than the vegetative vigor stage of development.  However, all tested plants, with the exception of corn in the seedling emergence and vegetative vigor tests and ryegrass in the vegetative vigor test, exhibited adverse effects following exposure to atrazine.</w:t>
      </w:r>
      <w:r w:rsidRPr="004C104F">
        <w:t xml:space="preserve"> The registrant submitted data represents the most sensitive endpoints for effects to listed species and effects to the PPHD of a listed species. </w:t>
      </w:r>
    </w:p>
    <w:p w14:paraId="4E4A8AD3" w14:textId="72809890" w:rsidR="006F40C3" w:rsidRDefault="006F40C3" w:rsidP="006F40C3"/>
    <w:p w14:paraId="4A69BA62" w14:textId="77777777" w:rsidR="00A4433E" w:rsidRPr="004C104F" w:rsidRDefault="00A4433E" w:rsidP="006F40C3"/>
    <w:p w14:paraId="20D2ADEC" w14:textId="5E4D65EB" w:rsidR="006F40C3" w:rsidRPr="004C104F" w:rsidRDefault="006F40C3" w:rsidP="006F40C3">
      <w:pPr>
        <w:pStyle w:val="Heading2"/>
        <w:spacing w:before="0"/>
      </w:pPr>
      <w:bookmarkStart w:id="142" w:name="_Toc434489151"/>
      <w:bookmarkStart w:id="143" w:name="_Toc52895626"/>
      <w:r w:rsidRPr="004C104F">
        <w:lastRenderedPageBreak/>
        <w:t xml:space="preserve">Effects </w:t>
      </w:r>
      <w:r w:rsidR="0049303C" w:rsidRPr="004C104F">
        <w:t>on</w:t>
      </w:r>
      <w:r w:rsidRPr="004C104F">
        <w:t xml:space="preserve"> Terrestrial Plants</w:t>
      </w:r>
      <w:bookmarkEnd w:id="142"/>
      <w:bookmarkEnd w:id="143"/>
    </w:p>
    <w:p w14:paraId="733DB196" w14:textId="0A3A9D97" w:rsidR="006F40C3" w:rsidRPr="004C104F" w:rsidRDefault="006F40C3" w:rsidP="004C198A">
      <w:pPr>
        <w:spacing w:after="0"/>
      </w:pPr>
    </w:p>
    <w:p w14:paraId="05BC7277" w14:textId="3FAB348A" w:rsidR="005D3242" w:rsidRPr="00F23E5E" w:rsidRDefault="005D3242" w:rsidP="004C198A">
      <w:pPr>
        <w:spacing w:after="0"/>
        <w:rPr>
          <w:rFonts w:cstheme="minorHAnsi"/>
        </w:rPr>
      </w:pPr>
      <w:r w:rsidRPr="004C104F">
        <w:rPr>
          <w:rFonts w:cstheme="minorHAnsi"/>
        </w:rPr>
        <w:t xml:space="preserve">Single-species terrestrial plant toxicity studies are used as one of the measures of effect to evaluate whether atrazine may affect primary production and diversity in terrestrial ecosystems. Numerous terrestrial plant toxicity studies have been submitted to the EPA and/or published in the open literature. </w:t>
      </w:r>
      <w:r w:rsidR="00FC66B5">
        <w:rPr>
          <w:rFonts w:cstheme="minorHAnsi"/>
        </w:rPr>
        <w:fldChar w:fldCharType="begin"/>
      </w:r>
      <w:r w:rsidR="00FC66B5">
        <w:rPr>
          <w:rFonts w:cstheme="minorHAnsi"/>
        </w:rPr>
        <w:instrText xml:space="preserve"> REF _Ref52893651 \h </w:instrText>
      </w:r>
      <w:r w:rsidR="00FC66B5">
        <w:rPr>
          <w:rFonts w:cstheme="minorHAnsi"/>
        </w:rPr>
      </w:r>
      <w:r w:rsidR="00FC66B5">
        <w:rPr>
          <w:rFonts w:cstheme="minorHAnsi"/>
        </w:rPr>
        <w:fldChar w:fldCharType="separate"/>
      </w:r>
      <w:r w:rsidR="00FC66B5">
        <w:t xml:space="preserve">Figure </w:t>
      </w:r>
      <w:r w:rsidR="00FC66B5">
        <w:rPr>
          <w:noProof/>
        </w:rPr>
        <w:t>12</w:t>
      </w:r>
      <w:r w:rsidR="00FC66B5">
        <w:t>.</w:t>
      </w:r>
      <w:r w:rsidR="00FC66B5">
        <w:rPr>
          <w:noProof/>
        </w:rPr>
        <w:t>1</w:t>
      </w:r>
      <w:r w:rsidR="00FC66B5">
        <w:rPr>
          <w:rFonts w:cstheme="minorHAnsi"/>
        </w:rPr>
        <w:fldChar w:fldCharType="end"/>
      </w:r>
      <w:r w:rsidR="00FC66B5">
        <w:rPr>
          <w:rFonts w:cstheme="minorHAnsi"/>
        </w:rPr>
        <w:t xml:space="preserve"> and </w:t>
      </w:r>
      <w:r w:rsidR="00FC66B5">
        <w:rPr>
          <w:rFonts w:cstheme="minorHAnsi"/>
        </w:rPr>
        <w:fldChar w:fldCharType="begin"/>
      </w:r>
      <w:r w:rsidR="00FC66B5">
        <w:rPr>
          <w:rFonts w:cstheme="minorHAnsi"/>
        </w:rPr>
        <w:instrText xml:space="preserve"> REF _Ref52893658 \h </w:instrText>
      </w:r>
      <w:r w:rsidR="00FC66B5">
        <w:rPr>
          <w:rFonts w:cstheme="minorHAnsi"/>
        </w:rPr>
      </w:r>
      <w:r w:rsidR="00FC66B5">
        <w:rPr>
          <w:rFonts w:cstheme="minorHAnsi"/>
        </w:rPr>
        <w:fldChar w:fldCharType="separate"/>
      </w:r>
      <w:r w:rsidR="00FC66B5">
        <w:t xml:space="preserve">Figure </w:t>
      </w:r>
      <w:r w:rsidR="00FC66B5">
        <w:rPr>
          <w:noProof/>
        </w:rPr>
        <w:t>12</w:t>
      </w:r>
      <w:r w:rsidR="00FC66B5">
        <w:t>.</w:t>
      </w:r>
      <w:r w:rsidR="00FC66B5">
        <w:rPr>
          <w:noProof/>
        </w:rPr>
        <w:t>2</w:t>
      </w:r>
      <w:r w:rsidR="00FC66B5">
        <w:rPr>
          <w:rFonts w:cstheme="minorHAnsi"/>
        </w:rPr>
        <w:fldChar w:fldCharType="end"/>
      </w:r>
      <w:r w:rsidR="00FC66B5">
        <w:rPr>
          <w:rFonts w:cstheme="minorHAnsi"/>
        </w:rPr>
        <w:t xml:space="preserve"> </w:t>
      </w:r>
      <w:r w:rsidRPr="00F23E5E">
        <w:rPr>
          <w:rFonts w:cstheme="minorHAnsi"/>
        </w:rPr>
        <w:t>presents a summary of the range of toxicity values available for dicot and monocot plants, respectively.</w:t>
      </w:r>
    </w:p>
    <w:p w14:paraId="2C9D3AC8" w14:textId="77777777" w:rsidR="005D3242" w:rsidRPr="004C104F" w:rsidRDefault="005D3242" w:rsidP="006F40C3"/>
    <w:p w14:paraId="64151983" w14:textId="667C2D1F" w:rsidR="00E3738E" w:rsidRPr="00F23E5E" w:rsidRDefault="00E3738E" w:rsidP="006F40C3">
      <w:r w:rsidRPr="004C104F">
        <w:rPr>
          <w:noProof/>
        </w:rPr>
        <w:drawing>
          <wp:inline distT="0" distB="0" distL="0" distR="0" wp14:anchorId="44DBDB8C" wp14:editId="16EC7D59">
            <wp:extent cx="5943600" cy="4311650"/>
            <wp:effectExtent l="0" t="0" r="0" b="12700"/>
            <wp:docPr id="2" name="Chart 2">
              <a:extLst xmlns:a="http://schemas.openxmlformats.org/drawingml/2006/main">
                <a:ext uri="{FF2B5EF4-FFF2-40B4-BE49-F238E27FC236}">
                  <a16:creationId xmlns:a16="http://schemas.microsoft.com/office/drawing/2014/main" id="{46421A25-4E5C-46BF-AE88-274C56A4CC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BCF2D54" w14:textId="10FD4D64" w:rsidR="00FC66B5" w:rsidRDefault="00FC66B5" w:rsidP="00FC66B5">
      <w:pPr>
        <w:pStyle w:val="Caption"/>
      </w:pPr>
      <w:bookmarkStart w:id="144" w:name="_Ref52893651"/>
      <w:bookmarkStart w:id="145" w:name="_Toc52932587"/>
      <w:r>
        <w:t xml:space="preserve">Figure </w:t>
      </w:r>
      <w:fldSimple w:instr=" STYLEREF 1 \s ">
        <w:r>
          <w:rPr>
            <w:noProof/>
          </w:rPr>
          <w:t>12</w:t>
        </w:r>
      </w:fldSimple>
      <w:r w:rsidR="00C249E4">
        <w:noBreakHyphen/>
      </w:r>
      <w:fldSimple w:instr=" SEQ Figure \* ARABIC \s 1 ">
        <w:r>
          <w:rPr>
            <w:noProof/>
          </w:rPr>
          <w:t>1</w:t>
        </w:r>
      </w:fldSimple>
      <w:bookmarkEnd w:id="144"/>
      <w:r>
        <w:t xml:space="preserve">. </w:t>
      </w:r>
      <w:r w:rsidRPr="0097092F">
        <w:t>Summary array of toxicity data for dicot terrestrial plants expressed in terms of lb a.i./A.</w:t>
      </w:r>
      <w:bookmarkEnd w:id="145"/>
    </w:p>
    <w:p w14:paraId="465CFF6C" w14:textId="77777777" w:rsidR="00FC66B5" w:rsidRDefault="00FC66B5" w:rsidP="00FC66B5">
      <w:pPr>
        <w:pStyle w:val="Caption"/>
      </w:pPr>
    </w:p>
    <w:p w14:paraId="32A39BED" w14:textId="660AC60E" w:rsidR="00E3738E" w:rsidRPr="00F23E5E" w:rsidRDefault="00E3738E" w:rsidP="00FC66B5">
      <w:pPr>
        <w:pStyle w:val="Caption"/>
      </w:pPr>
      <w:r w:rsidRPr="004C104F">
        <w:rPr>
          <w:noProof/>
        </w:rPr>
        <w:lastRenderedPageBreak/>
        <w:drawing>
          <wp:inline distT="0" distB="0" distL="0" distR="0" wp14:anchorId="5F510839" wp14:editId="5BC73FA6">
            <wp:extent cx="5943600" cy="4311650"/>
            <wp:effectExtent l="0" t="0" r="0" b="12700"/>
            <wp:docPr id="1" name="Chart 1">
              <a:extLst xmlns:a="http://schemas.openxmlformats.org/drawingml/2006/main">
                <a:ext uri="{FF2B5EF4-FFF2-40B4-BE49-F238E27FC236}">
                  <a16:creationId xmlns:a16="http://schemas.microsoft.com/office/drawing/2014/main" id="{50A5A75C-D135-42AE-BB68-D409F39D2B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88609D0" w14:textId="7937D473" w:rsidR="000F06CB" w:rsidRPr="004C104F" w:rsidRDefault="00FC66B5" w:rsidP="00FC66B5">
      <w:pPr>
        <w:pStyle w:val="Caption"/>
        <w:rPr>
          <w:b w:val="0"/>
          <w:bCs/>
        </w:rPr>
      </w:pPr>
      <w:bookmarkStart w:id="146" w:name="_Ref52893658"/>
      <w:bookmarkStart w:id="147" w:name="_Toc52932588"/>
      <w:r>
        <w:t xml:space="preserve">Figure </w:t>
      </w:r>
      <w:fldSimple w:instr=" STYLEREF 1 \s ">
        <w:r>
          <w:rPr>
            <w:noProof/>
          </w:rPr>
          <w:t>12</w:t>
        </w:r>
      </w:fldSimple>
      <w:r w:rsidR="00C249E4">
        <w:noBreakHyphen/>
      </w:r>
      <w:fldSimple w:instr=" SEQ Figure \* ARABIC \s 1 ">
        <w:r>
          <w:rPr>
            <w:noProof/>
          </w:rPr>
          <w:t>2</w:t>
        </w:r>
      </w:fldSimple>
      <w:bookmarkEnd w:id="146"/>
      <w:r>
        <w:t xml:space="preserve">. </w:t>
      </w:r>
      <w:r w:rsidRPr="00963895">
        <w:t>Summary array of toxicity data for monocot terrestrial plants expressed in terms of lb a.i./A.</w:t>
      </w:r>
      <w:bookmarkEnd w:id="147"/>
    </w:p>
    <w:p w14:paraId="4CD7FF32" w14:textId="77777777" w:rsidR="00B7692D" w:rsidRPr="004C104F" w:rsidRDefault="00B7692D" w:rsidP="004C198A">
      <w:pPr>
        <w:autoSpaceDE w:val="0"/>
        <w:autoSpaceDN w:val="0"/>
        <w:adjustRightInd w:val="0"/>
        <w:spacing w:after="0"/>
        <w:rPr>
          <w:rFonts w:cs="Calibri"/>
          <w:sz w:val="24"/>
          <w:szCs w:val="24"/>
        </w:rPr>
      </w:pPr>
    </w:p>
    <w:p w14:paraId="4D1F6B72" w14:textId="6BF0EA7C" w:rsidR="00B7692D" w:rsidRPr="004C104F" w:rsidRDefault="00A77185" w:rsidP="004C198A">
      <w:pPr>
        <w:spacing w:after="0"/>
        <w:rPr>
          <w:rFonts w:cs="Calibri"/>
        </w:rPr>
      </w:pPr>
      <w:r w:rsidRPr="004C104F">
        <w:t>The registrant</w:t>
      </w:r>
      <w:r w:rsidR="00FC66B5">
        <w:t>-</w:t>
      </w:r>
      <w:r w:rsidRPr="004C104F">
        <w:t>submitted data represents the most sensitive endpoints for effects to listed species.</w:t>
      </w:r>
      <w:r w:rsidR="009D4793" w:rsidRPr="004C104F">
        <w:rPr>
          <w:rFonts w:cs="Calibri"/>
        </w:rPr>
        <w:t xml:space="preserve"> In addition to the standard vegetative vigor and seedling emergence studies, the registrant submitted continuation studies that explore the potential for tested species to recovery from atrazine inhibitions of biomass (i.e., height and weight; MRID 49639102). This study also evaluated the toxicity of an atrazine formulation, while MRID 42041403 was conducted with technical grade atrazine. The most sensitive endpoints from the continuation studies are summarized along with the most sensitive endpoints from the standard studies in </w:t>
      </w:r>
      <w:r w:rsidR="00FC66B5">
        <w:rPr>
          <w:rFonts w:cs="Calibri"/>
        </w:rPr>
        <w:fldChar w:fldCharType="begin"/>
      </w:r>
      <w:r w:rsidR="00FC66B5">
        <w:rPr>
          <w:rFonts w:cs="Calibri"/>
        </w:rPr>
        <w:instrText xml:space="preserve"> REF _Ref52893833 \h </w:instrText>
      </w:r>
      <w:r w:rsidR="00FC66B5">
        <w:rPr>
          <w:rFonts w:cs="Calibri"/>
        </w:rPr>
      </w:r>
      <w:r w:rsidR="00FC66B5">
        <w:rPr>
          <w:rFonts w:cs="Calibri"/>
        </w:rPr>
        <w:fldChar w:fldCharType="separate"/>
      </w:r>
      <w:r w:rsidR="00FC66B5">
        <w:t xml:space="preserve">Table </w:t>
      </w:r>
      <w:r w:rsidR="00FC66B5">
        <w:rPr>
          <w:noProof/>
        </w:rPr>
        <w:t>12</w:t>
      </w:r>
      <w:r w:rsidR="00FC66B5">
        <w:noBreakHyphen/>
      </w:r>
      <w:r w:rsidR="00FC66B5">
        <w:rPr>
          <w:noProof/>
        </w:rPr>
        <w:t>1</w:t>
      </w:r>
      <w:r w:rsidR="00FC66B5">
        <w:rPr>
          <w:rFonts w:cs="Calibri"/>
        </w:rPr>
        <w:fldChar w:fldCharType="end"/>
      </w:r>
      <w:r w:rsidR="00FC66B5">
        <w:rPr>
          <w:rFonts w:cs="Calibri"/>
        </w:rPr>
        <w:t xml:space="preserve"> and </w:t>
      </w:r>
      <w:r w:rsidR="00FC66B5">
        <w:rPr>
          <w:rFonts w:cs="Calibri"/>
        </w:rPr>
        <w:fldChar w:fldCharType="begin"/>
      </w:r>
      <w:r w:rsidR="00FC66B5">
        <w:rPr>
          <w:rFonts w:cs="Calibri"/>
        </w:rPr>
        <w:instrText xml:space="preserve"> REF _Ref52893808 \h </w:instrText>
      </w:r>
      <w:r w:rsidR="00FC66B5">
        <w:rPr>
          <w:rFonts w:cs="Calibri"/>
        </w:rPr>
      </w:r>
      <w:r w:rsidR="00FC66B5">
        <w:rPr>
          <w:rFonts w:cs="Calibri"/>
        </w:rPr>
        <w:fldChar w:fldCharType="separate"/>
      </w:r>
      <w:r w:rsidR="00FC66B5">
        <w:t xml:space="preserve">Table </w:t>
      </w:r>
      <w:r w:rsidR="00FC66B5">
        <w:rPr>
          <w:noProof/>
        </w:rPr>
        <w:t>12</w:t>
      </w:r>
      <w:r w:rsidR="00FC66B5">
        <w:noBreakHyphen/>
      </w:r>
      <w:r w:rsidR="00FC66B5">
        <w:rPr>
          <w:noProof/>
        </w:rPr>
        <w:t>2</w:t>
      </w:r>
      <w:r w:rsidR="00FC66B5">
        <w:rPr>
          <w:rFonts w:cs="Calibri"/>
        </w:rPr>
        <w:fldChar w:fldCharType="end"/>
      </w:r>
      <w:r w:rsidR="00FC66B5">
        <w:rPr>
          <w:rFonts w:cs="Calibri"/>
        </w:rPr>
        <w:t xml:space="preserve"> </w:t>
      </w:r>
      <w:r w:rsidR="009D4793" w:rsidRPr="00F23E5E">
        <w:rPr>
          <w:rFonts w:cs="Calibri"/>
        </w:rPr>
        <w:t>for seedling emergence and vegetative vigor, r</w:t>
      </w:r>
      <w:r w:rsidR="009D4793" w:rsidRPr="004C104F">
        <w:rPr>
          <w:rFonts w:cs="Calibri"/>
        </w:rPr>
        <w:t xml:space="preserve">espectively. </w:t>
      </w:r>
    </w:p>
    <w:p w14:paraId="796858CF" w14:textId="77777777" w:rsidR="00B7692D" w:rsidRPr="004C104F" w:rsidRDefault="00B7692D" w:rsidP="004C198A">
      <w:pPr>
        <w:spacing w:after="0"/>
        <w:rPr>
          <w:rFonts w:cs="Calibri"/>
        </w:rPr>
      </w:pPr>
    </w:p>
    <w:p w14:paraId="5E2F0C15" w14:textId="005A00DC" w:rsidR="00F23B29" w:rsidRPr="004C104F" w:rsidRDefault="009D4793" w:rsidP="00FC66B5">
      <w:pPr>
        <w:pStyle w:val="Default"/>
      </w:pPr>
      <w:r w:rsidRPr="004C104F">
        <w:t xml:space="preserve">When considering the potential for recovery, while most species in the study conducted with formulated product did not experience an effect in measures of biomass in either the 14-d or 28-d study, </w:t>
      </w:r>
      <w:r w:rsidR="00B747BF" w:rsidRPr="004C104F">
        <w:t xml:space="preserve">for </w:t>
      </w:r>
      <w:r w:rsidRPr="004C104F">
        <w:t xml:space="preserve">lettuce and onion </w:t>
      </w:r>
      <w:r w:rsidR="00B747BF" w:rsidRPr="004C104F">
        <w:t xml:space="preserve">endpoints measured 28-d post exposure were lower than those measured 14-d post exposure. </w:t>
      </w:r>
      <w:r w:rsidRPr="004C104F">
        <w:t xml:space="preserve">This suggests that, at least for some species, there is a potential for long term impacts on growth after an exposure during the seedling emergence life stage. When considering the difference in toxicity of technical grade and formulated atrazine, while the formulated product appears to be approximately 10-20x less toxic than technical grade atrazine for several species, the sensitivity of cabbage and onion were similar (within an order of magnitude). Based on this information, the most </w:t>
      </w:r>
      <w:r w:rsidRPr="004C104F">
        <w:lastRenderedPageBreak/>
        <w:t xml:space="preserve">sensitive species across the available data are used to derive </w:t>
      </w:r>
      <w:r w:rsidRPr="00FC66B5">
        <w:t>thresholds for effects to listed terrestrial plants</w:t>
      </w:r>
      <w:r w:rsidR="000A7C99" w:rsidRPr="00FC66B5">
        <w:t xml:space="preserve"> exposed to atrazine during the seedling emergence life stage</w:t>
      </w:r>
      <w:r w:rsidRPr="00FC66B5">
        <w:t xml:space="preserve">. </w:t>
      </w:r>
      <w:r w:rsidR="00FC66B5" w:rsidRPr="00FC66B5">
        <w:fldChar w:fldCharType="begin"/>
      </w:r>
      <w:r w:rsidR="00FC66B5" w:rsidRPr="00FC66B5">
        <w:instrText xml:space="preserve"> REF _Ref52893833 \h  \* MERGEFORMAT </w:instrText>
      </w:r>
      <w:r w:rsidR="00FC66B5" w:rsidRPr="00FC66B5">
        <w:fldChar w:fldCharType="separate"/>
      </w:r>
      <w:r w:rsidR="00FC66B5" w:rsidRPr="00FC66B5">
        <w:t xml:space="preserve">Table </w:t>
      </w:r>
      <w:r w:rsidR="00FC66B5" w:rsidRPr="00FC66B5">
        <w:rPr>
          <w:noProof/>
        </w:rPr>
        <w:t>12</w:t>
      </w:r>
      <w:r w:rsidR="00FC66B5" w:rsidRPr="00FC66B5">
        <w:noBreakHyphen/>
      </w:r>
      <w:r w:rsidR="00FC66B5" w:rsidRPr="00FC66B5">
        <w:rPr>
          <w:noProof/>
        </w:rPr>
        <w:t>1</w:t>
      </w:r>
      <w:r w:rsidR="00FC66B5" w:rsidRPr="00FC66B5">
        <w:fldChar w:fldCharType="end"/>
      </w:r>
      <w:r w:rsidR="00FC66B5" w:rsidRPr="00FC66B5">
        <w:t xml:space="preserve"> </w:t>
      </w:r>
      <w:r w:rsidR="000D6F6C" w:rsidRPr="00FC66B5">
        <w:t>summarizes</w:t>
      </w:r>
      <w:r w:rsidR="000D6F6C" w:rsidRPr="00F23E5E">
        <w:t xml:space="preserve"> the most sensi</w:t>
      </w:r>
      <w:r w:rsidR="000D6F6C" w:rsidRPr="004C104F">
        <w:t xml:space="preserve">tive terrestrial plant seedling emergence toxicity data for atrazine. </w:t>
      </w:r>
    </w:p>
    <w:p w14:paraId="770CE8CA" w14:textId="77777777" w:rsidR="00F23B29" w:rsidRPr="004C104F" w:rsidRDefault="00F23B29" w:rsidP="00FC66B5">
      <w:pPr>
        <w:pStyle w:val="Default"/>
      </w:pPr>
    </w:p>
    <w:p w14:paraId="0656BA6C" w14:textId="5AED1605" w:rsidR="00656305" w:rsidRPr="004C104F" w:rsidRDefault="00656305" w:rsidP="00FC66B5">
      <w:pPr>
        <w:pStyle w:val="Default"/>
      </w:pPr>
      <w:r w:rsidRPr="004C104F">
        <w:t xml:space="preserve">For seedling emergence, the most sensitive dicot is carrot and the most sensitive monocot is oat. NOAEC values for </w:t>
      </w:r>
      <w:r w:rsidR="00144171" w:rsidRPr="004C104F">
        <w:t>carrot and oat</w:t>
      </w:r>
      <w:r w:rsidRPr="004C104F">
        <w:t xml:space="preserve"> are 0.0025 lb a.i./A</w:t>
      </w:r>
      <w:r w:rsidR="006310D1" w:rsidRPr="004C104F">
        <w:t xml:space="preserve"> based on a 43% and</w:t>
      </w:r>
      <w:r w:rsidR="00144171" w:rsidRPr="004C104F">
        <w:t xml:space="preserve"> </w:t>
      </w:r>
      <w:r w:rsidR="00CC691A">
        <w:t>34</w:t>
      </w:r>
      <w:r w:rsidR="00144171" w:rsidRPr="004C104F">
        <w:t>% d</w:t>
      </w:r>
      <w:r w:rsidR="00144171" w:rsidRPr="00F23E5E">
        <w:t>ecrease in dry weight, respectively, at 0.005 lb a.i./A</w:t>
      </w:r>
      <w:r w:rsidRPr="004C104F">
        <w:t>.</w:t>
      </w:r>
      <w:r w:rsidR="00E42018" w:rsidRPr="004C104F">
        <w:t xml:space="preserve"> </w:t>
      </w:r>
      <w:r w:rsidR="000D6F6C" w:rsidRPr="004C104F">
        <w:t xml:space="preserve">The MATC for both species is 0.0035 lb a.i./A. </w:t>
      </w:r>
    </w:p>
    <w:p w14:paraId="5B09FA63" w14:textId="77777777" w:rsidR="00B7692D" w:rsidRPr="004C104F" w:rsidRDefault="00B7692D" w:rsidP="00656305">
      <w:pPr>
        <w:rPr>
          <w:rFonts w:cstheme="minorHAnsi"/>
        </w:rPr>
        <w:sectPr w:rsidR="00B7692D" w:rsidRPr="004C104F" w:rsidSect="00C25980">
          <w:headerReference w:type="default" r:id="rId32"/>
          <w:footerReference w:type="default" r:id="rId33"/>
          <w:type w:val="continuous"/>
          <w:pgSz w:w="12240" w:h="15840"/>
          <w:pgMar w:top="1440" w:right="1440" w:bottom="1440" w:left="1440" w:header="720" w:footer="720" w:gutter="0"/>
          <w:cols w:space="720"/>
        </w:sectPr>
      </w:pPr>
    </w:p>
    <w:p w14:paraId="00FB8477" w14:textId="317DB06C" w:rsidR="00656305" w:rsidRPr="004C104F" w:rsidRDefault="00FC66B5" w:rsidP="00FC66B5">
      <w:pPr>
        <w:pStyle w:val="Caption"/>
      </w:pPr>
      <w:bookmarkStart w:id="148" w:name="_Ref52893833"/>
      <w:bookmarkStart w:id="149" w:name="_Toc52895649"/>
      <w:bookmarkStart w:id="150" w:name="_Ref414887246"/>
      <w:bookmarkStart w:id="151" w:name="_Toc447804888"/>
      <w:r>
        <w:lastRenderedPageBreak/>
        <w:t xml:space="preserve">Table </w:t>
      </w:r>
      <w:fldSimple w:instr=" STYLEREF 1 \s ">
        <w:r>
          <w:rPr>
            <w:noProof/>
          </w:rPr>
          <w:t>12</w:t>
        </w:r>
      </w:fldSimple>
      <w:r>
        <w:noBreakHyphen/>
      </w:r>
      <w:fldSimple w:instr=" SEQ Table \* ARABIC \s 1 ">
        <w:r>
          <w:rPr>
            <w:noProof/>
          </w:rPr>
          <w:t>1</w:t>
        </w:r>
      </w:fldSimple>
      <w:bookmarkEnd w:id="148"/>
      <w:r>
        <w:t xml:space="preserve">. </w:t>
      </w:r>
      <w:r w:rsidRPr="00B56AF8">
        <w:t>Registrant submitted nontarget terrestrial plant Seedling Emergence toxicity expressed in terms of lbs a.i./A. All definitive endpoints are used quantitatively, bold endpoints identify the most sensitive monocot and dicot species.</w:t>
      </w:r>
      <w:bookmarkEnd w:id="149"/>
      <w:r w:rsidR="00656305" w:rsidRPr="00F23E5E">
        <w:t xml:space="preserve"> </w:t>
      </w:r>
      <w:bookmarkEnd w:id="150"/>
      <w:bookmarkEnd w:id="151"/>
    </w:p>
    <w:tbl>
      <w:tblPr>
        <w:tblW w:w="12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1234"/>
        <w:gridCol w:w="908"/>
        <w:gridCol w:w="761"/>
        <w:gridCol w:w="879"/>
        <w:gridCol w:w="1234"/>
        <w:gridCol w:w="908"/>
        <w:gridCol w:w="772"/>
        <w:gridCol w:w="820"/>
        <w:gridCol w:w="1234"/>
        <w:gridCol w:w="908"/>
        <w:gridCol w:w="774"/>
        <w:gridCol w:w="873"/>
      </w:tblGrid>
      <w:tr w:rsidR="000D4525" w:rsidRPr="00FC66B5" w14:paraId="52E7ED9B" w14:textId="77777777" w:rsidTr="004C198A">
        <w:trPr>
          <w:trHeight w:val="290"/>
        </w:trPr>
        <w:tc>
          <w:tcPr>
            <w:tcW w:w="1052" w:type="dxa"/>
            <w:vMerge w:val="restart"/>
            <w:tcBorders>
              <w:right w:val="single" w:sz="4" w:space="0" w:color="auto"/>
            </w:tcBorders>
            <w:shd w:val="clear" w:color="auto" w:fill="D9D9D9" w:themeFill="background1" w:themeFillShade="D9"/>
            <w:noWrap/>
            <w:vAlign w:val="center"/>
            <w:hideMark/>
          </w:tcPr>
          <w:p w14:paraId="2B9B4892" w14:textId="77777777" w:rsidR="000D4525" w:rsidRPr="004C198A" w:rsidRDefault="000D4525" w:rsidP="00FC66B5">
            <w:pPr>
              <w:spacing w:after="0"/>
              <w:rPr>
                <w:rFonts w:cstheme="minorHAnsi"/>
                <w:b/>
                <w:sz w:val="20"/>
                <w:szCs w:val="20"/>
              </w:rPr>
            </w:pPr>
            <w:r w:rsidRPr="004C198A">
              <w:rPr>
                <w:rFonts w:cstheme="minorHAnsi"/>
                <w:b/>
                <w:sz w:val="20"/>
                <w:szCs w:val="20"/>
              </w:rPr>
              <w:t>Species</w:t>
            </w:r>
          </w:p>
        </w:tc>
        <w:tc>
          <w:tcPr>
            <w:tcW w:w="378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F3BC9B3" w14:textId="77777777" w:rsidR="000D4525" w:rsidRPr="004C198A" w:rsidRDefault="000D4525" w:rsidP="00FC66B5">
            <w:pPr>
              <w:spacing w:after="0"/>
              <w:rPr>
                <w:rFonts w:cstheme="minorHAnsi"/>
                <w:b/>
                <w:sz w:val="20"/>
                <w:szCs w:val="20"/>
              </w:rPr>
            </w:pPr>
            <w:r w:rsidRPr="004C198A">
              <w:rPr>
                <w:rFonts w:cstheme="minorHAnsi"/>
                <w:b/>
                <w:sz w:val="20"/>
                <w:szCs w:val="20"/>
              </w:rPr>
              <w:t>MRID 42041403 (14-d)</w:t>
            </w:r>
          </w:p>
        </w:tc>
        <w:tc>
          <w:tcPr>
            <w:tcW w:w="3734" w:type="dxa"/>
            <w:gridSpan w:val="4"/>
            <w:tcBorders>
              <w:left w:val="single" w:sz="4" w:space="0" w:color="auto"/>
            </w:tcBorders>
            <w:shd w:val="clear" w:color="auto" w:fill="D9D9D9" w:themeFill="background1" w:themeFillShade="D9"/>
            <w:noWrap/>
            <w:vAlign w:val="center"/>
            <w:hideMark/>
          </w:tcPr>
          <w:p w14:paraId="33B5CEDD" w14:textId="77777777" w:rsidR="000D4525" w:rsidRPr="004C198A" w:rsidRDefault="000D4525" w:rsidP="00FC66B5">
            <w:pPr>
              <w:spacing w:after="0"/>
              <w:rPr>
                <w:rFonts w:cstheme="minorHAnsi"/>
                <w:b/>
                <w:sz w:val="20"/>
                <w:szCs w:val="20"/>
              </w:rPr>
            </w:pPr>
            <w:r w:rsidRPr="004C198A">
              <w:rPr>
                <w:rFonts w:cstheme="minorHAnsi"/>
                <w:b/>
                <w:sz w:val="20"/>
                <w:szCs w:val="20"/>
              </w:rPr>
              <w:t>MRID 49639102 (14-d)</w:t>
            </w:r>
          </w:p>
        </w:tc>
        <w:tc>
          <w:tcPr>
            <w:tcW w:w="3789" w:type="dxa"/>
            <w:gridSpan w:val="4"/>
            <w:shd w:val="clear" w:color="auto" w:fill="D9D9D9" w:themeFill="background1" w:themeFillShade="D9"/>
            <w:noWrap/>
            <w:vAlign w:val="center"/>
            <w:hideMark/>
          </w:tcPr>
          <w:p w14:paraId="60CDD16B" w14:textId="50A06CDE" w:rsidR="000D4525" w:rsidRPr="004C198A" w:rsidRDefault="000D4525" w:rsidP="00FC66B5">
            <w:pPr>
              <w:spacing w:after="0"/>
              <w:rPr>
                <w:rFonts w:cstheme="minorHAnsi"/>
                <w:b/>
                <w:sz w:val="20"/>
                <w:szCs w:val="20"/>
              </w:rPr>
            </w:pPr>
            <w:r w:rsidRPr="004C198A">
              <w:rPr>
                <w:rFonts w:cstheme="minorHAnsi"/>
                <w:b/>
                <w:sz w:val="20"/>
                <w:szCs w:val="20"/>
              </w:rPr>
              <w:t xml:space="preserve">MRID 49639102 </w:t>
            </w:r>
            <w:r w:rsidR="000A51A1" w:rsidRPr="004C198A">
              <w:rPr>
                <w:rFonts w:cstheme="minorHAnsi"/>
                <w:b/>
                <w:sz w:val="20"/>
                <w:szCs w:val="20"/>
              </w:rPr>
              <w:t>(</w:t>
            </w:r>
            <w:r w:rsidRPr="004C198A">
              <w:rPr>
                <w:rFonts w:cstheme="minorHAnsi"/>
                <w:b/>
                <w:sz w:val="20"/>
                <w:szCs w:val="20"/>
              </w:rPr>
              <w:t>28-d)</w:t>
            </w:r>
          </w:p>
        </w:tc>
      </w:tr>
      <w:tr w:rsidR="00B7692D" w:rsidRPr="00FC66B5" w14:paraId="2DD3B70F" w14:textId="77777777" w:rsidTr="004C198A">
        <w:trPr>
          <w:trHeight w:val="290"/>
        </w:trPr>
        <w:tc>
          <w:tcPr>
            <w:tcW w:w="1052" w:type="dxa"/>
            <w:vMerge/>
            <w:tcBorders>
              <w:right w:val="single" w:sz="4" w:space="0" w:color="auto"/>
            </w:tcBorders>
            <w:shd w:val="clear" w:color="auto" w:fill="D9D9D9" w:themeFill="background1" w:themeFillShade="D9"/>
            <w:vAlign w:val="center"/>
            <w:hideMark/>
          </w:tcPr>
          <w:p w14:paraId="26933731" w14:textId="77777777" w:rsidR="000D4525" w:rsidRPr="004C198A" w:rsidRDefault="000D4525" w:rsidP="00FC66B5">
            <w:pPr>
              <w:spacing w:after="0"/>
              <w:rPr>
                <w:rFonts w:cstheme="minorHAnsi"/>
                <w:b/>
                <w:sz w:val="20"/>
                <w:szCs w:val="20"/>
              </w:rPr>
            </w:pPr>
          </w:p>
        </w:tc>
        <w:tc>
          <w:tcPr>
            <w:tcW w:w="12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8B90B25" w14:textId="77777777" w:rsidR="000D4525" w:rsidRPr="004C198A" w:rsidRDefault="000D4525" w:rsidP="00FC66B5">
            <w:pPr>
              <w:spacing w:after="0"/>
              <w:rPr>
                <w:rFonts w:cstheme="minorHAnsi"/>
                <w:b/>
                <w:sz w:val="20"/>
                <w:szCs w:val="20"/>
              </w:rPr>
            </w:pPr>
            <w:r w:rsidRPr="004C198A">
              <w:rPr>
                <w:rFonts w:cstheme="minorHAnsi"/>
                <w:b/>
                <w:sz w:val="20"/>
                <w:szCs w:val="20"/>
              </w:rPr>
              <w:t>Endpoint</w:t>
            </w:r>
          </w:p>
        </w:tc>
        <w:tc>
          <w:tcPr>
            <w:tcW w:w="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DED7B0E" w14:textId="77777777" w:rsidR="000D4525" w:rsidRPr="004C198A" w:rsidRDefault="000D4525" w:rsidP="00FC66B5">
            <w:pPr>
              <w:spacing w:after="0"/>
              <w:rPr>
                <w:rFonts w:cstheme="minorHAnsi"/>
                <w:b/>
                <w:sz w:val="20"/>
                <w:szCs w:val="20"/>
              </w:rPr>
            </w:pPr>
            <w:r w:rsidRPr="004C198A">
              <w:rPr>
                <w:rFonts w:cstheme="minorHAnsi"/>
                <w:b/>
                <w:sz w:val="20"/>
                <w:szCs w:val="20"/>
              </w:rPr>
              <w:t>NOAEC</w:t>
            </w:r>
          </w:p>
        </w:tc>
        <w:tc>
          <w:tcPr>
            <w:tcW w:w="76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A96C896" w14:textId="77777777" w:rsidR="000D4525" w:rsidRPr="004C198A" w:rsidRDefault="000D4525" w:rsidP="00FC66B5">
            <w:pPr>
              <w:spacing w:after="0"/>
              <w:rPr>
                <w:rFonts w:cstheme="minorHAnsi"/>
                <w:b/>
                <w:sz w:val="20"/>
                <w:szCs w:val="20"/>
              </w:rPr>
            </w:pPr>
            <w:r w:rsidRPr="004C198A">
              <w:rPr>
                <w:rFonts w:cstheme="minorHAnsi"/>
                <w:b/>
                <w:sz w:val="20"/>
                <w:szCs w:val="20"/>
              </w:rPr>
              <w:t>LOAEC</w:t>
            </w:r>
          </w:p>
        </w:tc>
        <w:tc>
          <w:tcPr>
            <w:tcW w:w="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59A101D" w14:textId="77777777" w:rsidR="000D4525" w:rsidRPr="004C198A" w:rsidRDefault="000D4525" w:rsidP="00FC66B5">
            <w:pPr>
              <w:spacing w:after="0"/>
              <w:rPr>
                <w:rFonts w:cstheme="minorHAnsi"/>
                <w:b/>
                <w:sz w:val="20"/>
                <w:szCs w:val="20"/>
              </w:rPr>
            </w:pPr>
            <w:r w:rsidRPr="004C198A">
              <w:rPr>
                <w:rFonts w:cstheme="minorHAnsi"/>
                <w:b/>
                <w:sz w:val="20"/>
                <w:szCs w:val="20"/>
              </w:rPr>
              <w:t>MATC</w:t>
            </w:r>
          </w:p>
        </w:tc>
        <w:tc>
          <w:tcPr>
            <w:tcW w:w="1234" w:type="dxa"/>
            <w:tcBorders>
              <w:left w:val="single" w:sz="4" w:space="0" w:color="auto"/>
            </w:tcBorders>
            <w:shd w:val="clear" w:color="auto" w:fill="D9D9D9" w:themeFill="background1" w:themeFillShade="D9"/>
            <w:noWrap/>
            <w:vAlign w:val="center"/>
            <w:hideMark/>
          </w:tcPr>
          <w:p w14:paraId="5268F868" w14:textId="77777777" w:rsidR="000D4525" w:rsidRPr="004C198A" w:rsidRDefault="000D4525" w:rsidP="00FC66B5">
            <w:pPr>
              <w:spacing w:after="0"/>
              <w:rPr>
                <w:rFonts w:cstheme="minorHAnsi"/>
                <w:b/>
                <w:sz w:val="20"/>
                <w:szCs w:val="20"/>
              </w:rPr>
            </w:pPr>
            <w:r w:rsidRPr="004C198A">
              <w:rPr>
                <w:rFonts w:cstheme="minorHAnsi"/>
                <w:b/>
                <w:sz w:val="20"/>
                <w:szCs w:val="20"/>
              </w:rPr>
              <w:t>Endpoint</w:t>
            </w:r>
          </w:p>
        </w:tc>
        <w:tc>
          <w:tcPr>
            <w:tcW w:w="908" w:type="dxa"/>
            <w:shd w:val="clear" w:color="auto" w:fill="D9D9D9" w:themeFill="background1" w:themeFillShade="D9"/>
            <w:noWrap/>
            <w:vAlign w:val="center"/>
            <w:hideMark/>
          </w:tcPr>
          <w:p w14:paraId="200E9FC0" w14:textId="77777777" w:rsidR="000D4525" w:rsidRPr="004C198A" w:rsidRDefault="000D4525" w:rsidP="00FC66B5">
            <w:pPr>
              <w:spacing w:after="0"/>
              <w:rPr>
                <w:rFonts w:cstheme="minorHAnsi"/>
                <w:b/>
                <w:sz w:val="20"/>
                <w:szCs w:val="20"/>
              </w:rPr>
            </w:pPr>
            <w:r w:rsidRPr="004C198A">
              <w:rPr>
                <w:rFonts w:cstheme="minorHAnsi"/>
                <w:b/>
                <w:sz w:val="20"/>
                <w:szCs w:val="20"/>
              </w:rPr>
              <w:t>NOAEC</w:t>
            </w:r>
          </w:p>
        </w:tc>
        <w:tc>
          <w:tcPr>
            <w:tcW w:w="772" w:type="dxa"/>
            <w:shd w:val="clear" w:color="auto" w:fill="D9D9D9" w:themeFill="background1" w:themeFillShade="D9"/>
            <w:noWrap/>
            <w:vAlign w:val="center"/>
            <w:hideMark/>
          </w:tcPr>
          <w:p w14:paraId="6C1346CA" w14:textId="77777777" w:rsidR="000D4525" w:rsidRPr="004C198A" w:rsidRDefault="000D4525" w:rsidP="00FC66B5">
            <w:pPr>
              <w:spacing w:after="0"/>
              <w:rPr>
                <w:rFonts w:cstheme="minorHAnsi"/>
                <w:b/>
                <w:sz w:val="20"/>
                <w:szCs w:val="20"/>
              </w:rPr>
            </w:pPr>
            <w:r w:rsidRPr="004C198A">
              <w:rPr>
                <w:rFonts w:cstheme="minorHAnsi"/>
                <w:b/>
                <w:sz w:val="20"/>
                <w:szCs w:val="20"/>
              </w:rPr>
              <w:t>LOAEC</w:t>
            </w:r>
          </w:p>
        </w:tc>
        <w:tc>
          <w:tcPr>
            <w:tcW w:w="820" w:type="dxa"/>
            <w:shd w:val="clear" w:color="auto" w:fill="D9D9D9" w:themeFill="background1" w:themeFillShade="D9"/>
            <w:noWrap/>
            <w:vAlign w:val="center"/>
            <w:hideMark/>
          </w:tcPr>
          <w:p w14:paraId="3A8F9C82" w14:textId="77777777" w:rsidR="000D4525" w:rsidRPr="004C198A" w:rsidRDefault="000D4525" w:rsidP="00FC66B5">
            <w:pPr>
              <w:spacing w:after="0"/>
              <w:rPr>
                <w:rFonts w:cstheme="minorHAnsi"/>
                <w:b/>
                <w:sz w:val="20"/>
                <w:szCs w:val="20"/>
              </w:rPr>
            </w:pPr>
            <w:r w:rsidRPr="004C198A">
              <w:rPr>
                <w:rFonts w:cstheme="minorHAnsi"/>
                <w:b/>
                <w:sz w:val="20"/>
                <w:szCs w:val="20"/>
              </w:rPr>
              <w:t>MATC</w:t>
            </w:r>
          </w:p>
        </w:tc>
        <w:tc>
          <w:tcPr>
            <w:tcW w:w="1234" w:type="dxa"/>
            <w:shd w:val="clear" w:color="auto" w:fill="D9D9D9" w:themeFill="background1" w:themeFillShade="D9"/>
            <w:noWrap/>
            <w:vAlign w:val="center"/>
            <w:hideMark/>
          </w:tcPr>
          <w:p w14:paraId="3273FB13" w14:textId="77777777" w:rsidR="000D4525" w:rsidRPr="004C198A" w:rsidRDefault="000D4525" w:rsidP="00FC66B5">
            <w:pPr>
              <w:spacing w:after="0"/>
              <w:rPr>
                <w:rFonts w:cstheme="minorHAnsi"/>
                <w:b/>
                <w:sz w:val="20"/>
                <w:szCs w:val="20"/>
              </w:rPr>
            </w:pPr>
            <w:r w:rsidRPr="004C198A">
              <w:rPr>
                <w:rFonts w:cstheme="minorHAnsi"/>
                <w:b/>
                <w:sz w:val="20"/>
                <w:szCs w:val="20"/>
              </w:rPr>
              <w:t>Endpoint</w:t>
            </w:r>
          </w:p>
        </w:tc>
        <w:tc>
          <w:tcPr>
            <w:tcW w:w="908" w:type="dxa"/>
            <w:shd w:val="clear" w:color="auto" w:fill="D9D9D9" w:themeFill="background1" w:themeFillShade="D9"/>
            <w:noWrap/>
            <w:vAlign w:val="center"/>
            <w:hideMark/>
          </w:tcPr>
          <w:p w14:paraId="2673C532" w14:textId="77777777" w:rsidR="000D4525" w:rsidRPr="004C198A" w:rsidRDefault="000D4525" w:rsidP="00FC66B5">
            <w:pPr>
              <w:spacing w:after="0"/>
              <w:rPr>
                <w:rFonts w:cstheme="minorHAnsi"/>
                <w:b/>
                <w:sz w:val="20"/>
                <w:szCs w:val="20"/>
              </w:rPr>
            </w:pPr>
            <w:r w:rsidRPr="004C198A">
              <w:rPr>
                <w:rFonts w:cstheme="minorHAnsi"/>
                <w:b/>
                <w:sz w:val="20"/>
                <w:szCs w:val="20"/>
              </w:rPr>
              <w:t>NOAEC</w:t>
            </w:r>
          </w:p>
        </w:tc>
        <w:tc>
          <w:tcPr>
            <w:tcW w:w="774" w:type="dxa"/>
            <w:shd w:val="clear" w:color="auto" w:fill="D9D9D9" w:themeFill="background1" w:themeFillShade="D9"/>
            <w:noWrap/>
            <w:vAlign w:val="center"/>
            <w:hideMark/>
          </w:tcPr>
          <w:p w14:paraId="4260D8F8" w14:textId="77777777" w:rsidR="000D4525" w:rsidRPr="004C198A" w:rsidRDefault="000D4525" w:rsidP="00FC66B5">
            <w:pPr>
              <w:spacing w:after="0"/>
              <w:rPr>
                <w:rFonts w:cstheme="minorHAnsi"/>
                <w:b/>
                <w:sz w:val="20"/>
                <w:szCs w:val="20"/>
              </w:rPr>
            </w:pPr>
            <w:r w:rsidRPr="004C198A">
              <w:rPr>
                <w:rFonts w:cstheme="minorHAnsi"/>
                <w:b/>
                <w:sz w:val="20"/>
                <w:szCs w:val="20"/>
              </w:rPr>
              <w:t>LOAEC</w:t>
            </w:r>
          </w:p>
        </w:tc>
        <w:tc>
          <w:tcPr>
            <w:tcW w:w="873" w:type="dxa"/>
            <w:shd w:val="clear" w:color="auto" w:fill="D9D9D9" w:themeFill="background1" w:themeFillShade="D9"/>
            <w:noWrap/>
            <w:vAlign w:val="center"/>
            <w:hideMark/>
          </w:tcPr>
          <w:p w14:paraId="187078B7" w14:textId="77777777" w:rsidR="000D4525" w:rsidRPr="004C198A" w:rsidRDefault="000D4525" w:rsidP="00FC66B5">
            <w:pPr>
              <w:spacing w:after="0"/>
              <w:rPr>
                <w:rFonts w:cstheme="minorHAnsi"/>
                <w:b/>
                <w:sz w:val="20"/>
                <w:szCs w:val="20"/>
              </w:rPr>
            </w:pPr>
            <w:r w:rsidRPr="004C198A">
              <w:rPr>
                <w:rFonts w:cstheme="minorHAnsi"/>
                <w:b/>
                <w:sz w:val="20"/>
                <w:szCs w:val="20"/>
              </w:rPr>
              <w:t>MATC</w:t>
            </w:r>
          </w:p>
        </w:tc>
      </w:tr>
      <w:tr w:rsidR="00B7692D" w:rsidRPr="00FC66B5" w14:paraId="7D5DE68C" w14:textId="77777777" w:rsidTr="004C198A">
        <w:trPr>
          <w:trHeight w:val="290"/>
        </w:trPr>
        <w:tc>
          <w:tcPr>
            <w:tcW w:w="12357"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E22853B" w14:textId="77777777" w:rsidR="000D4525" w:rsidRPr="004C198A" w:rsidRDefault="000D4525" w:rsidP="00FC66B5">
            <w:pPr>
              <w:spacing w:after="0"/>
              <w:rPr>
                <w:rFonts w:cstheme="minorHAnsi"/>
                <w:sz w:val="20"/>
                <w:szCs w:val="20"/>
              </w:rPr>
            </w:pPr>
            <w:r w:rsidRPr="004C198A">
              <w:rPr>
                <w:rFonts w:cstheme="minorHAnsi"/>
                <w:sz w:val="20"/>
                <w:szCs w:val="20"/>
              </w:rPr>
              <w:t>Monocot</w:t>
            </w:r>
          </w:p>
        </w:tc>
      </w:tr>
      <w:tr w:rsidR="00B7692D" w:rsidRPr="00FC66B5" w14:paraId="3F41F003" w14:textId="77777777" w:rsidTr="00FC66B5">
        <w:trPr>
          <w:trHeight w:val="290"/>
        </w:trPr>
        <w:tc>
          <w:tcPr>
            <w:tcW w:w="1052" w:type="dxa"/>
            <w:tcBorders>
              <w:right w:val="single" w:sz="4" w:space="0" w:color="auto"/>
            </w:tcBorders>
            <w:shd w:val="clear" w:color="auto" w:fill="auto"/>
            <w:noWrap/>
            <w:vAlign w:val="center"/>
            <w:hideMark/>
          </w:tcPr>
          <w:p w14:paraId="166278F4" w14:textId="77777777" w:rsidR="000D4525" w:rsidRPr="004C198A" w:rsidRDefault="000D4525" w:rsidP="00FC66B5">
            <w:pPr>
              <w:spacing w:after="0"/>
              <w:rPr>
                <w:rFonts w:cstheme="minorHAnsi"/>
                <w:sz w:val="20"/>
                <w:szCs w:val="20"/>
              </w:rPr>
            </w:pPr>
            <w:r w:rsidRPr="004C198A">
              <w:rPr>
                <w:rFonts w:cstheme="minorHAnsi"/>
                <w:sz w:val="20"/>
                <w:szCs w:val="20"/>
              </w:rPr>
              <w:t>Corn</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6F84A" w14:textId="77777777" w:rsidR="000D4525" w:rsidRPr="004C198A" w:rsidRDefault="000D4525" w:rsidP="00FC66B5">
            <w:pPr>
              <w:spacing w:after="0"/>
              <w:rPr>
                <w:rFonts w:cstheme="minorHAnsi"/>
                <w:sz w:val="20"/>
                <w:szCs w:val="20"/>
              </w:rPr>
            </w:pPr>
            <w:r w:rsidRPr="004C198A">
              <w:rPr>
                <w:rFonts w:cstheme="minorHAnsi"/>
                <w:sz w:val="20"/>
                <w:szCs w:val="20"/>
              </w:rPr>
              <w:t>No Effect</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00BF2" w14:textId="77777777" w:rsidR="000D4525" w:rsidRPr="004C198A" w:rsidRDefault="000D4525" w:rsidP="00FC66B5">
            <w:pPr>
              <w:spacing w:after="0"/>
              <w:rPr>
                <w:rFonts w:cstheme="minorHAnsi"/>
                <w:sz w:val="20"/>
                <w:szCs w:val="20"/>
              </w:rPr>
            </w:pPr>
            <w:r w:rsidRPr="004C198A">
              <w:rPr>
                <w:rFonts w:cstheme="minorHAnsi"/>
                <w:sz w:val="20"/>
                <w:szCs w:val="20"/>
              </w:rPr>
              <w:t>4</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70D52" w14:textId="77777777" w:rsidR="000D4525" w:rsidRPr="004C198A" w:rsidRDefault="000D4525" w:rsidP="00FC66B5">
            <w:pPr>
              <w:spacing w:after="0"/>
              <w:rPr>
                <w:rFonts w:cstheme="minorHAnsi"/>
                <w:sz w:val="20"/>
                <w:szCs w:val="20"/>
              </w:rPr>
            </w:pPr>
            <w:r w:rsidRPr="004C198A">
              <w:rPr>
                <w:rFonts w:cstheme="minorHAnsi"/>
                <w:sz w:val="20"/>
                <w:szCs w:val="20"/>
              </w:rPr>
              <w:t>&gt;4</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6C46E" w14:textId="10E6C70D" w:rsidR="000D4525" w:rsidRPr="004C198A" w:rsidRDefault="00E232EC" w:rsidP="00FC66B5">
            <w:pPr>
              <w:spacing w:after="0"/>
              <w:rPr>
                <w:rFonts w:cstheme="minorHAnsi"/>
                <w:sz w:val="20"/>
                <w:szCs w:val="20"/>
              </w:rPr>
            </w:pPr>
            <w:r w:rsidRPr="004C198A">
              <w:rPr>
                <w:rFonts w:cstheme="minorHAnsi"/>
                <w:sz w:val="20"/>
                <w:szCs w:val="20"/>
              </w:rPr>
              <w:t>-</w:t>
            </w:r>
          </w:p>
        </w:tc>
        <w:tc>
          <w:tcPr>
            <w:tcW w:w="1234" w:type="dxa"/>
            <w:tcBorders>
              <w:left w:val="single" w:sz="4" w:space="0" w:color="auto"/>
            </w:tcBorders>
            <w:shd w:val="clear" w:color="auto" w:fill="auto"/>
            <w:noWrap/>
            <w:vAlign w:val="center"/>
            <w:hideMark/>
          </w:tcPr>
          <w:p w14:paraId="5E3A67EE" w14:textId="006EF759" w:rsidR="000D4525" w:rsidRPr="004C198A" w:rsidRDefault="00E232EC" w:rsidP="00FC66B5">
            <w:pPr>
              <w:spacing w:after="0"/>
              <w:rPr>
                <w:rFonts w:cstheme="minorHAnsi"/>
                <w:sz w:val="20"/>
                <w:szCs w:val="20"/>
              </w:rPr>
            </w:pPr>
            <w:r w:rsidRPr="004C198A">
              <w:rPr>
                <w:rFonts w:cstheme="minorHAnsi"/>
                <w:sz w:val="20"/>
                <w:szCs w:val="20"/>
              </w:rPr>
              <w:t>-</w:t>
            </w:r>
          </w:p>
        </w:tc>
        <w:tc>
          <w:tcPr>
            <w:tcW w:w="908" w:type="dxa"/>
            <w:shd w:val="clear" w:color="auto" w:fill="auto"/>
            <w:noWrap/>
            <w:vAlign w:val="center"/>
            <w:hideMark/>
          </w:tcPr>
          <w:p w14:paraId="01B2099B" w14:textId="3C13B898" w:rsidR="000D4525" w:rsidRPr="004C198A" w:rsidRDefault="00E232EC" w:rsidP="00FC66B5">
            <w:pPr>
              <w:spacing w:after="0"/>
              <w:rPr>
                <w:rFonts w:cstheme="minorHAnsi"/>
                <w:sz w:val="20"/>
                <w:szCs w:val="20"/>
              </w:rPr>
            </w:pPr>
            <w:r w:rsidRPr="004C198A">
              <w:rPr>
                <w:rFonts w:cstheme="minorHAnsi"/>
                <w:sz w:val="20"/>
                <w:szCs w:val="20"/>
              </w:rPr>
              <w:t>-</w:t>
            </w:r>
          </w:p>
        </w:tc>
        <w:tc>
          <w:tcPr>
            <w:tcW w:w="772" w:type="dxa"/>
            <w:shd w:val="clear" w:color="auto" w:fill="auto"/>
            <w:noWrap/>
            <w:vAlign w:val="center"/>
            <w:hideMark/>
          </w:tcPr>
          <w:p w14:paraId="26272141" w14:textId="5B9D7FF3" w:rsidR="000D4525" w:rsidRPr="004C198A" w:rsidRDefault="00E232EC" w:rsidP="00FC66B5">
            <w:pPr>
              <w:spacing w:after="0"/>
              <w:rPr>
                <w:rFonts w:cstheme="minorHAnsi"/>
                <w:sz w:val="20"/>
                <w:szCs w:val="20"/>
              </w:rPr>
            </w:pPr>
            <w:r w:rsidRPr="004C198A">
              <w:rPr>
                <w:rFonts w:cstheme="minorHAnsi"/>
                <w:sz w:val="20"/>
                <w:szCs w:val="20"/>
              </w:rPr>
              <w:t>-</w:t>
            </w:r>
          </w:p>
        </w:tc>
        <w:tc>
          <w:tcPr>
            <w:tcW w:w="820" w:type="dxa"/>
            <w:shd w:val="clear" w:color="auto" w:fill="auto"/>
            <w:noWrap/>
            <w:vAlign w:val="center"/>
            <w:hideMark/>
          </w:tcPr>
          <w:p w14:paraId="463378F5" w14:textId="444285B0" w:rsidR="000D4525" w:rsidRPr="004C198A" w:rsidRDefault="00E232EC" w:rsidP="00FC66B5">
            <w:pPr>
              <w:spacing w:after="0"/>
              <w:rPr>
                <w:rFonts w:cstheme="minorHAnsi"/>
                <w:sz w:val="20"/>
                <w:szCs w:val="20"/>
              </w:rPr>
            </w:pPr>
            <w:r w:rsidRPr="004C198A">
              <w:rPr>
                <w:rFonts w:cstheme="minorHAnsi"/>
                <w:sz w:val="20"/>
                <w:szCs w:val="20"/>
              </w:rPr>
              <w:t>-</w:t>
            </w:r>
          </w:p>
        </w:tc>
        <w:tc>
          <w:tcPr>
            <w:tcW w:w="1234" w:type="dxa"/>
            <w:shd w:val="clear" w:color="auto" w:fill="auto"/>
            <w:noWrap/>
            <w:vAlign w:val="center"/>
            <w:hideMark/>
          </w:tcPr>
          <w:p w14:paraId="3FB41E47" w14:textId="470F86CE" w:rsidR="000D4525" w:rsidRPr="004C198A" w:rsidRDefault="00E232EC" w:rsidP="00FC66B5">
            <w:pPr>
              <w:spacing w:after="0"/>
              <w:rPr>
                <w:rFonts w:cstheme="minorHAnsi"/>
                <w:sz w:val="20"/>
                <w:szCs w:val="20"/>
              </w:rPr>
            </w:pPr>
            <w:r w:rsidRPr="004C198A">
              <w:rPr>
                <w:rFonts w:cstheme="minorHAnsi"/>
                <w:sz w:val="20"/>
                <w:szCs w:val="20"/>
              </w:rPr>
              <w:t>-</w:t>
            </w:r>
          </w:p>
        </w:tc>
        <w:tc>
          <w:tcPr>
            <w:tcW w:w="908" w:type="dxa"/>
            <w:shd w:val="clear" w:color="auto" w:fill="auto"/>
            <w:noWrap/>
            <w:vAlign w:val="center"/>
            <w:hideMark/>
          </w:tcPr>
          <w:p w14:paraId="7BFA6A5F" w14:textId="39B36CD2" w:rsidR="000D4525" w:rsidRPr="004C198A" w:rsidRDefault="00E232EC" w:rsidP="00FC66B5">
            <w:pPr>
              <w:spacing w:after="0"/>
              <w:rPr>
                <w:rFonts w:cstheme="minorHAnsi"/>
                <w:sz w:val="20"/>
                <w:szCs w:val="20"/>
              </w:rPr>
            </w:pPr>
            <w:r w:rsidRPr="004C198A">
              <w:rPr>
                <w:rFonts w:cstheme="minorHAnsi"/>
                <w:sz w:val="20"/>
                <w:szCs w:val="20"/>
              </w:rPr>
              <w:t>-</w:t>
            </w:r>
          </w:p>
        </w:tc>
        <w:tc>
          <w:tcPr>
            <w:tcW w:w="774" w:type="dxa"/>
            <w:shd w:val="clear" w:color="auto" w:fill="auto"/>
            <w:noWrap/>
            <w:vAlign w:val="center"/>
            <w:hideMark/>
          </w:tcPr>
          <w:p w14:paraId="50CFC3E2" w14:textId="336281EA" w:rsidR="000D4525" w:rsidRPr="004C198A" w:rsidRDefault="00E232EC" w:rsidP="00FC66B5">
            <w:pPr>
              <w:spacing w:after="0"/>
              <w:rPr>
                <w:rFonts w:cstheme="minorHAnsi"/>
                <w:sz w:val="20"/>
                <w:szCs w:val="20"/>
              </w:rPr>
            </w:pPr>
            <w:r w:rsidRPr="004C198A">
              <w:rPr>
                <w:rFonts w:cstheme="minorHAnsi"/>
                <w:sz w:val="20"/>
                <w:szCs w:val="20"/>
              </w:rPr>
              <w:t>-</w:t>
            </w:r>
          </w:p>
        </w:tc>
        <w:tc>
          <w:tcPr>
            <w:tcW w:w="873" w:type="dxa"/>
            <w:shd w:val="clear" w:color="auto" w:fill="auto"/>
            <w:noWrap/>
            <w:vAlign w:val="center"/>
            <w:hideMark/>
          </w:tcPr>
          <w:p w14:paraId="4D9A9B3A" w14:textId="651ECEBD" w:rsidR="000D4525" w:rsidRPr="004C198A" w:rsidRDefault="00E232EC" w:rsidP="00FC66B5">
            <w:pPr>
              <w:spacing w:after="0"/>
              <w:rPr>
                <w:rFonts w:cstheme="minorHAnsi"/>
                <w:sz w:val="20"/>
                <w:szCs w:val="20"/>
              </w:rPr>
            </w:pPr>
            <w:r w:rsidRPr="004C198A">
              <w:rPr>
                <w:rFonts w:cstheme="minorHAnsi"/>
                <w:sz w:val="20"/>
                <w:szCs w:val="20"/>
              </w:rPr>
              <w:t>-</w:t>
            </w:r>
          </w:p>
        </w:tc>
      </w:tr>
      <w:tr w:rsidR="00B7692D" w:rsidRPr="00FC66B5" w14:paraId="2ECCD312" w14:textId="77777777" w:rsidTr="00FC66B5">
        <w:trPr>
          <w:trHeight w:val="290"/>
        </w:trPr>
        <w:tc>
          <w:tcPr>
            <w:tcW w:w="1052" w:type="dxa"/>
            <w:tcBorders>
              <w:right w:val="single" w:sz="4" w:space="0" w:color="auto"/>
            </w:tcBorders>
            <w:shd w:val="clear" w:color="auto" w:fill="auto"/>
            <w:noWrap/>
            <w:vAlign w:val="center"/>
            <w:hideMark/>
          </w:tcPr>
          <w:p w14:paraId="5FA18B2A" w14:textId="77777777" w:rsidR="000D4525" w:rsidRPr="004C198A" w:rsidRDefault="000D4525" w:rsidP="00FC66B5">
            <w:pPr>
              <w:spacing w:after="0"/>
              <w:rPr>
                <w:rFonts w:cstheme="minorHAnsi"/>
                <w:sz w:val="20"/>
                <w:szCs w:val="20"/>
              </w:rPr>
            </w:pPr>
            <w:r w:rsidRPr="004C198A">
              <w:rPr>
                <w:rFonts w:cstheme="minorHAnsi"/>
                <w:sz w:val="20"/>
                <w:szCs w:val="20"/>
              </w:rPr>
              <w:t>Oat</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4AF8F" w14:textId="77777777" w:rsidR="000D4525" w:rsidRPr="004C198A" w:rsidRDefault="000D4525" w:rsidP="00FC66B5">
            <w:pPr>
              <w:spacing w:after="0"/>
              <w:rPr>
                <w:rFonts w:cstheme="minorHAnsi"/>
                <w:sz w:val="20"/>
                <w:szCs w:val="20"/>
              </w:rPr>
            </w:pPr>
            <w:r w:rsidRPr="004C198A">
              <w:rPr>
                <w:rFonts w:cstheme="minorHAnsi"/>
                <w:sz w:val="20"/>
                <w:szCs w:val="20"/>
              </w:rPr>
              <w:t>Dry Weight</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FF0F7" w14:textId="77777777" w:rsidR="000D4525" w:rsidRPr="004C198A" w:rsidRDefault="000D4525" w:rsidP="00FC66B5">
            <w:pPr>
              <w:spacing w:after="0"/>
              <w:rPr>
                <w:rFonts w:cstheme="minorHAnsi"/>
                <w:b/>
                <w:sz w:val="20"/>
                <w:szCs w:val="20"/>
              </w:rPr>
            </w:pPr>
            <w:r w:rsidRPr="004C198A">
              <w:rPr>
                <w:rFonts w:cstheme="minorHAnsi"/>
                <w:b/>
                <w:sz w:val="20"/>
                <w:szCs w:val="20"/>
              </w:rPr>
              <w:t>0.0025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C22C6" w14:textId="77777777" w:rsidR="000D4525" w:rsidRPr="004C198A" w:rsidRDefault="000D4525" w:rsidP="00FC66B5">
            <w:pPr>
              <w:spacing w:after="0"/>
              <w:rPr>
                <w:rFonts w:cstheme="minorHAnsi"/>
                <w:b/>
                <w:sz w:val="20"/>
                <w:szCs w:val="20"/>
              </w:rPr>
            </w:pPr>
            <w:r w:rsidRPr="004C198A">
              <w:rPr>
                <w:rFonts w:cstheme="minorHAnsi"/>
                <w:b/>
                <w:sz w:val="20"/>
                <w:szCs w:val="20"/>
              </w:rPr>
              <w:t>0.005</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EE71C" w14:textId="5E55D048" w:rsidR="000D4525" w:rsidRPr="004C198A" w:rsidRDefault="000D4525" w:rsidP="00FC66B5">
            <w:pPr>
              <w:spacing w:after="0"/>
              <w:rPr>
                <w:rFonts w:cstheme="minorHAnsi"/>
                <w:b/>
                <w:sz w:val="20"/>
                <w:szCs w:val="20"/>
              </w:rPr>
            </w:pPr>
            <w:r w:rsidRPr="004C198A">
              <w:rPr>
                <w:rFonts w:cstheme="minorHAnsi"/>
                <w:b/>
                <w:sz w:val="20"/>
                <w:szCs w:val="20"/>
              </w:rPr>
              <w:t>0.0035</w:t>
            </w:r>
          </w:p>
        </w:tc>
        <w:tc>
          <w:tcPr>
            <w:tcW w:w="1234" w:type="dxa"/>
            <w:tcBorders>
              <w:left w:val="single" w:sz="4" w:space="0" w:color="auto"/>
            </w:tcBorders>
            <w:shd w:val="clear" w:color="auto" w:fill="auto"/>
            <w:noWrap/>
            <w:vAlign w:val="center"/>
            <w:hideMark/>
          </w:tcPr>
          <w:p w14:paraId="11450DA4" w14:textId="77777777" w:rsidR="000D4525" w:rsidRPr="004C198A" w:rsidRDefault="000D4525" w:rsidP="00FC66B5">
            <w:pPr>
              <w:spacing w:after="0"/>
              <w:rPr>
                <w:rFonts w:cstheme="minorHAnsi"/>
                <w:sz w:val="20"/>
                <w:szCs w:val="20"/>
              </w:rPr>
            </w:pPr>
            <w:r w:rsidRPr="004C198A">
              <w:rPr>
                <w:rFonts w:cstheme="minorHAnsi"/>
                <w:sz w:val="20"/>
                <w:szCs w:val="20"/>
              </w:rPr>
              <w:t>Dry Weight</w:t>
            </w:r>
          </w:p>
        </w:tc>
        <w:tc>
          <w:tcPr>
            <w:tcW w:w="908" w:type="dxa"/>
            <w:shd w:val="clear" w:color="auto" w:fill="auto"/>
            <w:noWrap/>
            <w:vAlign w:val="center"/>
            <w:hideMark/>
          </w:tcPr>
          <w:p w14:paraId="212918C8" w14:textId="77777777" w:rsidR="000D4525" w:rsidRPr="004C198A" w:rsidRDefault="000D4525" w:rsidP="00FC66B5">
            <w:pPr>
              <w:spacing w:after="0"/>
              <w:rPr>
                <w:rFonts w:cstheme="minorHAnsi"/>
                <w:sz w:val="20"/>
                <w:szCs w:val="20"/>
              </w:rPr>
            </w:pPr>
            <w:r w:rsidRPr="004C198A">
              <w:rPr>
                <w:rFonts w:cstheme="minorHAnsi"/>
                <w:sz w:val="20"/>
                <w:szCs w:val="20"/>
              </w:rPr>
              <w:t>0.021</w:t>
            </w:r>
          </w:p>
        </w:tc>
        <w:tc>
          <w:tcPr>
            <w:tcW w:w="772" w:type="dxa"/>
            <w:shd w:val="clear" w:color="auto" w:fill="auto"/>
            <w:noWrap/>
            <w:vAlign w:val="center"/>
            <w:hideMark/>
          </w:tcPr>
          <w:p w14:paraId="40A88015" w14:textId="77777777" w:rsidR="000D4525" w:rsidRPr="004C198A" w:rsidRDefault="000D4525" w:rsidP="00FC66B5">
            <w:pPr>
              <w:spacing w:after="0"/>
              <w:rPr>
                <w:rFonts w:cstheme="minorHAnsi"/>
                <w:sz w:val="20"/>
                <w:szCs w:val="20"/>
              </w:rPr>
            </w:pPr>
            <w:r w:rsidRPr="004C198A">
              <w:rPr>
                <w:rFonts w:cstheme="minorHAnsi"/>
                <w:sz w:val="20"/>
                <w:szCs w:val="20"/>
              </w:rPr>
              <w:t>0.047</w:t>
            </w:r>
          </w:p>
        </w:tc>
        <w:tc>
          <w:tcPr>
            <w:tcW w:w="820" w:type="dxa"/>
            <w:shd w:val="clear" w:color="auto" w:fill="auto"/>
            <w:noWrap/>
            <w:vAlign w:val="center"/>
            <w:hideMark/>
          </w:tcPr>
          <w:p w14:paraId="1B466DCA" w14:textId="5F0E292D" w:rsidR="000D4525" w:rsidRPr="004C198A" w:rsidRDefault="000D4525" w:rsidP="00FC66B5">
            <w:pPr>
              <w:spacing w:after="0"/>
              <w:rPr>
                <w:rFonts w:cstheme="minorHAnsi"/>
                <w:sz w:val="20"/>
                <w:szCs w:val="20"/>
              </w:rPr>
            </w:pPr>
            <w:r w:rsidRPr="004C198A">
              <w:rPr>
                <w:rFonts w:cstheme="minorHAnsi"/>
                <w:sz w:val="20"/>
                <w:szCs w:val="20"/>
              </w:rPr>
              <w:t>0.031</w:t>
            </w:r>
          </w:p>
        </w:tc>
        <w:tc>
          <w:tcPr>
            <w:tcW w:w="1234" w:type="dxa"/>
            <w:shd w:val="clear" w:color="auto" w:fill="auto"/>
            <w:noWrap/>
            <w:vAlign w:val="center"/>
            <w:hideMark/>
          </w:tcPr>
          <w:p w14:paraId="77EE8EC9" w14:textId="77777777" w:rsidR="000D4525" w:rsidRPr="004C198A" w:rsidRDefault="000D4525" w:rsidP="00FC66B5">
            <w:pPr>
              <w:spacing w:after="0"/>
              <w:rPr>
                <w:rFonts w:cstheme="minorHAnsi"/>
                <w:sz w:val="20"/>
                <w:szCs w:val="20"/>
              </w:rPr>
            </w:pPr>
            <w:r w:rsidRPr="004C198A">
              <w:rPr>
                <w:rFonts w:cstheme="minorHAnsi"/>
                <w:sz w:val="20"/>
                <w:szCs w:val="20"/>
              </w:rPr>
              <w:t>No Effect</w:t>
            </w:r>
          </w:p>
        </w:tc>
        <w:tc>
          <w:tcPr>
            <w:tcW w:w="908" w:type="dxa"/>
            <w:shd w:val="clear" w:color="auto" w:fill="auto"/>
            <w:noWrap/>
            <w:vAlign w:val="center"/>
            <w:hideMark/>
          </w:tcPr>
          <w:p w14:paraId="15E89BE6" w14:textId="77777777" w:rsidR="000D4525" w:rsidRPr="004C198A" w:rsidRDefault="000D4525" w:rsidP="00FC66B5">
            <w:pPr>
              <w:spacing w:after="0"/>
              <w:rPr>
                <w:rFonts w:cstheme="minorHAnsi"/>
                <w:sz w:val="20"/>
                <w:szCs w:val="20"/>
              </w:rPr>
            </w:pPr>
            <w:r w:rsidRPr="004C198A">
              <w:rPr>
                <w:rFonts w:cstheme="minorHAnsi"/>
                <w:sz w:val="20"/>
                <w:szCs w:val="20"/>
              </w:rPr>
              <w:t>0.047</w:t>
            </w:r>
          </w:p>
        </w:tc>
        <w:tc>
          <w:tcPr>
            <w:tcW w:w="774" w:type="dxa"/>
            <w:shd w:val="clear" w:color="auto" w:fill="auto"/>
            <w:noWrap/>
            <w:vAlign w:val="center"/>
            <w:hideMark/>
          </w:tcPr>
          <w:p w14:paraId="17B1892B" w14:textId="77777777" w:rsidR="000D4525" w:rsidRPr="004C198A" w:rsidRDefault="000D4525" w:rsidP="00FC66B5">
            <w:pPr>
              <w:spacing w:after="0"/>
              <w:rPr>
                <w:rFonts w:cstheme="minorHAnsi"/>
                <w:sz w:val="20"/>
                <w:szCs w:val="20"/>
              </w:rPr>
            </w:pPr>
            <w:r w:rsidRPr="004C198A">
              <w:rPr>
                <w:rFonts w:cstheme="minorHAnsi"/>
                <w:sz w:val="20"/>
                <w:szCs w:val="20"/>
              </w:rPr>
              <w:t>&gt;0.047</w:t>
            </w:r>
          </w:p>
        </w:tc>
        <w:tc>
          <w:tcPr>
            <w:tcW w:w="873" w:type="dxa"/>
            <w:shd w:val="clear" w:color="auto" w:fill="auto"/>
            <w:noWrap/>
            <w:vAlign w:val="center"/>
            <w:hideMark/>
          </w:tcPr>
          <w:p w14:paraId="10E7FC75" w14:textId="6B30F4E2" w:rsidR="000D4525" w:rsidRPr="004C198A" w:rsidRDefault="00E232EC" w:rsidP="00FC66B5">
            <w:pPr>
              <w:spacing w:after="0"/>
              <w:rPr>
                <w:rFonts w:cstheme="minorHAnsi"/>
                <w:sz w:val="20"/>
                <w:szCs w:val="20"/>
              </w:rPr>
            </w:pPr>
            <w:r w:rsidRPr="004C198A">
              <w:rPr>
                <w:rFonts w:cstheme="minorHAnsi"/>
                <w:sz w:val="20"/>
                <w:szCs w:val="20"/>
              </w:rPr>
              <w:t>-</w:t>
            </w:r>
          </w:p>
        </w:tc>
      </w:tr>
      <w:tr w:rsidR="00B7692D" w:rsidRPr="00FC66B5" w14:paraId="07378A0D" w14:textId="77777777" w:rsidTr="00FC66B5">
        <w:trPr>
          <w:trHeight w:val="290"/>
        </w:trPr>
        <w:tc>
          <w:tcPr>
            <w:tcW w:w="1052" w:type="dxa"/>
            <w:tcBorders>
              <w:right w:val="single" w:sz="4" w:space="0" w:color="auto"/>
            </w:tcBorders>
            <w:shd w:val="clear" w:color="auto" w:fill="auto"/>
            <w:noWrap/>
            <w:vAlign w:val="center"/>
            <w:hideMark/>
          </w:tcPr>
          <w:p w14:paraId="02CA26B8" w14:textId="77777777" w:rsidR="000D4525" w:rsidRPr="004C198A" w:rsidRDefault="000D4525" w:rsidP="00FC66B5">
            <w:pPr>
              <w:spacing w:after="0"/>
              <w:rPr>
                <w:rFonts w:cstheme="minorHAnsi"/>
                <w:sz w:val="20"/>
                <w:szCs w:val="20"/>
              </w:rPr>
            </w:pPr>
            <w:r w:rsidRPr="004C198A">
              <w:rPr>
                <w:rFonts w:cstheme="minorHAnsi"/>
                <w:sz w:val="20"/>
                <w:szCs w:val="20"/>
              </w:rPr>
              <w:t>Onion</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C17C5" w14:textId="77777777" w:rsidR="000D4525" w:rsidRPr="004C198A" w:rsidRDefault="000D4525" w:rsidP="00FC66B5">
            <w:pPr>
              <w:spacing w:after="0"/>
              <w:rPr>
                <w:rFonts w:cstheme="minorHAnsi"/>
                <w:sz w:val="20"/>
                <w:szCs w:val="20"/>
              </w:rPr>
            </w:pPr>
            <w:r w:rsidRPr="004C198A">
              <w:rPr>
                <w:rFonts w:cstheme="minorHAnsi"/>
                <w:sz w:val="20"/>
                <w:szCs w:val="20"/>
              </w:rPr>
              <w:t>Dry Weight</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89984" w14:textId="77777777" w:rsidR="000D4525" w:rsidRPr="004C198A" w:rsidRDefault="000D4525" w:rsidP="00FC66B5">
            <w:pPr>
              <w:spacing w:after="0"/>
              <w:rPr>
                <w:rFonts w:cstheme="minorHAnsi"/>
                <w:sz w:val="20"/>
                <w:szCs w:val="20"/>
              </w:rPr>
            </w:pPr>
            <w:r w:rsidRPr="004C198A">
              <w:rPr>
                <w:rFonts w:cstheme="minorHAnsi"/>
                <w:sz w:val="20"/>
                <w:szCs w:val="20"/>
              </w:rPr>
              <w:t>0.005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6293C" w14:textId="77777777" w:rsidR="000D4525" w:rsidRPr="004C198A" w:rsidRDefault="000D4525" w:rsidP="00FC66B5">
            <w:pPr>
              <w:spacing w:after="0"/>
              <w:rPr>
                <w:rFonts w:cstheme="minorHAnsi"/>
                <w:sz w:val="20"/>
                <w:szCs w:val="20"/>
              </w:rPr>
            </w:pPr>
            <w:r w:rsidRPr="004C198A">
              <w:rPr>
                <w:rFonts w:cstheme="minorHAnsi"/>
                <w:sz w:val="20"/>
                <w:szCs w:val="20"/>
              </w:rPr>
              <w:t>0.01</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892D4" w14:textId="11CBC539" w:rsidR="000D4525" w:rsidRPr="004C198A" w:rsidRDefault="000D4525" w:rsidP="00FC66B5">
            <w:pPr>
              <w:spacing w:after="0"/>
              <w:rPr>
                <w:rFonts w:cstheme="minorHAnsi"/>
                <w:sz w:val="20"/>
                <w:szCs w:val="20"/>
              </w:rPr>
            </w:pPr>
            <w:r w:rsidRPr="004C198A">
              <w:rPr>
                <w:rFonts w:cstheme="minorHAnsi"/>
                <w:sz w:val="20"/>
                <w:szCs w:val="20"/>
              </w:rPr>
              <w:t>0.0071</w:t>
            </w:r>
          </w:p>
        </w:tc>
        <w:tc>
          <w:tcPr>
            <w:tcW w:w="1234" w:type="dxa"/>
            <w:tcBorders>
              <w:left w:val="single" w:sz="4" w:space="0" w:color="auto"/>
            </w:tcBorders>
            <w:shd w:val="clear" w:color="auto" w:fill="auto"/>
            <w:noWrap/>
            <w:vAlign w:val="center"/>
            <w:hideMark/>
          </w:tcPr>
          <w:p w14:paraId="7025930C" w14:textId="77777777" w:rsidR="000D4525" w:rsidRPr="004C198A" w:rsidRDefault="000D4525" w:rsidP="00FC66B5">
            <w:pPr>
              <w:spacing w:after="0"/>
              <w:rPr>
                <w:rFonts w:cstheme="minorHAnsi"/>
                <w:sz w:val="20"/>
                <w:szCs w:val="20"/>
              </w:rPr>
            </w:pPr>
            <w:r w:rsidRPr="004C198A">
              <w:rPr>
                <w:rFonts w:cstheme="minorHAnsi"/>
                <w:sz w:val="20"/>
                <w:szCs w:val="20"/>
              </w:rPr>
              <w:t>No Effect</w:t>
            </w:r>
          </w:p>
        </w:tc>
        <w:tc>
          <w:tcPr>
            <w:tcW w:w="908" w:type="dxa"/>
            <w:shd w:val="clear" w:color="auto" w:fill="auto"/>
            <w:noWrap/>
            <w:vAlign w:val="center"/>
            <w:hideMark/>
          </w:tcPr>
          <w:p w14:paraId="6C8730DD" w14:textId="77777777" w:rsidR="000D4525" w:rsidRPr="004C198A" w:rsidRDefault="000D4525" w:rsidP="00FC66B5">
            <w:pPr>
              <w:spacing w:after="0"/>
              <w:rPr>
                <w:rFonts w:cstheme="minorHAnsi"/>
                <w:sz w:val="20"/>
                <w:szCs w:val="20"/>
              </w:rPr>
            </w:pPr>
            <w:r w:rsidRPr="004C198A">
              <w:rPr>
                <w:rFonts w:cstheme="minorHAnsi"/>
                <w:sz w:val="20"/>
                <w:szCs w:val="20"/>
              </w:rPr>
              <w:t>0.1</w:t>
            </w:r>
          </w:p>
        </w:tc>
        <w:tc>
          <w:tcPr>
            <w:tcW w:w="772" w:type="dxa"/>
            <w:shd w:val="clear" w:color="auto" w:fill="auto"/>
            <w:noWrap/>
            <w:vAlign w:val="center"/>
            <w:hideMark/>
          </w:tcPr>
          <w:p w14:paraId="196A71B8" w14:textId="77777777" w:rsidR="000D4525" w:rsidRPr="004C198A" w:rsidRDefault="000D4525" w:rsidP="00FC66B5">
            <w:pPr>
              <w:spacing w:after="0"/>
              <w:rPr>
                <w:rFonts w:cstheme="minorHAnsi"/>
                <w:sz w:val="20"/>
                <w:szCs w:val="20"/>
              </w:rPr>
            </w:pPr>
            <w:r w:rsidRPr="004C198A">
              <w:rPr>
                <w:rFonts w:cstheme="minorHAnsi"/>
                <w:sz w:val="20"/>
                <w:szCs w:val="20"/>
              </w:rPr>
              <w:t>&gt;0.1</w:t>
            </w:r>
          </w:p>
        </w:tc>
        <w:tc>
          <w:tcPr>
            <w:tcW w:w="820" w:type="dxa"/>
            <w:shd w:val="clear" w:color="auto" w:fill="auto"/>
            <w:noWrap/>
            <w:vAlign w:val="center"/>
            <w:hideMark/>
          </w:tcPr>
          <w:p w14:paraId="239954D2" w14:textId="13FD71C1" w:rsidR="000D4525" w:rsidRPr="004C198A" w:rsidRDefault="000D4525" w:rsidP="00FC66B5">
            <w:pPr>
              <w:spacing w:after="0"/>
              <w:rPr>
                <w:rFonts w:cstheme="minorHAnsi"/>
                <w:sz w:val="20"/>
                <w:szCs w:val="20"/>
              </w:rPr>
            </w:pPr>
            <w:r w:rsidRPr="004C198A">
              <w:rPr>
                <w:rFonts w:cstheme="minorHAnsi"/>
                <w:sz w:val="20"/>
                <w:szCs w:val="20"/>
              </w:rPr>
              <w:t>-</w:t>
            </w:r>
          </w:p>
        </w:tc>
        <w:tc>
          <w:tcPr>
            <w:tcW w:w="1234" w:type="dxa"/>
            <w:shd w:val="clear" w:color="auto" w:fill="auto"/>
            <w:noWrap/>
            <w:vAlign w:val="center"/>
            <w:hideMark/>
          </w:tcPr>
          <w:p w14:paraId="4C57BFE0" w14:textId="77777777" w:rsidR="000D4525" w:rsidRPr="004C198A" w:rsidRDefault="000D4525" w:rsidP="00FC66B5">
            <w:pPr>
              <w:spacing w:after="0"/>
              <w:rPr>
                <w:rFonts w:cstheme="minorHAnsi"/>
                <w:sz w:val="20"/>
                <w:szCs w:val="20"/>
              </w:rPr>
            </w:pPr>
            <w:r w:rsidRPr="004C198A">
              <w:rPr>
                <w:rFonts w:cstheme="minorHAnsi"/>
                <w:sz w:val="20"/>
                <w:szCs w:val="20"/>
              </w:rPr>
              <w:t>Dry Weight</w:t>
            </w:r>
          </w:p>
        </w:tc>
        <w:tc>
          <w:tcPr>
            <w:tcW w:w="908" w:type="dxa"/>
            <w:shd w:val="clear" w:color="auto" w:fill="auto"/>
            <w:noWrap/>
            <w:vAlign w:val="center"/>
            <w:hideMark/>
          </w:tcPr>
          <w:p w14:paraId="5D68C812" w14:textId="77777777" w:rsidR="000D4525" w:rsidRPr="004C198A" w:rsidRDefault="000D4525" w:rsidP="00FC66B5">
            <w:pPr>
              <w:spacing w:after="0"/>
              <w:rPr>
                <w:rFonts w:cstheme="minorHAnsi"/>
                <w:sz w:val="20"/>
                <w:szCs w:val="20"/>
              </w:rPr>
            </w:pPr>
            <w:r w:rsidRPr="004C198A">
              <w:rPr>
                <w:rFonts w:cstheme="minorHAnsi"/>
                <w:sz w:val="20"/>
                <w:szCs w:val="20"/>
              </w:rPr>
              <w:t>0.025</w:t>
            </w:r>
          </w:p>
        </w:tc>
        <w:tc>
          <w:tcPr>
            <w:tcW w:w="774" w:type="dxa"/>
            <w:shd w:val="clear" w:color="auto" w:fill="auto"/>
            <w:noWrap/>
            <w:vAlign w:val="center"/>
            <w:hideMark/>
          </w:tcPr>
          <w:p w14:paraId="17D03043" w14:textId="77777777" w:rsidR="000D4525" w:rsidRPr="004C198A" w:rsidRDefault="000D4525" w:rsidP="00FC66B5">
            <w:pPr>
              <w:spacing w:after="0"/>
              <w:rPr>
                <w:rFonts w:cstheme="minorHAnsi"/>
                <w:sz w:val="20"/>
                <w:szCs w:val="20"/>
              </w:rPr>
            </w:pPr>
            <w:r w:rsidRPr="004C198A">
              <w:rPr>
                <w:rFonts w:cstheme="minorHAnsi"/>
                <w:sz w:val="20"/>
                <w:szCs w:val="20"/>
              </w:rPr>
              <w:t>0.047</w:t>
            </w:r>
          </w:p>
        </w:tc>
        <w:tc>
          <w:tcPr>
            <w:tcW w:w="873" w:type="dxa"/>
            <w:shd w:val="clear" w:color="auto" w:fill="auto"/>
            <w:noWrap/>
            <w:vAlign w:val="center"/>
            <w:hideMark/>
          </w:tcPr>
          <w:p w14:paraId="28D82606" w14:textId="3D4E7C23" w:rsidR="000D4525" w:rsidRPr="004C198A" w:rsidRDefault="000D4525" w:rsidP="00FC66B5">
            <w:pPr>
              <w:spacing w:after="0"/>
              <w:rPr>
                <w:rFonts w:cstheme="minorHAnsi"/>
                <w:sz w:val="20"/>
                <w:szCs w:val="20"/>
              </w:rPr>
            </w:pPr>
            <w:r w:rsidRPr="004C198A">
              <w:rPr>
                <w:rFonts w:cstheme="minorHAnsi"/>
                <w:sz w:val="20"/>
                <w:szCs w:val="20"/>
              </w:rPr>
              <w:t>0.034</w:t>
            </w:r>
          </w:p>
        </w:tc>
      </w:tr>
      <w:tr w:rsidR="00B7692D" w:rsidRPr="00FC66B5" w14:paraId="56F03CBB" w14:textId="77777777" w:rsidTr="00FC66B5">
        <w:trPr>
          <w:trHeight w:val="290"/>
        </w:trPr>
        <w:tc>
          <w:tcPr>
            <w:tcW w:w="1052" w:type="dxa"/>
            <w:tcBorders>
              <w:right w:val="single" w:sz="4" w:space="0" w:color="auto"/>
            </w:tcBorders>
            <w:shd w:val="clear" w:color="auto" w:fill="auto"/>
            <w:noWrap/>
            <w:vAlign w:val="center"/>
            <w:hideMark/>
          </w:tcPr>
          <w:p w14:paraId="78B7CE57" w14:textId="77777777" w:rsidR="000D4525" w:rsidRPr="004C198A" w:rsidRDefault="000D4525" w:rsidP="00FC66B5">
            <w:pPr>
              <w:spacing w:after="0"/>
              <w:rPr>
                <w:rFonts w:cstheme="minorHAnsi"/>
                <w:sz w:val="20"/>
                <w:szCs w:val="20"/>
              </w:rPr>
            </w:pPr>
            <w:r w:rsidRPr="004C198A">
              <w:rPr>
                <w:rFonts w:cstheme="minorHAnsi"/>
                <w:sz w:val="20"/>
                <w:szCs w:val="20"/>
              </w:rPr>
              <w:t>Ryegrass</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3D398" w14:textId="77777777" w:rsidR="000D4525" w:rsidRPr="004C198A" w:rsidRDefault="000D4525" w:rsidP="00FC66B5">
            <w:pPr>
              <w:spacing w:after="0"/>
              <w:rPr>
                <w:rFonts w:cstheme="minorHAnsi"/>
                <w:sz w:val="20"/>
                <w:szCs w:val="20"/>
              </w:rPr>
            </w:pPr>
            <w:r w:rsidRPr="004C198A">
              <w:rPr>
                <w:rFonts w:cstheme="minorHAnsi"/>
                <w:sz w:val="20"/>
                <w:szCs w:val="20"/>
              </w:rPr>
              <w:t>Dry Weight</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94EF3" w14:textId="77777777" w:rsidR="000D4525" w:rsidRPr="004C198A" w:rsidRDefault="000D4525" w:rsidP="00FC66B5">
            <w:pPr>
              <w:spacing w:after="0"/>
              <w:rPr>
                <w:rFonts w:cstheme="minorHAnsi"/>
                <w:sz w:val="20"/>
                <w:szCs w:val="20"/>
              </w:rPr>
            </w:pPr>
            <w:r w:rsidRPr="004C198A">
              <w:rPr>
                <w:rFonts w:cstheme="minorHAnsi"/>
                <w:sz w:val="20"/>
                <w:szCs w:val="20"/>
              </w:rPr>
              <w:t>0.005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6AD39" w14:textId="77777777" w:rsidR="000D4525" w:rsidRPr="004C198A" w:rsidRDefault="000D4525" w:rsidP="00FC66B5">
            <w:pPr>
              <w:spacing w:after="0"/>
              <w:rPr>
                <w:rFonts w:cstheme="minorHAnsi"/>
                <w:sz w:val="20"/>
                <w:szCs w:val="20"/>
              </w:rPr>
            </w:pPr>
            <w:r w:rsidRPr="004C198A">
              <w:rPr>
                <w:rFonts w:cstheme="minorHAnsi"/>
                <w:sz w:val="20"/>
                <w:szCs w:val="20"/>
              </w:rPr>
              <w:t>0.01</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041BE" w14:textId="00EEE767" w:rsidR="000D4525" w:rsidRPr="004C198A" w:rsidRDefault="000D4525" w:rsidP="00FC66B5">
            <w:pPr>
              <w:spacing w:after="0"/>
              <w:rPr>
                <w:rFonts w:cstheme="minorHAnsi"/>
                <w:sz w:val="20"/>
                <w:szCs w:val="20"/>
              </w:rPr>
            </w:pPr>
            <w:r w:rsidRPr="004C198A">
              <w:rPr>
                <w:rFonts w:cstheme="minorHAnsi"/>
                <w:sz w:val="20"/>
                <w:szCs w:val="20"/>
              </w:rPr>
              <w:t>0.0071</w:t>
            </w:r>
          </w:p>
        </w:tc>
        <w:tc>
          <w:tcPr>
            <w:tcW w:w="1234" w:type="dxa"/>
            <w:tcBorders>
              <w:left w:val="single" w:sz="4" w:space="0" w:color="auto"/>
            </w:tcBorders>
            <w:shd w:val="clear" w:color="auto" w:fill="auto"/>
            <w:noWrap/>
            <w:vAlign w:val="center"/>
            <w:hideMark/>
          </w:tcPr>
          <w:p w14:paraId="4CF6EE4A" w14:textId="77777777" w:rsidR="000D4525" w:rsidRPr="004C198A" w:rsidRDefault="000D4525" w:rsidP="00FC66B5">
            <w:pPr>
              <w:spacing w:after="0"/>
              <w:rPr>
                <w:rFonts w:cstheme="minorHAnsi"/>
                <w:sz w:val="20"/>
                <w:szCs w:val="20"/>
              </w:rPr>
            </w:pPr>
            <w:r w:rsidRPr="004C198A">
              <w:rPr>
                <w:rFonts w:cstheme="minorHAnsi"/>
                <w:sz w:val="20"/>
                <w:szCs w:val="20"/>
              </w:rPr>
              <w:t>No Effect</w:t>
            </w:r>
          </w:p>
        </w:tc>
        <w:tc>
          <w:tcPr>
            <w:tcW w:w="908" w:type="dxa"/>
            <w:shd w:val="clear" w:color="auto" w:fill="auto"/>
            <w:noWrap/>
            <w:vAlign w:val="center"/>
            <w:hideMark/>
          </w:tcPr>
          <w:p w14:paraId="382065AC" w14:textId="77777777" w:rsidR="000D4525" w:rsidRPr="004C198A" w:rsidRDefault="000D4525" w:rsidP="00FC66B5">
            <w:pPr>
              <w:spacing w:after="0"/>
              <w:rPr>
                <w:rFonts w:cstheme="minorHAnsi"/>
                <w:sz w:val="20"/>
                <w:szCs w:val="20"/>
              </w:rPr>
            </w:pPr>
            <w:r w:rsidRPr="004C198A">
              <w:rPr>
                <w:rFonts w:cstheme="minorHAnsi"/>
                <w:sz w:val="20"/>
                <w:szCs w:val="20"/>
              </w:rPr>
              <w:t>0.1</w:t>
            </w:r>
          </w:p>
        </w:tc>
        <w:tc>
          <w:tcPr>
            <w:tcW w:w="772" w:type="dxa"/>
            <w:shd w:val="clear" w:color="auto" w:fill="auto"/>
            <w:noWrap/>
            <w:vAlign w:val="center"/>
            <w:hideMark/>
          </w:tcPr>
          <w:p w14:paraId="4DE95AB0" w14:textId="77777777" w:rsidR="000D4525" w:rsidRPr="004C198A" w:rsidRDefault="000D4525" w:rsidP="00FC66B5">
            <w:pPr>
              <w:spacing w:after="0"/>
              <w:rPr>
                <w:rFonts w:cstheme="minorHAnsi"/>
                <w:sz w:val="20"/>
                <w:szCs w:val="20"/>
              </w:rPr>
            </w:pPr>
            <w:r w:rsidRPr="004C198A">
              <w:rPr>
                <w:rFonts w:cstheme="minorHAnsi"/>
                <w:sz w:val="20"/>
                <w:szCs w:val="20"/>
              </w:rPr>
              <w:t>&gt;0.1</w:t>
            </w:r>
          </w:p>
        </w:tc>
        <w:tc>
          <w:tcPr>
            <w:tcW w:w="820" w:type="dxa"/>
            <w:shd w:val="clear" w:color="auto" w:fill="auto"/>
            <w:noWrap/>
            <w:vAlign w:val="center"/>
            <w:hideMark/>
          </w:tcPr>
          <w:p w14:paraId="0C48FEA9" w14:textId="7D01BFC4" w:rsidR="000D4525" w:rsidRPr="004C198A" w:rsidRDefault="000D4525" w:rsidP="00FC66B5">
            <w:pPr>
              <w:spacing w:after="0"/>
              <w:rPr>
                <w:rFonts w:cstheme="minorHAnsi"/>
                <w:sz w:val="20"/>
                <w:szCs w:val="20"/>
              </w:rPr>
            </w:pPr>
            <w:r w:rsidRPr="004C198A">
              <w:rPr>
                <w:rFonts w:cstheme="minorHAnsi"/>
                <w:sz w:val="20"/>
                <w:szCs w:val="20"/>
              </w:rPr>
              <w:t>-</w:t>
            </w:r>
          </w:p>
        </w:tc>
        <w:tc>
          <w:tcPr>
            <w:tcW w:w="1234" w:type="dxa"/>
            <w:shd w:val="clear" w:color="auto" w:fill="auto"/>
            <w:noWrap/>
            <w:vAlign w:val="center"/>
            <w:hideMark/>
          </w:tcPr>
          <w:p w14:paraId="675E625F" w14:textId="77777777" w:rsidR="000D4525" w:rsidRPr="004C198A" w:rsidRDefault="000D4525" w:rsidP="00FC66B5">
            <w:pPr>
              <w:spacing w:after="0"/>
              <w:rPr>
                <w:rFonts w:cstheme="minorHAnsi"/>
                <w:sz w:val="20"/>
                <w:szCs w:val="20"/>
              </w:rPr>
            </w:pPr>
            <w:r w:rsidRPr="004C198A">
              <w:rPr>
                <w:rFonts w:cstheme="minorHAnsi"/>
                <w:sz w:val="20"/>
                <w:szCs w:val="20"/>
              </w:rPr>
              <w:t>No Effect</w:t>
            </w:r>
          </w:p>
        </w:tc>
        <w:tc>
          <w:tcPr>
            <w:tcW w:w="908" w:type="dxa"/>
            <w:shd w:val="clear" w:color="auto" w:fill="auto"/>
            <w:noWrap/>
            <w:vAlign w:val="center"/>
            <w:hideMark/>
          </w:tcPr>
          <w:p w14:paraId="2AF0D392" w14:textId="77777777" w:rsidR="000D4525" w:rsidRPr="004C198A" w:rsidRDefault="000D4525" w:rsidP="00FC66B5">
            <w:pPr>
              <w:spacing w:after="0"/>
              <w:rPr>
                <w:rFonts w:cstheme="minorHAnsi"/>
                <w:sz w:val="20"/>
                <w:szCs w:val="20"/>
              </w:rPr>
            </w:pPr>
            <w:r w:rsidRPr="004C198A">
              <w:rPr>
                <w:rFonts w:cstheme="minorHAnsi"/>
                <w:sz w:val="20"/>
                <w:szCs w:val="20"/>
              </w:rPr>
              <w:t>0.1</w:t>
            </w:r>
          </w:p>
        </w:tc>
        <w:tc>
          <w:tcPr>
            <w:tcW w:w="774" w:type="dxa"/>
            <w:shd w:val="clear" w:color="auto" w:fill="auto"/>
            <w:noWrap/>
            <w:vAlign w:val="center"/>
            <w:hideMark/>
          </w:tcPr>
          <w:p w14:paraId="73F14195" w14:textId="77777777" w:rsidR="000D4525" w:rsidRPr="004C198A" w:rsidRDefault="000D4525" w:rsidP="00FC66B5">
            <w:pPr>
              <w:spacing w:after="0"/>
              <w:rPr>
                <w:rFonts w:cstheme="minorHAnsi"/>
                <w:sz w:val="20"/>
                <w:szCs w:val="20"/>
              </w:rPr>
            </w:pPr>
            <w:r w:rsidRPr="004C198A">
              <w:rPr>
                <w:rFonts w:cstheme="minorHAnsi"/>
                <w:sz w:val="20"/>
                <w:szCs w:val="20"/>
              </w:rPr>
              <w:t>&gt;0.1</w:t>
            </w:r>
          </w:p>
        </w:tc>
        <w:tc>
          <w:tcPr>
            <w:tcW w:w="873" w:type="dxa"/>
            <w:shd w:val="clear" w:color="auto" w:fill="auto"/>
            <w:noWrap/>
            <w:vAlign w:val="center"/>
            <w:hideMark/>
          </w:tcPr>
          <w:p w14:paraId="096DDE27" w14:textId="502F6CE0" w:rsidR="000D4525" w:rsidRPr="004C198A" w:rsidRDefault="00E232EC" w:rsidP="00FC66B5">
            <w:pPr>
              <w:spacing w:after="0"/>
              <w:rPr>
                <w:rFonts w:cstheme="minorHAnsi"/>
                <w:sz w:val="20"/>
                <w:szCs w:val="20"/>
              </w:rPr>
            </w:pPr>
            <w:r w:rsidRPr="004C198A">
              <w:rPr>
                <w:rFonts w:cstheme="minorHAnsi"/>
                <w:sz w:val="20"/>
                <w:szCs w:val="20"/>
              </w:rPr>
              <w:t>-</w:t>
            </w:r>
          </w:p>
        </w:tc>
      </w:tr>
      <w:tr w:rsidR="00B7692D" w:rsidRPr="00FC66B5" w14:paraId="70E2903D" w14:textId="77777777" w:rsidTr="004C198A">
        <w:trPr>
          <w:trHeight w:val="290"/>
        </w:trPr>
        <w:tc>
          <w:tcPr>
            <w:tcW w:w="12357"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956C579" w14:textId="77777777" w:rsidR="000D4525" w:rsidRPr="004C198A" w:rsidRDefault="000D4525" w:rsidP="00FC66B5">
            <w:pPr>
              <w:spacing w:after="0"/>
              <w:rPr>
                <w:rFonts w:cstheme="minorHAnsi"/>
                <w:sz w:val="20"/>
                <w:szCs w:val="20"/>
              </w:rPr>
            </w:pPr>
            <w:r w:rsidRPr="004C198A">
              <w:rPr>
                <w:rFonts w:cstheme="minorHAnsi"/>
                <w:sz w:val="20"/>
                <w:szCs w:val="20"/>
              </w:rPr>
              <w:t>Dicot</w:t>
            </w:r>
          </w:p>
        </w:tc>
      </w:tr>
      <w:tr w:rsidR="00B7692D" w:rsidRPr="00FC66B5" w14:paraId="3082ECFD" w14:textId="77777777" w:rsidTr="00FC66B5">
        <w:trPr>
          <w:trHeight w:val="290"/>
        </w:trPr>
        <w:tc>
          <w:tcPr>
            <w:tcW w:w="1052" w:type="dxa"/>
            <w:tcBorders>
              <w:right w:val="single" w:sz="4" w:space="0" w:color="auto"/>
            </w:tcBorders>
            <w:shd w:val="clear" w:color="auto" w:fill="auto"/>
            <w:noWrap/>
            <w:vAlign w:val="center"/>
            <w:hideMark/>
          </w:tcPr>
          <w:p w14:paraId="3EC479D5" w14:textId="77777777" w:rsidR="000D4525" w:rsidRPr="004C198A" w:rsidRDefault="000D4525" w:rsidP="00FC66B5">
            <w:pPr>
              <w:spacing w:after="0"/>
              <w:rPr>
                <w:rFonts w:cstheme="minorHAnsi"/>
                <w:sz w:val="20"/>
                <w:szCs w:val="20"/>
              </w:rPr>
            </w:pPr>
            <w:r w:rsidRPr="004C198A">
              <w:rPr>
                <w:rFonts w:cstheme="minorHAnsi"/>
                <w:sz w:val="20"/>
                <w:szCs w:val="20"/>
              </w:rPr>
              <w:t>Cabbage</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2BC05" w14:textId="77777777" w:rsidR="000D4525" w:rsidRPr="004C198A" w:rsidRDefault="000D4525" w:rsidP="00FC66B5">
            <w:pPr>
              <w:spacing w:after="0"/>
              <w:rPr>
                <w:rFonts w:cstheme="minorHAnsi"/>
                <w:sz w:val="20"/>
                <w:szCs w:val="20"/>
              </w:rPr>
            </w:pPr>
            <w:r w:rsidRPr="004C198A">
              <w:rPr>
                <w:rFonts w:cstheme="minorHAnsi"/>
                <w:sz w:val="20"/>
                <w:szCs w:val="20"/>
              </w:rPr>
              <w:t>Dry Weight</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3C4EA" w14:textId="77777777" w:rsidR="000D4525" w:rsidRPr="004C198A" w:rsidRDefault="000D4525" w:rsidP="00FC66B5">
            <w:pPr>
              <w:spacing w:after="0"/>
              <w:rPr>
                <w:rFonts w:cstheme="minorHAnsi"/>
                <w:sz w:val="20"/>
                <w:szCs w:val="20"/>
              </w:rPr>
            </w:pPr>
            <w:r w:rsidRPr="004C198A">
              <w:rPr>
                <w:rFonts w:cstheme="minorHAnsi"/>
                <w:sz w:val="20"/>
                <w:szCs w:val="20"/>
              </w:rPr>
              <w:t>0.01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60838" w14:textId="77777777" w:rsidR="000D4525" w:rsidRPr="004C198A" w:rsidRDefault="000D4525" w:rsidP="00FC66B5">
            <w:pPr>
              <w:spacing w:after="0"/>
              <w:rPr>
                <w:rFonts w:cstheme="minorHAnsi"/>
                <w:sz w:val="20"/>
                <w:szCs w:val="20"/>
              </w:rPr>
            </w:pPr>
            <w:r w:rsidRPr="004C198A">
              <w:rPr>
                <w:rFonts w:cstheme="minorHAnsi"/>
                <w:sz w:val="20"/>
                <w:szCs w:val="20"/>
              </w:rPr>
              <w:t>0.02</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62390" w14:textId="682FF9A9" w:rsidR="000D4525" w:rsidRPr="004C198A" w:rsidRDefault="000D4525" w:rsidP="00FC66B5">
            <w:pPr>
              <w:spacing w:after="0"/>
              <w:rPr>
                <w:rFonts w:cstheme="minorHAnsi"/>
                <w:sz w:val="20"/>
                <w:szCs w:val="20"/>
              </w:rPr>
            </w:pPr>
            <w:r w:rsidRPr="004C198A">
              <w:rPr>
                <w:rFonts w:cstheme="minorHAnsi"/>
                <w:sz w:val="20"/>
                <w:szCs w:val="20"/>
              </w:rPr>
              <w:t>0.014</w:t>
            </w:r>
          </w:p>
        </w:tc>
        <w:tc>
          <w:tcPr>
            <w:tcW w:w="1234" w:type="dxa"/>
            <w:tcBorders>
              <w:left w:val="single" w:sz="4" w:space="0" w:color="auto"/>
            </w:tcBorders>
            <w:shd w:val="clear" w:color="auto" w:fill="auto"/>
            <w:noWrap/>
            <w:vAlign w:val="center"/>
            <w:hideMark/>
          </w:tcPr>
          <w:p w14:paraId="180F0F46" w14:textId="77777777" w:rsidR="000D4525" w:rsidRPr="004C198A" w:rsidRDefault="000D4525" w:rsidP="00FC66B5">
            <w:pPr>
              <w:spacing w:after="0"/>
              <w:rPr>
                <w:rFonts w:cstheme="minorHAnsi"/>
                <w:sz w:val="20"/>
                <w:szCs w:val="20"/>
              </w:rPr>
            </w:pPr>
            <w:r w:rsidRPr="004C198A">
              <w:rPr>
                <w:rFonts w:cstheme="minorHAnsi"/>
                <w:sz w:val="20"/>
                <w:szCs w:val="20"/>
              </w:rPr>
              <w:t>Dry Weight</w:t>
            </w:r>
          </w:p>
        </w:tc>
        <w:tc>
          <w:tcPr>
            <w:tcW w:w="908" w:type="dxa"/>
            <w:shd w:val="clear" w:color="auto" w:fill="auto"/>
            <w:noWrap/>
            <w:vAlign w:val="center"/>
            <w:hideMark/>
          </w:tcPr>
          <w:p w14:paraId="14C9C09B" w14:textId="77777777" w:rsidR="000D4525" w:rsidRPr="004C198A" w:rsidRDefault="000D4525" w:rsidP="00FC66B5">
            <w:pPr>
              <w:spacing w:after="0"/>
              <w:rPr>
                <w:rFonts w:cstheme="minorHAnsi"/>
                <w:sz w:val="20"/>
                <w:szCs w:val="20"/>
              </w:rPr>
            </w:pPr>
            <w:r w:rsidRPr="004C198A">
              <w:rPr>
                <w:rFonts w:cstheme="minorHAnsi"/>
                <w:sz w:val="20"/>
                <w:szCs w:val="20"/>
              </w:rPr>
              <w:t>0.097</w:t>
            </w:r>
          </w:p>
        </w:tc>
        <w:tc>
          <w:tcPr>
            <w:tcW w:w="772" w:type="dxa"/>
            <w:shd w:val="clear" w:color="auto" w:fill="auto"/>
            <w:noWrap/>
            <w:vAlign w:val="center"/>
            <w:hideMark/>
          </w:tcPr>
          <w:p w14:paraId="1AEEBB6D" w14:textId="77777777" w:rsidR="000D4525" w:rsidRPr="004C198A" w:rsidRDefault="000D4525" w:rsidP="00FC66B5">
            <w:pPr>
              <w:spacing w:after="0"/>
              <w:rPr>
                <w:rFonts w:cstheme="minorHAnsi"/>
                <w:sz w:val="20"/>
                <w:szCs w:val="20"/>
              </w:rPr>
            </w:pPr>
            <w:r w:rsidRPr="004C198A">
              <w:rPr>
                <w:rFonts w:cstheme="minorHAnsi"/>
                <w:sz w:val="20"/>
                <w:szCs w:val="20"/>
              </w:rPr>
              <w:t>0.26</w:t>
            </w:r>
          </w:p>
        </w:tc>
        <w:tc>
          <w:tcPr>
            <w:tcW w:w="820" w:type="dxa"/>
            <w:shd w:val="clear" w:color="auto" w:fill="auto"/>
            <w:noWrap/>
            <w:vAlign w:val="center"/>
            <w:hideMark/>
          </w:tcPr>
          <w:p w14:paraId="5398F227" w14:textId="5FE493FD" w:rsidR="000D4525" w:rsidRPr="004C198A" w:rsidRDefault="000D4525" w:rsidP="00FC66B5">
            <w:pPr>
              <w:spacing w:after="0"/>
              <w:rPr>
                <w:rFonts w:cstheme="minorHAnsi"/>
                <w:sz w:val="20"/>
                <w:szCs w:val="20"/>
              </w:rPr>
            </w:pPr>
            <w:r w:rsidRPr="004C198A">
              <w:rPr>
                <w:rFonts w:cstheme="minorHAnsi"/>
                <w:sz w:val="20"/>
                <w:szCs w:val="20"/>
              </w:rPr>
              <w:t>0.16</w:t>
            </w:r>
          </w:p>
        </w:tc>
        <w:tc>
          <w:tcPr>
            <w:tcW w:w="1234" w:type="dxa"/>
            <w:shd w:val="clear" w:color="auto" w:fill="auto"/>
            <w:noWrap/>
            <w:vAlign w:val="center"/>
            <w:hideMark/>
          </w:tcPr>
          <w:p w14:paraId="2D8EACCB" w14:textId="77777777" w:rsidR="000D4525" w:rsidRPr="004C198A" w:rsidRDefault="000D4525" w:rsidP="00FC66B5">
            <w:pPr>
              <w:spacing w:after="0"/>
              <w:rPr>
                <w:rFonts w:cstheme="minorHAnsi"/>
                <w:sz w:val="20"/>
                <w:szCs w:val="20"/>
              </w:rPr>
            </w:pPr>
            <w:r w:rsidRPr="004C198A">
              <w:rPr>
                <w:rFonts w:cstheme="minorHAnsi"/>
                <w:sz w:val="20"/>
                <w:szCs w:val="20"/>
              </w:rPr>
              <w:t>Dry Weight</w:t>
            </w:r>
          </w:p>
        </w:tc>
        <w:tc>
          <w:tcPr>
            <w:tcW w:w="908" w:type="dxa"/>
            <w:shd w:val="clear" w:color="auto" w:fill="auto"/>
            <w:noWrap/>
            <w:vAlign w:val="center"/>
            <w:hideMark/>
          </w:tcPr>
          <w:p w14:paraId="5587AD6E" w14:textId="77777777" w:rsidR="000D4525" w:rsidRPr="004C198A" w:rsidRDefault="000D4525" w:rsidP="00FC66B5">
            <w:pPr>
              <w:spacing w:after="0"/>
              <w:rPr>
                <w:rFonts w:cstheme="minorHAnsi"/>
                <w:sz w:val="20"/>
                <w:szCs w:val="20"/>
              </w:rPr>
            </w:pPr>
            <w:r w:rsidRPr="004C198A">
              <w:rPr>
                <w:rFonts w:cstheme="minorHAnsi"/>
                <w:sz w:val="20"/>
                <w:szCs w:val="20"/>
              </w:rPr>
              <w:t>0.0099</w:t>
            </w:r>
          </w:p>
        </w:tc>
        <w:tc>
          <w:tcPr>
            <w:tcW w:w="774" w:type="dxa"/>
            <w:shd w:val="clear" w:color="auto" w:fill="auto"/>
            <w:noWrap/>
            <w:vAlign w:val="center"/>
            <w:hideMark/>
          </w:tcPr>
          <w:p w14:paraId="51152BF4" w14:textId="77777777" w:rsidR="000D4525" w:rsidRPr="004C198A" w:rsidRDefault="000D4525" w:rsidP="00FC66B5">
            <w:pPr>
              <w:spacing w:after="0"/>
              <w:rPr>
                <w:rFonts w:cstheme="minorHAnsi"/>
                <w:sz w:val="20"/>
                <w:szCs w:val="20"/>
              </w:rPr>
            </w:pPr>
            <w:r w:rsidRPr="004C198A">
              <w:rPr>
                <w:rFonts w:cstheme="minorHAnsi"/>
                <w:sz w:val="20"/>
                <w:szCs w:val="20"/>
              </w:rPr>
              <w:t>0.022</w:t>
            </w:r>
          </w:p>
        </w:tc>
        <w:tc>
          <w:tcPr>
            <w:tcW w:w="873" w:type="dxa"/>
            <w:shd w:val="clear" w:color="auto" w:fill="auto"/>
            <w:noWrap/>
            <w:vAlign w:val="center"/>
            <w:hideMark/>
          </w:tcPr>
          <w:p w14:paraId="3444050F" w14:textId="39D77D18" w:rsidR="000D4525" w:rsidRPr="004C198A" w:rsidRDefault="000D4525" w:rsidP="00FC66B5">
            <w:pPr>
              <w:spacing w:after="0"/>
              <w:rPr>
                <w:rFonts w:cstheme="minorHAnsi"/>
                <w:sz w:val="20"/>
                <w:szCs w:val="20"/>
              </w:rPr>
            </w:pPr>
            <w:r w:rsidRPr="004C198A">
              <w:rPr>
                <w:rFonts w:cstheme="minorHAnsi"/>
                <w:sz w:val="20"/>
                <w:szCs w:val="20"/>
              </w:rPr>
              <w:t>0.015</w:t>
            </w:r>
          </w:p>
        </w:tc>
      </w:tr>
      <w:tr w:rsidR="00B7692D" w:rsidRPr="00FC66B5" w14:paraId="4F4754A4" w14:textId="77777777" w:rsidTr="00FC66B5">
        <w:trPr>
          <w:trHeight w:val="290"/>
        </w:trPr>
        <w:tc>
          <w:tcPr>
            <w:tcW w:w="1052" w:type="dxa"/>
            <w:tcBorders>
              <w:right w:val="single" w:sz="4" w:space="0" w:color="auto"/>
            </w:tcBorders>
            <w:shd w:val="clear" w:color="auto" w:fill="auto"/>
            <w:noWrap/>
            <w:vAlign w:val="center"/>
            <w:hideMark/>
          </w:tcPr>
          <w:p w14:paraId="29CA65E7" w14:textId="77777777" w:rsidR="000D4525" w:rsidRPr="004C198A" w:rsidRDefault="000D4525" w:rsidP="00FC66B5">
            <w:pPr>
              <w:spacing w:after="0"/>
              <w:rPr>
                <w:rFonts w:cstheme="minorHAnsi"/>
                <w:sz w:val="20"/>
                <w:szCs w:val="20"/>
              </w:rPr>
            </w:pPr>
            <w:r w:rsidRPr="004C198A">
              <w:rPr>
                <w:rFonts w:cstheme="minorHAnsi"/>
                <w:sz w:val="20"/>
                <w:szCs w:val="20"/>
              </w:rPr>
              <w:t>Carrot</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4070A" w14:textId="77777777" w:rsidR="000D4525" w:rsidRPr="004C198A" w:rsidRDefault="000D4525" w:rsidP="00FC66B5">
            <w:pPr>
              <w:spacing w:after="0"/>
              <w:rPr>
                <w:rFonts w:cstheme="minorHAnsi"/>
                <w:sz w:val="20"/>
                <w:szCs w:val="20"/>
              </w:rPr>
            </w:pPr>
            <w:r w:rsidRPr="004C198A">
              <w:rPr>
                <w:rFonts w:cstheme="minorHAnsi"/>
                <w:sz w:val="20"/>
                <w:szCs w:val="20"/>
              </w:rPr>
              <w:t>Dry Weight</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EE659" w14:textId="77777777" w:rsidR="000D4525" w:rsidRPr="004C198A" w:rsidRDefault="000D4525" w:rsidP="00FC66B5">
            <w:pPr>
              <w:spacing w:after="0"/>
              <w:rPr>
                <w:rFonts w:cstheme="minorHAnsi"/>
                <w:b/>
                <w:sz w:val="20"/>
                <w:szCs w:val="20"/>
              </w:rPr>
            </w:pPr>
            <w:r w:rsidRPr="004C198A">
              <w:rPr>
                <w:rFonts w:cstheme="minorHAnsi"/>
                <w:b/>
                <w:sz w:val="20"/>
                <w:szCs w:val="20"/>
              </w:rPr>
              <w:t>0.0025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7A466" w14:textId="77777777" w:rsidR="000D4525" w:rsidRPr="004C198A" w:rsidRDefault="000D4525" w:rsidP="00FC66B5">
            <w:pPr>
              <w:spacing w:after="0"/>
              <w:rPr>
                <w:rFonts w:cstheme="minorHAnsi"/>
                <w:b/>
                <w:sz w:val="20"/>
                <w:szCs w:val="20"/>
              </w:rPr>
            </w:pPr>
            <w:r w:rsidRPr="004C198A">
              <w:rPr>
                <w:rFonts w:cstheme="minorHAnsi"/>
                <w:b/>
                <w:sz w:val="20"/>
                <w:szCs w:val="20"/>
              </w:rPr>
              <w:t>0.005</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A9C26" w14:textId="1389BEC9" w:rsidR="000D4525" w:rsidRPr="004C198A" w:rsidRDefault="000D4525" w:rsidP="00FC66B5">
            <w:pPr>
              <w:spacing w:after="0"/>
              <w:rPr>
                <w:rFonts w:cstheme="minorHAnsi"/>
                <w:b/>
                <w:sz w:val="20"/>
                <w:szCs w:val="20"/>
              </w:rPr>
            </w:pPr>
            <w:r w:rsidRPr="004C198A">
              <w:rPr>
                <w:rFonts w:cstheme="minorHAnsi"/>
                <w:b/>
                <w:sz w:val="20"/>
                <w:szCs w:val="20"/>
              </w:rPr>
              <w:t>0.0035</w:t>
            </w:r>
          </w:p>
        </w:tc>
        <w:tc>
          <w:tcPr>
            <w:tcW w:w="1234" w:type="dxa"/>
            <w:tcBorders>
              <w:left w:val="single" w:sz="4" w:space="0" w:color="auto"/>
            </w:tcBorders>
            <w:shd w:val="clear" w:color="auto" w:fill="auto"/>
            <w:noWrap/>
            <w:vAlign w:val="center"/>
            <w:hideMark/>
          </w:tcPr>
          <w:p w14:paraId="46550F08" w14:textId="77777777" w:rsidR="000D4525" w:rsidRPr="004C198A" w:rsidRDefault="000D4525" w:rsidP="00FC66B5">
            <w:pPr>
              <w:spacing w:after="0"/>
              <w:rPr>
                <w:rFonts w:cstheme="minorHAnsi"/>
                <w:sz w:val="20"/>
                <w:szCs w:val="20"/>
              </w:rPr>
            </w:pPr>
            <w:r w:rsidRPr="004C198A">
              <w:rPr>
                <w:rFonts w:cstheme="minorHAnsi"/>
                <w:sz w:val="20"/>
                <w:szCs w:val="20"/>
              </w:rPr>
              <w:t>No Effect</w:t>
            </w:r>
          </w:p>
        </w:tc>
        <w:tc>
          <w:tcPr>
            <w:tcW w:w="908" w:type="dxa"/>
            <w:shd w:val="clear" w:color="auto" w:fill="auto"/>
            <w:noWrap/>
            <w:vAlign w:val="center"/>
            <w:hideMark/>
          </w:tcPr>
          <w:p w14:paraId="482E8CB5" w14:textId="77777777" w:rsidR="000D4525" w:rsidRPr="004C198A" w:rsidRDefault="000D4525" w:rsidP="00FC66B5">
            <w:pPr>
              <w:spacing w:after="0"/>
              <w:rPr>
                <w:rFonts w:cstheme="minorHAnsi"/>
                <w:sz w:val="20"/>
                <w:szCs w:val="20"/>
              </w:rPr>
            </w:pPr>
            <w:r w:rsidRPr="004C198A">
              <w:rPr>
                <w:rFonts w:cstheme="minorHAnsi"/>
                <w:sz w:val="20"/>
                <w:szCs w:val="20"/>
              </w:rPr>
              <w:t>0.049</w:t>
            </w:r>
          </w:p>
        </w:tc>
        <w:tc>
          <w:tcPr>
            <w:tcW w:w="772" w:type="dxa"/>
            <w:shd w:val="clear" w:color="auto" w:fill="auto"/>
            <w:noWrap/>
            <w:vAlign w:val="center"/>
            <w:hideMark/>
          </w:tcPr>
          <w:p w14:paraId="3CD8DDB0" w14:textId="77777777" w:rsidR="000D4525" w:rsidRPr="004C198A" w:rsidRDefault="000D4525" w:rsidP="00FC66B5">
            <w:pPr>
              <w:spacing w:after="0"/>
              <w:rPr>
                <w:rFonts w:cstheme="minorHAnsi"/>
                <w:sz w:val="20"/>
                <w:szCs w:val="20"/>
              </w:rPr>
            </w:pPr>
            <w:r w:rsidRPr="004C198A">
              <w:rPr>
                <w:rFonts w:cstheme="minorHAnsi"/>
                <w:sz w:val="20"/>
                <w:szCs w:val="20"/>
              </w:rPr>
              <w:t>&gt;0.049</w:t>
            </w:r>
          </w:p>
        </w:tc>
        <w:tc>
          <w:tcPr>
            <w:tcW w:w="820" w:type="dxa"/>
            <w:shd w:val="clear" w:color="auto" w:fill="auto"/>
            <w:noWrap/>
            <w:vAlign w:val="center"/>
            <w:hideMark/>
          </w:tcPr>
          <w:p w14:paraId="66BD6BEC" w14:textId="4726CD6B" w:rsidR="000D4525" w:rsidRPr="004C198A" w:rsidRDefault="000D4525" w:rsidP="00FC66B5">
            <w:pPr>
              <w:spacing w:after="0"/>
              <w:rPr>
                <w:rFonts w:cstheme="minorHAnsi"/>
                <w:sz w:val="20"/>
                <w:szCs w:val="20"/>
              </w:rPr>
            </w:pPr>
            <w:r w:rsidRPr="004C198A">
              <w:rPr>
                <w:rFonts w:cstheme="minorHAnsi"/>
                <w:sz w:val="20"/>
                <w:szCs w:val="20"/>
              </w:rPr>
              <w:t>-</w:t>
            </w:r>
          </w:p>
        </w:tc>
        <w:tc>
          <w:tcPr>
            <w:tcW w:w="1234" w:type="dxa"/>
            <w:shd w:val="clear" w:color="auto" w:fill="auto"/>
            <w:noWrap/>
            <w:vAlign w:val="center"/>
            <w:hideMark/>
          </w:tcPr>
          <w:p w14:paraId="0BE2256A" w14:textId="77777777" w:rsidR="000D4525" w:rsidRPr="004C198A" w:rsidRDefault="000D4525" w:rsidP="00FC66B5">
            <w:pPr>
              <w:spacing w:after="0"/>
              <w:rPr>
                <w:rFonts w:cstheme="minorHAnsi"/>
                <w:sz w:val="20"/>
                <w:szCs w:val="20"/>
              </w:rPr>
            </w:pPr>
            <w:r w:rsidRPr="004C198A">
              <w:rPr>
                <w:rFonts w:cstheme="minorHAnsi"/>
                <w:sz w:val="20"/>
                <w:szCs w:val="20"/>
              </w:rPr>
              <w:t>No Effect</w:t>
            </w:r>
          </w:p>
        </w:tc>
        <w:tc>
          <w:tcPr>
            <w:tcW w:w="908" w:type="dxa"/>
            <w:shd w:val="clear" w:color="auto" w:fill="auto"/>
            <w:noWrap/>
            <w:vAlign w:val="center"/>
            <w:hideMark/>
          </w:tcPr>
          <w:p w14:paraId="7DC1FD77" w14:textId="77777777" w:rsidR="000D4525" w:rsidRPr="004C198A" w:rsidRDefault="000D4525" w:rsidP="00FC66B5">
            <w:pPr>
              <w:spacing w:after="0"/>
              <w:rPr>
                <w:rFonts w:cstheme="minorHAnsi"/>
                <w:sz w:val="20"/>
                <w:szCs w:val="20"/>
              </w:rPr>
            </w:pPr>
            <w:r w:rsidRPr="004C198A">
              <w:rPr>
                <w:rFonts w:cstheme="minorHAnsi"/>
                <w:sz w:val="20"/>
                <w:szCs w:val="20"/>
              </w:rPr>
              <w:t>0.049</w:t>
            </w:r>
          </w:p>
        </w:tc>
        <w:tc>
          <w:tcPr>
            <w:tcW w:w="774" w:type="dxa"/>
            <w:shd w:val="clear" w:color="auto" w:fill="auto"/>
            <w:noWrap/>
            <w:vAlign w:val="center"/>
            <w:hideMark/>
          </w:tcPr>
          <w:p w14:paraId="1625B3A5" w14:textId="77777777" w:rsidR="000D4525" w:rsidRPr="004C198A" w:rsidRDefault="000D4525" w:rsidP="00FC66B5">
            <w:pPr>
              <w:spacing w:after="0"/>
              <w:rPr>
                <w:rFonts w:cstheme="minorHAnsi"/>
                <w:sz w:val="20"/>
                <w:szCs w:val="20"/>
              </w:rPr>
            </w:pPr>
            <w:r w:rsidRPr="004C198A">
              <w:rPr>
                <w:rFonts w:cstheme="minorHAnsi"/>
                <w:sz w:val="20"/>
                <w:szCs w:val="20"/>
              </w:rPr>
              <w:t>&gt;0.049</w:t>
            </w:r>
          </w:p>
        </w:tc>
        <w:tc>
          <w:tcPr>
            <w:tcW w:w="873" w:type="dxa"/>
            <w:shd w:val="clear" w:color="auto" w:fill="auto"/>
            <w:noWrap/>
            <w:vAlign w:val="center"/>
            <w:hideMark/>
          </w:tcPr>
          <w:p w14:paraId="3F698CB2" w14:textId="4670A112" w:rsidR="000D4525" w:rsidRPr="004C198A" w:rsidRDefault="00E232EC" w:rsidP="00FC66B5">
            <w:pPr>
              <w:spacing w:after="0"/>
              <w:rPr>
                <w:rFonts w:cstheme="minorHAnsi"/>
                <w:sz w:val="20"/>
                <w:szCs w:val="20"/>
              </w:rPr>
            </w:pPr>
            <w:r w:rsidRPr="004C198A">
              <w:rPr>
                <w:rFonts w:cstheme="minorHAnsi"/>
                <w:sz w:val="20"/>
                <w:szCs w:val="20"/>
              </w:rPr>
              <w:t>-</w:t>
            </w:r>
          </w:p>
        </w:tc>
      </w:tr>
      <w:tr w:rsidR="00B7692D" w:rsidRPr="00FC66B5" w14:paraId="76D33B78" w14:textId="77777777" w:rsidTr="00FC66B5">
        <w:trPr>
          <w:trHeight w:val="290"/>
        </w:trPr>
        <w:tc>
          <w:tcPr>
            <w:tcW w:w="1052" w:type="dxa"/>
            <w:tcBorders>
              <w:right w:val="single" w:sz="4" w:space="0" w:color="auto"/>
            </w:tcBorders>
            <w:shd w:val="clear" w:color="auto" w:fill="auto"/>
            <w:noWrap/>
            <w:vAlign w:val="center"/>
            <w:hideMark/>
          </w:tcPr>
          <w:p w14:paraId="7E86F875" w14:textId="77777777" w:rsidR="000D4525" w:rsidRPr="004C198A" w:rsidRDefault="000D4525" w:rsidP="00FC66B5">
            <w:pPr>
              <w:spacing w:after="0"/>
              <w:rPr>
                <w:rFonts w:cstheme="minorHAnsi"/>
                <w:sz w:val="20"/>
                <w:szCs w:val="20"/>
              </w:rPr>
            </w:pPr>
            <w:r w:rsidRPr="004C198A">
              <w:rPr>
                <w:rFonts w:cstheme="minorHAnsi"/>
                <w:sz w:val="20"/>
                <w:szCs w:val="20"/>
              </w:rPr>
              <w:t>Cucumber</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69B64" w14:textId="77777777" w:rsidR="000D4525" w:rsidRPr="004C198A" w:rsidRDefault="000D4525" w:rsidP="00FC66B5">
            <w:pPr>
              <w:spacing w:after="0"/>
              <w:rPr>
                <w:rFonts w:cstheme="minorHAnsi"/>
                <w:sz w:val="20"/>
                <w:szCs w:val="20"/>
              </w:rPr>
            </w:pPr>
            <w:r w:rsidRPr="004C198A">
              <w:rPr>
                <w:rFonts w:cstheme="minorHAnsi"/>
                <w:sz w:val="20"/>
                <w:szCs w:val="20"/>
              </w:rPr>
              <w:t>Dry Weight</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3FA9D" w14:textId="77777777" w:rsidR="000D4525" w:rsidRPr="004C198A" w:rsidRDefault="000D4525" w:rsidP="00FC66B5">
            <w:pPr>
              <w:spacing w:after="0"/>
              <w:rPr>
                <w:rFonts w:cstheme="minorHAnsi"/>
                <w:sz w:val="20"/>
                <w:szCs w:val="20"/>
              </w:rPr>
            </w:pPr>
            <w:r w:rsidRPr="004C198A">
              <w:rPr>
                <w:rFonts w:cstheme="minorHAnsi"/>
                <w:sz w:val="20"/>
                <w:szCs w:val="20"/>
              </w:rPr>
              <w:t>0.005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1FDBF" w14:textId="77777777" w:rsidR="000D4525" w:rsidRPr="004C198A" w:rsidRDefault="000D4525" w:rsidP="00FC66B5">
            <w:pPr>
              <w:spacing w:after="0"/>
              <w:rPr>
                <w:rFonts w:cstheme="minorHAnsi"/>
                <w:sz w:val="20"/>
                <w:szCs w:val="20"/>
              </w:rPr>
            </w:pPr>
            <w:r w:rsidRPr="004C198A">
              <w:rPr>
                <w:rFonts w:cstheme="minorHAnsi"/>
                <w:sz w:val="20"/>
                <w:szCs w:val="20"/>
              </w:rPr>
              <w:t>0.01</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088BF" w14:textId="20F29E8B" w:rsidR="000D4525" w:rsidRPr="004C198A" w:rsidRDefault="000D4525" w:rsidP="00FC66B5">
            <w:pPr>
              <w:spacing w:after="0"/>
              <w:rPr>
                <w:rFonts w:cstheme="minorHAnsi"/>
                <w:sz w:val="20"/>
                <w:szCs w:val="20"/>
              </w:rPr>
            </w:pPr>
            <w:r w:rsidRPr="004C198A">
              <w:rPr>
                <w:rFonts w:cstheme="minorHAnsi"/>
                <w:sz w:val="20"/>
                <w:szCs w:val="20"/>
              </w:rPr>
              <w:t>0.0071</w:t>
            </w:r>
          </w:p>
        </w:tc>
        <w:tc>
          <w:tcPr>
            <w:tcW w:w="1234" w:type="dxa"/>
            <w:tcBorders>
              <w:left w:val="single" w:sz="4" w:space="0" w:color="auto"/>
            </w:tcBorders>
            <w:shd w:val="clear" w:color="auto" w:fill="auto"/>
            <w:noWrap/>
            <w:vAlign w:val="center"/>
            <w:hideMark/>
          </w:tcPr>
          <w:p w14:paraId="70DAB145" w14:textId="77777777" w:rsidR="000D4525" w:rsidRPr="004C198A" w:rsidRDefault="000D4525" w:rsidP="00FC66B5">
            <w:pPr>
              <w:spacing w:after="0"/>
              <w:rPr>
                <w:rFonts w:cstheme="minorHAnsi"/>
                <w:sz w:val="20"/>
                <w:szCs w:val="20"/>
              </w:rPr>
            </w:pPr>
            <w:r w:rsidRPr="004C198A">
              <w:rPr>
                <w:rFonts w:cstheme="minorHAnsi"/>
                <w:sz w:val="20"/>
                <w:szCs w:val="20"/>
              </w:rPr>
              <w:t>No Effect</w:t>
            </w:r>
          </w:p>
        </w:tc>
        <w:tc>
          <w:tcPr>
            <w:tcW w:w="908" w:type="dxa"/>
            <w:shd w:val="clear" w:color="auto" w:fill="auto"/>
            <w:noWrap/>
            <w:vAlign w:val="center"/>
            <w:hideMark/>
          </w:tcPr>
          <w:p w14:paraId="10CF9284" w14:textId="77777777" w:rsidR="000D4525" w:rsidRPr="004C198A" w:rsidRDefault="000D4525" w:rsidP="00FC66B5">
            <w:pPr>
              <w:spacing w:after="0"/>
              <w:rPr>
                <w:rFonts w:cstheme="minorHAnsi"/>
                <w:sz w:val="20"/>
                <w:szCs w:val="20"/>
              </w:rPr>
            </w:pPr>
            <w:r w:rsidRPr="004C198A">
              <w:rPr>
                <w:rFonts w:cstheme="minorHAnsi"/>
                <w:sz w:val="20"/>
                <w:szCs w:val="20"/>
              </w:rPr>
              <w:t>0.1</w:t>
            </w:r>
          </w:p>
        </w:tc>
        <w:tc>
          <w:tcPr>
            <w:tcW w:w="772" w:type="dxa"/>
            <w:shd w:val="clear" w:color="auto" w:fill="auto"/>
            <w:noWrap/>
            <w:vAlign w:val="center"/>
            <w:hideMark/>
          </w:tcPr>
          <w:p w14:paraId="06347B8B" w14:textId="77777777" w:rsidR="000D4525" w:rsidRPr="004C198A" w:rsidRDefault="000D4525" w:rsidP="00FC66B5">
            <w:pPr>
              <w:spacing w:after="0"/>
              <w:rPr>
                <w:rFonts w:cstheme="minorHAnsi"/>
                <w:sz w:val="20"/>
                <w:szCs w:val="20"/>
              </w:rPr>
            </w:pPr>
            <w:r w:rsidRPr="004C198A">
              <w:rPr>
                <w:rFonts w:cstheme="minorHAnsi"/>
                <w:sz w:val="20"/>
                <w:szCs w:val="20"/>
              </w:rPr>
              <w:t>&gt;0.1</w:t>
            </w:r>
          </w:p>
        </w:tc>
        <w:tc>
          <w:tcPr>
            <w:tcW w:w="820" w:type="dxa"/>
            <w:shd w:val="clear" w:color="auto" w:fill="auto"/>
            <w:noWrap/>
            <w:vAlign w:val="center"/>
            <w:hideMark/>
          </w:tcPr>
          <w:p w14:paraId="26742FB5" w14:textId="36A36E98" w:rsidR="000D4525" w:rsidRPr="004C198A" w:rsidRDefault="000D4525" w:rsidP="00FC66B5">
            <w:pPr>
              <w:spacing w:after="0"/>
              <w:rPr>
                <w:rFonts w:cstheme="minorHAnsi"/>
                <w:sz w:val="20"/>
                <w:szCs w:val="20"/>
              </w:rPr>
            </w:pPr>
            <w:r w:rsidRPr="004C198A">
              <w:rPr>
                <w:rFonts w:cstheme="minorHAnsi"/>
                <w:sz w:val="20"/>
                <w:szCs w:val="20"/>
              </w:rPr>
              <w:t>-</w:t>
            </w:r>
          </w:p>
        </w:tc>
        <w:tc>
          <w:tcPr>
            <w:tcW w:w="1234" w:type="dxa"/>
            <w:shd w:val="clear" w:color="auto" w:fill="auto"/>
            <w:noWrap/>
            <w:vAlign w:val="center"/>
            <w:hideMark/>
          </w:tcPr>
          <w:p w14:paraId="5256ECAC" w14:textId="77777777" w:rsidR="000D4525" w:rsidRPr="004C198A" w:rsidRDefault="000D4525" w:rsidP="00FC66B5">
            <w:pPr>
              <w:spacing w:after="0"/>
              <w:rPr>
                <w:rFonts w:cstheme="minorHAnsi"/>
                <w:sz w:val="20"/>
                <w:szCs w:val="20"/>
              </w:rPr>
            </w:pPr>
            <w:r w:rsidRPr="004C198A">
              <w:rPr>
                <w:rFonts w:cstheme="minorHAnsi"/>
                <w:sz w:val="20"/>
                <w:szCs w:val="20"/>
              </w:rPr>
              <w:t>Dry Weight</w:t>
            </w:r>
          </w:p>
        </w:tc>
        <w:tc>
          <w:tcPr>
            <w:tcW w:w="908" w:type="dxa"/>
            <w:shd w:val="clear" w:color="auto" w:fill="auto"/>
            <w:noWrap/>
            <w:vAlign w:val="center"/>
            <w:hideMark/>
          </w:tcPr>
          <w:p w14:paraId="6BC26BFB" w14:textId="77777777" w:rsidR="000D4525" w:rsidRPr="004C198A" w:rsidRDefault="000D4525" w:rsidP="00FC66B5">
            <w:pPr>
              <w:spacing w:after="0"/>
              <w:rPr>
                <w:rFonts w:cstheme="minorHAnsi"/>
                <w:sz w:val="20"/>
                <w:szCs w:val="20"/>
              </w:rPr>
            </w:pPr>
            <w:r w:rsidRPr="004C198A">
              <w:rPr>
                <w:rFonts w:cstheme="minorHAnsi"/>
                <w:sz w:val="20"/>
                <w:szCs w:val="20"/>
              </w:rPr>
              <w:t>0.0047</w:t>
            </w:r>
          </w:p>
        </w:tc>
        <w:tc>
          <w:tcPr>
            <w:tcW w:w="774" w:type="dxa"/>
            <w:shd w:val="clear" w:color="auto" w:fill="auto"/>
            <w:noWrap/>
            <w:vAlign w:val="center"/>
            <w:hideMark/>
          </w:tcPr>
          <w:p w14:paraId="1CB572CC" w14:textId="77777777" w:rsidR="000D4525" w:rsidRPr="004C198A" w:rsidRDefault="000D4525" w:rsidP="00FC66B5">
            <w:pPr>
              <w:spacing w:after="0"/>
              <w:rPr>
                <w:rFonts w:cstheme="minorHAnsi"/>
                <w:sz w:val="20"/>
                <w:szCs w:val="20"/>
              </w:rPr>
            </w:pPr>
            <w:r w:rsidRPr="004C198A">
              <w:rPr>
                <w:rFonts w:cstheme="minorHAnsi"/>
                <w:sz w:val="20"/>
                <w:szCs w:val="20"/>
              </w:rPr>
              <w:t>0.0099</w:t>
            </w:r>
          </w:p>
        </w:tc>
        <w:tc>
          <w:tcPr>
            <w:tcW w:w="873" w:type="dxa"/>
            <w:shd w:val="clear" w:color="auto" w:fill="auto"/>
            <w:noWrap/>
            <w:vAlign w:val="center"/>
            <w:hideMark/>
          </w:tcPr>
          <w:p w14:paraId="7801C443" w14:textId="1AE6CAB4" w:rsidR="000D4525" w:rsidRPr="004C198A" w:rsidRDefault="000D4525" w:rsidP="00FC66B5">
            <w:pPr>
              <w:spacing w:after="0"/>
              <w:rPr>
                <w:rFonts w:cstheme="minorHAnsi"/>
                <w:sz w:val="20"/>
                <w:szCs w:val="20"/>
              </w:rPr>
            </w:pPr>
            <w:r w:rsidRPr="004C198A">
              <w:rPr>
                <w:rFonts w:cstheme="minorHAnsi"/>
                <w:sz w:val="20"/>
                <w:szCs w:val="20"/>
              </w:rPr>
              <w:t>0.0068</w:t>
            </w:r>
          </w:p>
        </w:tc>
      </w:tr>
      <w:tr w:rsidR="00B7692D" w:rsidRPr="00FC66B5" w14:paraId="09741822" w14:textId="77777777" w:rsidTr="00FC66B5">
        <w:trPr>
          <w:trHeight w:val="290"/>
        </w:trPr>
        <w:tc>
          <w:tcPr>
            <w:tcW w:w="1052" w:type="dxa"/>
            <w:tcBorders>
              <w:right w:val="single" w:sz="4" w:space="0" w:color="auto"/>
            </w:tcBorders>
            <w:shd w:val="clear" w:color="auto" w:fill="auto"/>
            <w:noWrap/>
            <w:vAlign w:val="center"/>
            <w:hideMark/>
          </w:tcPr>
          <w:p w14:paraId="209D519F" w14:textId="77777777" w:rsidR="000D4525" w:rsidRPr="004C198A" w:rsidRDefault="000D4525" w:rsidP="00FC66B5">
            <w:pPr>
              <w:spacing w:after="0"/>
              <w:rPr>
                <w:rFonts w:cstheme="minorHAnsi"/>
                <w:sz w:val="20"/>
                <w:szCs w:val="20"/>
              </w:rPr>
            </w:pPr>
            <w:r w:rsidRPr="004C198A">
              <w:rPr>
                <w:rFonts w:cstheme="minorHAnsi"/>
                <w:sz w:val="20"/>
                <w:szCs w:val="20"/>
              </w:rPr>
              <w:t>Lettuce</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1114F" w14:textId="77777777" w:rsidR="000D4525" w:rsidRPr="004C198A" w:rsidRDefault="000D4525" w:rsidP="00FC66B5">
            <w:pPr>
              <w:spacing w:after="0"/>
              <w:rPr>
                <w:rFonts w:cstheme="minorHAnsi"/>
                <w:sz w:val="20"/>
                <w:szCs w:val="20"/>
              </w:rPr>
            </w:pPr>
            <w:r w:rsidRPr="004C198A">
              <w:rPr>
                <w:rFonts w:cstheme="minorHAnsi"/>
                <w:sz w:val="20"/>
                <w:szCs w:val="20"/>
              </w:rPr>
              <w:t>Dry Weight</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1E7A8" w14:textId="77777777" w:rsidR="000D4525" w:rsidRPr="004C198A" w:rsidRDefault="000D4525" w:rsidP="00FC66B5">
            <w:pPr>
              <w:spacing w:after="0"/>
              <w:rPr>
                <w:rFonts w:cstheme="minorHAnsi"/>
                <w:sz w:val="20"/>
                <w:szCs w:val="20"/>
              </w:rPr>
            </w:pPr>
            <w:r w:rsidRPr="004C198A">
              <w:rPr>
                <w:rFonts w:cstheme="minorHAnsi"/>
                <w:sz w:val="20"/>
                <w:szCs w:val="20"/>
              </w:rPr>
              <w:t>0.0025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0D759" w14:textId="77777777" w:rsidR="000D4525" w:rsidRPr="004C198A" w:rsidRDefault="000D4525" w:rsidP="00FC66B5">
            <w:pPr>
              <w:spacing w:after="0"/>
              <w:rPr>
                <w:rFonts w:cstheme="minorHAnsi"/>
                <w:sz w:val="20"/>
                <w:szCs w:val="20"/>
              </w:rPr>
            </w:pPr>
            <w:r w:rsidRPr="004C198A">
              <w:rPr>
                <w:rFonts w:cstheme="minorHAnsi"/>
                <w:sz w:val="20"/>
                <w:szCs w:val="20"/>
              </w:rPr>
              <w:t>0.005</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23777" w14:textId="16B8ED4D" w:rsidR="000D4525" w:rsidRPr="004C198A" w:rsidRDefault="000D4525" w:rsidP="00FC66B5">
            <w:pPr>
              <w:spacing w:after="0"/>
              <w:rPr>
                <w:rFonts w:cstheme="minorHAnsi"/>
                <w:sz w:val="20"/>
                <w:szCs w:val="20"/>
              </w:rPr>
            </w:pPr>
            <w:r w:rsidRPr="004C198A">
              <w:rPr>
                <w:rFonts w:cstheme="minorHAnsi"/>
                <w:sz w:val="20"/>
                <w:szCs w:val="20"/>
              </w:rPr>
              <w:t>0.0035</w:t>
            </w:r>
          </w:p>
        </w:tc>
        <w:tc>
          <w:tcPr>
            <w:tcW w:w="1234" w:type="dxa"/>
            <w:tcBorders>
              <w:left w:val="single" w:sz="4" w:space="0" w:color="auto"/>
            </w:tcBorders>
            <w:shd w:val="clear" w:color="auto" w:fill="auto"/>
            <w:noWrap/>
            <w:vAlign w:val="center"/>
            <w:hideMark/>
          </w:tcPr>
          <w:p w14:paraId="0C96AAAC" w14:textId="77777777" w:rsidR="000D4525" w:rsidRPr="004C198A" w:rsidRDefault="000D4525" w:rsidP="00FC66B5">
            <w:pPr>
              <w:spacing w:after="0"/>
              <w:rPr>
                <w:rFonts w:cstheme="minorHAnsi"/>
                <w:sz w:val="20"/>
                <w:szCs w:val="20"/>
              </w:rPr>
            </w:pPr>
            <w:r w:rsidRPr="004C198A">
              <w:rPr>
                <w:rFonts w:cstheme="minorHAnsi"/>
                <w:sz w:val="20"/>
                <w:szCs w:val="20"/>
              </w:rPr>
              <w:t>No Effect</w:t>
            </w:r>
          </w:p>
        </w:tc>
        <w:tc>
          <w:tcPr>
            <w:tcW w:w="908" w:type="dxa"/>
            <w:shd w:val="clear" w:color="auto" w:fill="auto"/>
            <w:noWrap/>
            <w:vAlign w:val="center"/>
            <w:hideMark/>
          </w:tcPr>
          <w:p w14:paraId="0B1E452E" w14:textId="77777777" w:rsidR="000D4525" w:rsidRPr="004C198A" w:rsidRDefault="000D4525" w:rsidP="00FC66B5">
            <w:pPr>
              <w:spacing w:after="0"/>
              <w:rPr>
                <w:rFonts w:cstheme="minorHAnsi"/>
                <w:sz w:val="20"/>
                <w:szCs w:val="20"/>
              </w:rPr>
            </w:pPr>
            <w:r w:rsidRPr="004C198A">
              <w:rPr>
                <w:rFonts w:cstheme="minorHAnsi"/>
                <w:sz w:val="20"/>
                <w:szCs w:val="20"/>
              </w:rPr>
              <w:t>0.049</w:t>
            </w:r>
          </w:p>
        </w:tc>
        <w:tc>
          <w:tcPr>
            <w:tcW w:w="772" w:type="dxa"/>
            <w:shd w:val="clear" w:color="auto" w:fill="auto"/>
            <w:noWrap/>
            <w:vAlign w:val="center"/>
            <w:hideMark/>
          </w:tcPr>
          <w:p w14:paraId="2350AE22" w14:textId="77777777" w:rsidR="000D4525" w:rsidRPr="004C198A" w:rsidRDefault="000D4525" w:rsidP="00FC66B5">
            <w:pPr>
              <w:spacing w:after="0"/>
              <w:rPr>
                <w:rFonts w:cstheme="minorHAnsi"/>
                <w:sz w:val="20"/>
                <w:szCs w:val="20"/>
              </w:rPr>
            </w:pPr>
            <w:r w:rsidRPr="004C198A">
              <w:rPr>
                <w:rFonts w:cstheme="minorHAnsi"/>
                <w:sz w:val="20"/>
                <w:szCs w:val="20"/>
              </w:rPr>
              <w:t>&gt;0.049</w:t>
            </w:r>
          </w:p>
        </w:tc>
        <w:tc>
          <w:tcPr>
            <w:tcW w:w="820" w:type="dxa"/>
            <w:shd w:val="clear" w:color="auto" w:fill="auto"/>
            <w:noWrap/>
            <w:vAlign w:val="center"/>
            <w:hideMark/>
          </w:tcPr>
          <w:p w14:paraId="69351F92" w14:textId="36D68633" w:rsidR="000D4525" w:rsidRPr="004C198A" w:rsidRDefault="000D4525" w:rsidP="00FC66B5">
            <w:pPr>
              <w:spacing w:after="0"/>
              <w:rPr>
                <w:rFonts w:cstheme="minorHAnsi"/>
                <w:sz w:val="20"/>
                <w:szCs w:val="20"/>
              </w:rPr>
            </w:pPr>
            <w:r w:rsidRPr="004C198A">
              <w:rPr>
                <w:rFonts w:cstheme="minorHAnsi"/>
                <w:sz w:val="20"/>
                <w:szCs w:val="20"/>
              </w:rPr>
              <w:t>-</w:t>
            </w:r>
          </w:p>
        </w:tc>
        <w:tc>
          <w:tcPr>
            <w:tcW w:w="1234" w:type="dxa"/>
            <w:shd w:val="clear" w:color="auto" w:fill="auto"/>
            <w:noWrap/>
            <w:vAlign w:val="center"/>
            <w:hideMark/>
          </w:tcPr>
          <w:p w14:paraId="36092059" w14:textId="77777777" w:rsidR="000D4525" w:rsidRPr="004C198A" w:rsidRDefault="000D4525" w:rsidP="00FC66B5">
            <w:pPr>
              <w:spacing w:after="0"/>
              <w:rPr>
                <w:rFonts w:cstheme="minorHAnsi"/>
                <w:sz w:val="20"/>
                <w:szCs w:val="20"/>
              </w:rPr>
            </w:pPr>
            <w:r w:rsidRPr="004C198A">
              <w:rPr>
                <w:rFonts w:cstheme="minorHAnsi"/>
                <w:sz w:val="20"/>
                <w:szCs w:val="20"/>
              </w:rPr>
              <w:t>No Effect</w:t>
            </w:r>
          </w:p>
        </w:tc>
        <w:tc>
          <w:tcPr>
            <w:tcW w:w="908" w:type="dxa"/>
            <w:shd w:val="clear" w:color="auto" w:fill="auto"/>
            <w:noWrap/>
            <w:vAlign w:val="center"/>
            <w:hideMark/>
          </w:tcPr>
          <w:p w14:paraId="172AB6EC" w14:textId="77777777" w:rsidR="000D4525" w:rsidRPr="004C198A" w:rsidRDefault="000D4525" w:rsidP="00FC66B5">
            <w:pPr>
              <w:spacing w:after="0"/>
              <w:rPr>
                <w:rFonts w:cstheme="minorHAnsi"/>
                <w:sz w:val="20"/>
                <w:szCs w:val="20"/>
              </w:rPr>
            </w:pPr>
            <w:r w:rsidRPr="004C198A">
              <w:rPr>
                <w:rFonts w:cstheme="minorHAnsi"/>
                <w:sz w:val="20"/>
                <w:szCs w:val="20"/>
              </w:rPr>
              <w:t>0.049</w:t>
            </w:r>
          </w:p>
        </w:tc>
        <w:tc>
          <w:tcPr>
            <w:tcW w:w="774" w:type="dxa"/>
            <w:shd w:val="clear" w:color="auto" w:fill="auto"/>
            <w:noWrap/>
            <w:vAlign w:val="center"/>
            <w:hideMark/>
          </w:tcPr>
          <w:p w14:paraId="5CB8453D" w14:textId="77777777" w:rsidR="000D4525" w:rsidRPr="004C198A" w:rsidRDefault="000D4525" w:rsidP="00FC66B5">
            <w:pPr>
              <w:spacing w:after="0"/>
              <w:rPr>
                <w:rFonts w:cstheme="minorHAnsi"/>
                <w:sz w:val="20"/>
                <w:szCs w:val="20"/>
              </w:rPr>
            </w:pPr>
            <w:r w:rsidRPr="004C198A">
              <w:rPr>
                <w:rFonts w:cstheme="minorHAnsi"/>
                <w:sz w:val="20"/>
                <w:szCs w:val="20"/>
              </w:rPr>
              <w:t>&gt;0.049</w:t>
            </w:r>
          </w:p>
        </w:tc>
        <w:tc>
          <w:tcPr>
            <w:tcW w:w="873" w:type="dxa"/>
            <w:shd w:val="clear" w:color="auto" w:fill="auto"/>
            <w:noWrap/>
            <w:vAlign w:val="center"/>
            <w:hideMark/>
          </w:tcPr>
          <w:p w14:paraId="24451645" w14:textId="69E00541" w:rsidR="000D4525" w:rsidRPr="004C198A" w:rsidRDefault="00E232EC" w:rsidP="00FC66B5">
            <w:pPr>
              <w:spacing w:after="0"/>
              <w:rPr>
                <w:rFonts w:cstheme="minorHAnsi"/>
                <w:sz w:val="20"/>
                <w:szCs w:val="20"/>
              </w:rPr>
            </w:pPr>
            <w:r w:rsidRPr="004C198A">
              <w:rPr>
                <w:rFonts w:cstheme="minorHAnsi"/>
                <w:sz w:val="20"/>
                <w:szCs w:val="20"/>
              </w:rPr>
              <w:t>-</w:t>
            </w:r>
          </w:p>
        </w:tc>
      </w:tr>
      <w:tr w:rsidR="00B7692D" w:rsidRPr="00FC66B5" w14:paraId="62F342C3" w14:textId="77777777" w:rsidTr="00FC66B5">
        <w:trPr>
          <w:trHeight w:val="290"/>
        </w:trPr>
        <w:tc>
          <w:tcPr>
            <w:tcW w:w="1052" w:type="dxa"/>
            <w:tcBorders>
              <w:right w:val="single" w:sz="4" w:space="0" w:color="auto"/>
            </w:tcBorders>
            <w:shd w:val="clear" w:color="auto" w:fill="auto"/>
            <w:noWrap/>
            <w:vAlign w:val="center"/>
            <w:hideMark/>
          </w:tcPr>
          <w:p w14:paraId="45CE7345" w14:textId="77777777" w:rsidR="000D4525" w:rsidRPr="004C198A" w:rsidRDefault="000D4525" w:rsidP="00FC66B5">
            <w:pPr>
              <w:spacing w:after="0"/>
              <w:rPr>
                <w:rFonts w:cstheme="minorHAnsi"/>
                <w:sz w:val="20"/>
                <w:szCs w:val="20"/>
              </w:rPr>
            </w:pPr>
            <w:r w:rsidRPr="004C198A">
              <w:rPr>
                <w:rFonts w:cstheme="minorHAnsi"/>
                <w:sz w:val="20"/>
                <w:szCs w:val="20"/>
              </w:rPr>
              <w:t>Soybean</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8EA45" w14:textId="77777777" w:rsidR="000D4525" w:rsidRPr="004C198A" w:rsidRDefault="000D4525" w:rsidP="00FC66B5">
            <w:pPr>
              <w:spacing w:after="0"/>
              <w:rPr>
                <w:rFonts w:cstheme="minorHAnsi"/>
                <w:sz w:val="20"/>
                <w:szCs w:val="20"/>
              </w:rPr>
            </w:pPr>
            <w:r w:rsidRPr="004C198A">
              <w:rPr>
                <w:rFonts w:cstheme="minorHAnsi"/>
                <w:sz w:val="20"/>
                <w:szCs w:val="20"/>
              </w:rPr>
              <w:t>Dry Weight</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0287D" w14:textId="77777777" w:rsidR="000D4525" w:rsidRPr="004C198A" w:rsidRDefault="000D4525" w:rsidP="00FC66B5">
            <w:pPr>
              <w:spacing w:after="0"/>
              <w:rPr>
                <w:rFonts w:cstheme="minorHAnsi"/>
                <w:sz w:val="20"/>
                <w:szCs w:val="20"/>
              </w:rPr>
            </w:pPr>
            <w:r w:rsidRPr="004C198A">
              <w:rPr>
                <w:rFonts w:cstheme="minorHAnsi"/>
                <w:sz w:val="20"/>
                <w:szCs w:val="20"/>
              </w:rPr>
              <w:t>0.025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E31EE" w14:textId="77777777" w:rsidR="000D4525" w:rsidRPr="004C198A" w:rsidRDefault="000D4525" w:rsidP="00FC66B5">
            <w:pPr>
              <w:spacing w:after="0"/>
              <w:rPr>
                <w:rFonts w:cstheme="minorHAnsi"/>
                <w:sz w:val="20"/>
                <w:szCs w:val="20"/>
              </w:rPr>
            </w:pPr>
            <w:r w:rsidRPr="004C198A">
              <w:rPr>
                <w:rFonts w:cstheme="minorHAnsi"/>
                <w:sz w:val="20"/>
                <w:szCs w:val="20"/>
              </w:rPr>
              <w:t>0.05</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E4E3A" w14:textId="4F745C4B" w:rsidR="000D4525" w:rsidRPr="004C198A" w:rsidRDefault="000D4525" w:rsidP="00FC66B5">
            <w:pPr>
              <w:spacing w:after="0"/>
              <w:rPr>
                <w:rFonts w:cstheme="minorHAnsi"/>
                <w:sz w:val="20"/>
                <w:szCs w:val="20"/>
              </w:rPr>
            </w:pPr>
            <w:r w:rsidRPr="004C198A">
              <w:rPr>
                <w:rFonts w:cstheme="minorHAnsi"/>
                <w:sz w:val="20"/>
                <w:szCs w:val="20"/>
              </w:rPr>
              <w:t>0.035</w:t>
            </w:r>
          </w:p>
        </w:tc>
        <w:tc>
          <w:tcPr>
            <w:tcW w:w="1234" w:type="dxa"/>
            <w:tcBorders>
              <w:left w:val="single" w:sz="4" w:space="0" w:color="auto"/>
            </w:tcBorders>
            <w:shd w:val="clear" w:color="auto" w:fill="auto"/>
            <w:noWrap/>
            <w:vAlign w:val="center"/>
            <w:hideMark/>
          </w:tcPr>
          <w:p w14:paraId="142BEDF3" w14:textId="77777777" w:rsidR="000D4525" w:rsidRPr="004C198A" w:rsidRDefault="000D4525" w:rsidP="00FC66B5">
            <w:pPr>
              <w:spacing w:after="0"/>
              <w:rPr>
                <w:rFonts w:cstheme="minorHAnsi"/>
                <w:sz w:val="20"/>
                <w:szCs w:val="20"/>
              </w:rPr>
            </w:pPr>
            <w:r w:rsidRPr="004C198A">
              <w:rPr>
                <w:rFonts w:cstheme="minorHAnsi"/>
                <w:sz w:val="20"/>
                <w:szCs w:val="20"/>
              </w:rPr>
              <w:t>No Effect</w:t>
            </w:r>
          </w:p>
        </w:tc>
        <w:tc>
          <w:tcPr>
            <w:tcW w:w="908" w:type="dxa"/>
            <w:shd w:val="clear" w:color="auto" w:fill="auto"/>
            <w:noWrap/>
            <w:vAlign w:val="center"/>
            <w:hideMark/>
          </w:tcPr>
          <w:p w14:paraId="745445D0" w14:textId="77777777" w:rsidR="000D4525" w:rsidRPr="004C198A" w:rsidRDefault="000D4525" w:rsidP="00FC66B5">
            <w:pPr>
              <w:spacing w:after="0"/>
              <w:rPr>
                <w:rFonts w:cstheme="minorHAnsi"/>
                <w:sz w:val="20"/>
                <w:szCs w:val="20"/>
              </w:rPr>
            </w:pPr>
            <w:r w:rsidRPr="004C198A">
              <w:rPr>
                <w:rFonts w:cstheme="minorHAnsi"/>
                <w:sz w:val="20"/>
                <w:szCs w:val="20"/>
              </w:rPr>
              <w:t>0.44</w:t>
            </w:r>
          </w:p>
        </w:tc>
        <w:tc>
          <w:tcPr>
            <w:tcW w:w="772" w:type="dxa"/>
            <w:shd w:val="clear" w:color="auto" w:fill="auto"/>
            <w:noWrap/>
            <w:vAlign w:val="center"/>
            <w:hideMark/>
          </w:tcPr>
          <w:p w14:paraId="600721CA" w14:textId="77777777" w:rsidR="000D4525" w:rsidRPr="004C198A" w:rsidRDefault="000D4525" w:rsidP="00FC66B5">
            <w:pPr>
              <w:spacing w:after="0"/>
              <w:rPr>
                <w:rFonts w:cstheme="minorHAnsi"/>
                <w:sz w:val="20"/>
                <w:szCs w:val="20"/>
              </w:rPr>
            </w:pPr>
            <w:r w:rsidRPr="004C198A">
              <w:rPr>
                <w:rFonts w:cstheme="minorHAnsi"/>
                <w:sz w:val="20"/>
                <w:szCs w:val="20"/>
              </w:rPr>
              <w:t>&gt;0.44</w:t>
            </w:r>
          </w:p>
        </w:tc>
        <w:tc>
          <w:tcPr>
            <w:tcW w:w="820" w:type="dxa"/>
            <w:shd w:val="clear" w:color="auto" w:fill="auto"/>
            <w:noWrap/>
            <w:vAlign w:val="center"/>
            <w:hideMark/>
          </w:tcPr>
          <w:p w14:paraId="0CA82B83" w14:textId="5EE72938" w:rsidR="000D4525" w:rsidRPr="004C198A" w:rsidRDefault="000D4525" w:rsidP="00FC66B5">
            <w:pPr>
              <w:spacing w:after="0"/>
              <w:rPr>
                <w:rFonts w:cstheme="minorHAnsi"/>
                <w:sz w:val="20"/>
                <w:szCs w:val="20"/>
              </w:rPr>
            </w:pPr>
            <w:r w:rsidRPr="004C198A">
              <w:rPr>
                <w:rFonts w:cstheme="minorHAnsi"/>
                <w:sz w:val="20"/>
                <w:szCs w:val="20"/>
              </w:rPr>
              <w:t>-</w:t>
            </w:r>
          </w:p>
        </w:tc>
        <w:tc>
          <w:tcPr>
            <w:tcW w:w="1234" w:type="dxa"/>
            <w:shd w:val="clear" w:color="auto" w:fill="auto"/>
            <w:noWrap/>
            <w:vAlign w:val="center"/>
            <w:hideMark/>
          </w:tcPr>
          <w:p w14:paraId="2A99EDFF" w14:textId="77777777" w:rsidR="000D4525" w:rsidRPr="004C198A" w:rsidRDefault="000D4525" w:rsidP="00FC66B5">
            <w:pPr>
              <w:spacing w:after="0"/>
              <w:rPr>
                <w:rFonts w:cstheme="minorHAnsi"/>
                <w:sz w:val="20"/>
                <w:szCs w:val="20"/>
              </w:rPr>
            </w:pPr>
            <w:r w:rsidRPr="004C198A">
              <w:rPr>
                <w:rFonts w:cstheme="minorHAnsi"/>
                <w:sz w:val="20"/>
                <w:szCs w:val="20"/>
              </w:rPr>
              <w:t>No Effect</w:t>
            </w:r>
          </w:p>
        </w:tc>
        <w:tc>
          <w:tcPr>
            <w:tcW w:w="908" w:type="dxa"/>
            <w:shd w:val="clear" w:color="auto" w:fill="auto"/>
            <w:noWrap/>
            <w:vAlign w:val="center"/>
            <w:hideMark/>
          </w:tcPr>
          <w:p w14:paraId="6E4C2C52" w14:textId="77777777" w:rsidR="000D4525" w:rsidRPr="004C198A" w:rsidRDefault="000D4525" w:rsidP="00FC66B5">
            <w:pPr>
              <w:spacing w:after="0"/>
              <w:rPr>
                <w:rFonts w:cstheme="minorHAnsi"/>
                <w:sz w:val="20"/>
                <w:szCs w:val="20"/>
              </w:rPr>
            </w:pPr>
            <w:r w:rsidRPr="004C198A">
              <w:rPr>
                <w:rFonts w:cstheme="minorHAnsi"/>
                <w:sz w:val="20"/>
                <w:szCs w:val="20"/>
              </w:rPr>
              <w:t>0.44</w:t>
            </w:r>
          </w:p>
        </w:tc>
        <w:tc>
          <w:tcPr>
            <w:tcW w:w="774" w:type="dxa"/>
            <w:shd w:val="clear" w:color="auto" w:fill="auto"/>
            <w:noWrap/>
            <w:vAlign w:val="center"/>
            <w:hideMark/>
          </w:tcPr>
          <w:p w14:paraId="7B4D3A13" w14:textId="77777777" w:rsidR="000D4525" w:rsidRPr="004C198A" w:rsidRDefault="000D4525" w:rsidP="00FC66B5">
            <w:pPr>
              <w:spacing w:after="0"/>
              <w:rPr>
                <w:rFonts w:cstheme="minorHAnsi"/>
                <w:sz w:val="20"/>
                <w:szCs w:val="20"/>
              </w:rPr>
            </w:pPr>
            <w:r w:rsidRPr="004C198A">
              <w:rPr>
                <w:rFonts w:cstheme="minorHAnsi"/>
                <w:sz w:val="20"/>
                <w:szCs w:val="20"/>
              </w:rPr>
              <w:t>&gt;0.44</w:t>
            </w:r>
          </w:p>
        </w:tc>
        <w:tc>
          <w:tcPr>
            <w:tcW w:w="873" w:type="dxa"/>
            <w:shd w:val="clear" w:color="auto" w:fill="auto"/>
            <w:noWrap/>
            <w:vAlign w:val="center"/>
            <w:hideMark/>
          </w:tcPr>
          <w:p w14:paraId="5CB9E782" w14:textId="52368706" w:rsidR="000D4525" w:rsidRPr="004C198A" w:rsidRDefault="00E232EC" w:rsidP="00FC66B5">
            <w:pPr>
              <w:spacing w:after="0"/>
              <w:rPr>
                <w:rFonts w:cstheme="minorHAnsi"/>
                <w:sz w:val="20"/>
                <w:szCs w:val="20"/>
              </w:rPr>
            </w:pPr>
            <w:r w:rsidRPr="004C198A">
              <w:rPr>
                <w:rFonts w:cstheme="minorHAnsi"/>
                <w:sz w:val="20"/>
                <w:szCs w:val="20"/>
              </w:rPr>
              <w:t>-</w:t>
            </w:r>
          </w:p>
        </w:tc>
      </w:tr>
      <w:tr w:rsidR="00B7692D" w:rsidRPr="00FC66B5" w14:paraId="3BF07294" w14:textId="77777777" w:rsidTr="00FC66B5">
        <w:trPr>
          <w:trHeight w:val="290"/>
        </w:trPr>
        <w:tc>
          <w:tcPr>
            <w:tcW w:w="1052" w:type="dxa"/>
            <w:tcBorders>
              <w:right w:val="single" w:sz="4" w:space="0" w:color="auto"/>
            </w:tcBorders>
            <w:shd w:val="clear" w:color="auto" w:fill="auto"/>
            <w:noWrap/>
            <w:vAlign w:val="center"/>
            <w:hideMark/>
          </w:tcPr>
          <w:p w14:paraId="29551932" w14:textId="77777777" w:rsidR="000D4525" w:rsidRPr="004C198A" w:rsidRDefault="000D4525" w:rsidP="00FC66B5">
            <w:pPr>
              <w:spacing w:after="0"/>
              <w:rPr>
                <w:rFonts w:cstheme="minorHAnsi"/>
                <w:sz w:val="20"/>
                <w:szCs w:val="20"/>
              </w:rPr>
            </w:pPr>
            <w:r w:rsidRPr="004C198A">
              <w:rPr>
                <w:rFonts w:cstheme="minorHAnsi"/>
                <w:sz w:val="20"/>
                <w:szCs w:val="20"/>
              </w:rPr>
              <w:t>Tomato</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44B49" w14:textId="77777777" w:rsidR="000D4525" w:rsidRPr="004C198A" w:rsidRDefault="000D4525" w:rsidP="00FC66B5">
            <w:pPr>
              <w:spacing w:after="0"/>
              <w:rPr>
                <w:rFonts w:cstheme="minorHAnsi"/>
                <w:sz w:val="20"/>
                <w:szCs w:val="20"/>
              </w:rPr>
            </w:pPr>
            <w:r w:rsidRPr="004C198A">
              <w:rPr>
                <w:rFonts w:cstheme="minorHAnsi"/>
                <w:sz w:val="20"/>
                <w:szCs w:val="20"/>
              </w:rPr>
              <w:t>Dry Weight</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90B3B" w14:textId="77777777" w:rsidR="000D4525" w:rsidRPr="004C198A" w:rsidRDefault="000D4525" w:rsidP="00FC66B5">
            <w:pPr>
              <w:spacing w:after="0"/>
              <w:rPr>
                <w:rFonts w:cstheme="minorHAnsi"/>
                <w:sz w:val="20"/>
                <w:szCs w:val="20"/>
              </w:rPr>
            </w:pPr>
            <w:r w:rsidRPr="004C198A">
              <w:rPr>
                <w:rFonts w:cstheme="minorHAnsi"/>
                <w:sz w:val="20"/>
                <w:szCs w:val="20"/>
              </w:rPr>
              <w:t>0.01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0BCDC" w14:textId="77777777" w:rsidR="000D4525" w:rsidRPr="004C198A" w:rsidRDefault="000D4525" w:rsidP="00FC66B5">
            <w:pPr>
              <w:spacing w:after="0"/>
              <w:rPr>
                <w:rFonts w:cstheme="minorHAnsi"/>
                <w:sz w:val="20"/>
                <w:szCs w:val="20"/>
              </w:rPr>
            </w:pPr>
            <w:r w:rsidRPr="004C198A">
              <w:rPr>
                <w:rFonts w:cstheme="minorHAnsi"/>
                <w:sz w:val="20"/>
                <w:szCs w:val="20"/>
              </w:rPr>
              <w:t>0.02</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A2960" w14:textId="3E05815D" w:rsidR="000D4525" w:rsidRPr="004C198A" w:rsidRDefault="000D4525" w:rsidP="00FC66B5">
            <w:pPr>
              <w:spacing w:after="0"/>
              <w:rPr>
                <w:rFonts w:cstheme="minorHAnsi"/>
                <w:sz w:val="20"/>
                <w:szCs w:val="20"/>
              </w:rPr>
            </w:pPr>
            <w:r w:rsidRPr="004C198A">
              <w:rPr>
                <w:rFonts w:cstheme="minorHAnsi"/>
                <w:sz w:val="20"/>
                <w:szCs w:val="20"/>
              </w:rPr>
              <w:t>0.014</w:t>
            </w:r>
          </w:p>
        </w:tc>
        <w:tc>
          <w:tcPr>
            <w:tcW w:w="1234" w:type="dxa"/>
            <w:tcBorders>
              <w:left w:val="single" w:sz="4" w:space="0" w:color="auto"/>
            </w:tcBorders>
            <w:shd w:val="clear" w:color="auto" w:fill="auto"/>
            <w:noWrap/>
            <w:vAlign w:val="center"/>
            <w:hideMark/>
          </w:tcPr>
          <w:p w14:paraId="1D621F78" w14:textId="77777777" w:rsidR="000D4525" w:rsidRPr="004C198A" w:rsidRDefault="000D4525" w:rsidP="00FC66B5">
            <w:pPr>
              <w:spacing w:after="0"/>
              <w:rPr>
                <w:rFonts w:cstheme="minorHAnsi"/>
                <w:sz w:val="20"/>
                <w:szCs w:val="20"/>
              </w:rPr>
            </w:pPr>
            <w:r w:rsidRPr="004C198A">
              <w:rPr>
                <w:rFonts w:cstheme="minorHAnsi"/>
                <w:sz w:val="20"/>
                <w:szCs w:val="20"/>
              </w:rPr>
              <w:t>Dry Weight</w:t>
            </w:r>
          </w:p>
        </w:tc>
        <w:tc>
          <w:tcPr>
            <w:tcW w:w="908" w:type="dxa"/>
            <w:shd w:val="clear" w:color="auto" w:fill="auto"/>
            <w:noWrap/>
            <w:vAlign w:val="center"/>
            <w:hideMark/>
          </w:tcPr>
          <w:p w14:paraId="585DFF08" w14:textId="77777777" w:rsidR="000D4525" w:rsidRPr="004C198A" w:rsidRDefault="000D4525" w:rsidP="00FC66B5">
            <w:pPr>
              <w:spacing w:after="0"/>
              <w:rPr>
                <w:rFonts w:cstheme="minorHAnsi"/>
                <w:sz w:val="20"/>
                <w:szCs w:val="20"/>
              </w:rPr>
            </w:pPr>
            <w:r w:rsidRPr="004C198A">
              <w:rPr>
                <w:rFonts w:cstheme="minorHAnsi"/>
                <w:sz w:val="20"/>
                <w:szCs w:val="20"/>
              </w:rPr>
              <w:t>0.047</w:t>
            </w:r>
          </w:p>
        </w:tc>
        <w:tc>
          <w:tcPr>
            <w:tcW w:w="772" w:type="dxa"/>
            <w:shd w:val="clear" w:color="auto" w:fill="auto"/>
            <w:noWrap/>
            <w:vAlign w:val="center"/>
            <w:hideMark/>
          </w:tcPr>
          <w:p w14:paraId="290DB7D7" w14:textId="77777777" w:rsidR="000D4525" w:rsidRPr="004C198A" w:rsidRDefault="000D4525" w:rsidP="00FC66B5">
            <w:pPr>
              <w:spacing w:after="0"/>
              <w:rPr>
                <w:rFonts w:cstheme="minorHAnsi"/>
                <w:sz w:val="20"/>
                <w:szCs w:val="20"/>
              </w:rPr>
            </w:pPr>
            <w:r w:rsidRPr="004C198A">
              <w:rPr>
                <w:rFonts w:cstheme="minorHAnsi"/>
                <w:sz w:val="20"/>
                <w:szCs w:val="20"/>
              </w:rPr>
              <w:t>0.095</w:t>
            </w:r>
          </w:p>
        </w:tc>
        <w:tc>
          <w:tcPr>
            <w:tcW w:w="820" w:type="dxa"/>
            <w:shd w:val="clear" w:color="auto" w:fill="auto"/>
            <w:noWrap/>
            <w:vAlign w:val="center"/>
            <w:hideMark/>
          </w:tcPr>
          <w:p w14:paraId="0E527618" w14:textId="6D0633A9" w:rsidR="000D4525" w:rsidRPr="004C198A" w:rsidRDefault="000D4525" w:rsidP="00FC66B5">
            <w:pPr>
              <w:spacing w:after="0"/>
              <w:rPr>
                <w:rFonts w:cstheme="minorHAnsi"/>
                <w:sz w:val="20"/>
                <w:szCs w:val="20"/>
              </w:rPr>
            </w:pPr>
            <w:r w:rsidRPr="004C198A">
              <w:rPr>
                <w:rFonts w:cstheme="minorHAnsi"/>
                <w:sz w:val="20"/>
                <w:szCs w:val="20"/>
              </w:rPr>
              <w:t>0.067</w:t>
            </w:r>
          </w:p>
        </w:tc>
        <w:tc>
          <w:tcPr>
            <w:tcW w:w="1234" w:type="dxa"/>
            <w:shd w:val="clear" w:color="auto" w:fill="auto"/>
            <w:noWrap/>
            <w:vAlign w:val="center"/>
            <w:hideMark/>
          </w:tcPr>
          <w:p w14:paraId="0C893909" w14:textId="77777777" w:rsidR="000D4525" w:rsidRPr="004C198A" w:rsidRDefault="000D4525" w:rsidP="00FC66B5">
            <w:pPr>
              <w:spacing w:after="0"/>
              <w:rPr>
                <w:rFonts w:cstheme="minorHAnsi"/>
                <w:sz w:val="20"/>
                <w:szCs w:val="20"/>
              </w:rPr>
            </w:pPr>
            <w:r w:rsidRPr="004C198A">
              <w:rPr>
                <w:rFonts w:cstheme="minorHAnsi"/>
                <w:sz w:val="20"/>
                <w:szCs w:val="20"/>
              </w:rPr>
              <w:t>Dry Weight</w:t>
            </w:r>
          </w:p>
        </w:tc>
        <w:tc>
          <w:tcPr>
            <w:tcW w:w="908" w:type="dxa"/>
            <w:shd w:val="clear" w:color="auto" w:fill="auto"/>
            <w:noWrap/>
            <w:vAlign w:val="center"/>
            <w:hideMark/>
          </w:tcPr>
          <w:p w14:paraId="075DB83C" w14:textId="77777777" w:rsidR="000D4525" w:rsidRPr="004C198A" w:rsidRDefault="000D4525" w:rsidP="00FC66B5">
            <w:pPr>
              <w:spacing w:after="0"/>
              <w:rPr>
                <w:rFonts w:cstheme="minorHAnsi"/>
                <w:sz w:val="20"/>
                <w:szCs w:val="20"/>
              </w:rPr>
            </w:pPr>
            <w:r w:rsidRPr="004C198A">
              <w:rPr>
                <w:rFonts w:cstheme="minorHAnsi"/>
                <w:sz w:val="20"/>
                <w:szCs w:val="20"/>
              </w:rPr>
              <w:t>0.095</w:t>
            </w:r>
          </w:p>
        </w:tc>
        <w:tc>
          <w:tcPr>
            <w:tcW w:w="774" w:type="dxa"/>
            <w:shd w:val="clear" w:color="auto" w:fill="auto"/>
            <w:noWrap/>
            <w:vAlign w:val="center"/>
            <w:hideMark/>
          </w:tcPr>
          <w:p w14:paraId="31717E7C" w14:textId="77777777" w:rsidR="000D4525" w:rsidRPr="004C198A" w:rsidRDefault="000D4525" w:rsidP="00FC66B5">
            <w:pPr>
              <w:spacing w:after="0"/>
              <w:rPr>
                <w:rFonts w:cstheme="minorHAnsi"/>
                <w:sz w:val="20"/>
                <w:szCs w:val="20"/>
              </w:rPr>
            </w:pPr>
            <w:r w:rsidRPr="004C198A">
              <w:rPr>
                <w:rFonts w:cstheme="minorHAnsi"/>
                <w:sz w:val="20"/>
                <w:szCs w:val="20"/>
              </w:rPr>
              <w:t>0.31</w:t>
            </w:r>
          </w:p>
        </w:tc>
        <w:tc>
          <w:tcPr>
            <w:tcW w:w="873" w:type="dxa"/>
            <w:shd w:val="clear" w:color="auto" w:fill="auto"/>
            <w:noWrap/>
            <w:vAlign w:val="center"/>
            <w:hideMark/>
          </w:tcPr>
          <w:p w14:paraId="6A0E26B9" w14:textId="22FB0BB9" w:rsidR="000D4525" w:rsidRPr="004C198A" w:rsidRDefault="000D4525" w:rsidP="00FC66B5">
            <w:pPr>
              <w:spacing w:after="0"/>
              <w:rPr>
                <w:rFonts w:cstheme="minorHAnsi"/>
                <w:sz w:val="20"/>
                <w:szCs w:val="20"/>
              </w:rPr>
            </w:pPr>
            <w:r w:rsidRPr="004C198A">
              <w:rPr>
                <w:rFonts w:cstheme="minorHAnsi"/>
                <w:sz w:val="20"/>
                <w:szCs w:val="20"/>
              </w:rPr>
              <w:t>0.17</w:t>
            </w:r>
          </w:p>
        </w:tc>
      </w:tr>
    </w:tbl>
    <w:p w14:paraId="71F9E6B5" w14:textId="77777777" w:rsidR="00B7692D" w:rsidRPr="004C104F" w:rsidRDefault="00B7692D" w:rsidP="00656305">
      <w:pPr>
        <w:rPr>
          <w:rFonts w:cstheme="minorHAnsi"/>
        </w:rPr>
        <w:sectPr w:rsidR="00B7692D" w:rsidRPr="004C104F" w:rsidSect="00B7692D">
          <w:type w:val="continuous"/>
          <w:pgSz w:w="15840" w:h="12240" w:orient="landscape"/>
          <w:pgMar w:top="1440" w:right="1440" w:bottom="1440" w:left="1440" w:header="720" w:footer="720" w:gutter="0"/>
          <w:cols w:space="720"/>
        </w:sectPr>
      </w:pPr>
    </w:p>
    <w:p w14:paraId="6656EE1C" w14:textId="3DC37E36" w:rsidR="000D6F6C" w:rsidRPr="004C104F" w:rsidRDefault="00B747BF" w:rsidP="004C198A">
      <w:pPr>
        <w:spacing w:after="0"/>
        <w:rPr>
          <w:rFonts w:cstheme="minorHAnsi"/>
        </w:rPr>
      </w:pPr>
      <w:r w:rsidRPr="004C104F">
        <w:lastRenderedPageBreak/>
        <w:t>When considering the potential for recovery, t</w:t>
      </w:r>
      <w:r w:rsidR="000D6F6C" w:rsidRPr="004C104F">
        <w:t>he continuation study showed that after 42-days some species may have recovered to control biomass and growth levels. However, several species had continued impact on dry-weight and height endpoints, and plant survival was the most sensitive endpoint for several species. In the case of oat and soybean, endpoints after 42-days of post treatment recovery were more sensitive than those at 21-days.</w:t>
      </w:r>
      <w:r w:rsidR="000D6F6C" w:rsidRPr="004C104F">
        <w:rPr>
          <w:rFonts w:cstheme="minorHAnsi"/>
        </w:rPr>
        <w:t xml:space="preserve"> </w:t>
      </w:r>
      <w:r w:rsidR="001F0FCA" w:rsidRPr="004C104F">
        <w:rPr>
          <w:rFonts w:cstheme="minorHAnsi"/>
        </w:rPr>
        <w:t xml:space="preserve">When considering the difference in toxicity of technical grade and formulated atrazine, results suggest that the formulation is of similar or greater toxicity than the technical grade. </w:t>
      </w:r>
      <w:r w:rsidR="000A7C99" w:rsidRPr="004C104F">
        <w:rPr>
          <w:rFonts w:cstheme="minorHAnsi"/>
        </w:rPr>
        <w:t xml:space="preserve">Based on this information, the most sensitive species across the available data are used to derive thresholds for effects to listed terrestrial plants exposed to atrazine during the seedling emergence life stage. </w:t>
      </w:r>
      <w:r w:rsidR="00FC66B5">
        <w:rPr>
          <w:rFonts w:cstheme="minorHAnsi"/>
        </w:rPr>
        <w:fldChar w:fldCharType="begin"/>
      </w:r>
      <w:r w:rsidR="00FC66B5">
        <w:rPr>
          <w:rFonts w:cstheme="minorHAnsi"/>
        </w:rPr>
        <w:instrText xml:space="preserve"> REF _Ref52893808 \h </w:instrText>
      </w:r>
      <w:r w:rsidR="00FC66B5">
        <w:rPr>
          <w:rFonts w:cstheme="minorHAnsi"/>
        </w:rPr>
      </w:r>
      <w:r w:rsidR="00FC66B5">
        <w:rPr>
          <w:rFonts w:cstheme="minorHAnsi"/>
        </w:rPr>
        <w:fldChar w:fldCharType="separate"/>
      </w:r>
      <w:r w:rsidR="00FC66B5">
        <w:t xml:space="preserve">Table </w:t>
      </w:r>
      <w:r w:rsidR="00FC66B5">
        <w:rPr>
          <w:noProof/>
        </w:rPr>
        <w:t>12</w:t>
      </w:r>
      <w:r w:rsidR="00FC66B5">
        <w:noBreakHyphen/>
      </w:r>
      <w:r w:rsidR="00FC66B5">
        <w:rPr>
          <w:noProof/>
        </w:rPr>
        <w:t>2</w:t>
      </w:r>
      <w:r w:rsidR="00FC66B5">
        <w:rPr>
          <w:rFonts w:cstheme="minorHAnsi"/>
        </w:rPr>
        <w:fldChar w:fldCharType="end"/>
      </w:r>
      <w:r w:rsidR="009D667D" w:rsidRPr="00F23E5E">
        <w:rPr>
          <w:rFonts w:cstheme="minorHAnsi"/>
        </w:rPr>
        <w:fldChar w:fldCharType="begin"/>
      </w:r>
      <w:r w:rsidR="009D667D" w:rsidRPr="004C104F">
        <w:rPr>
          <w:rFonts w:cstheme="minorHAnsi"/>
        </w:rPr>
        <w:instrText xml:space="preserve"> REF _Ref51588866 \h </w:instrText>
      </w:r>
      <w:r w:rsidR="009D667D" w:rsidRPr="00F23E5E">
        <w:rPr>
          <w:rFonts w:cstheme="minorHAnsi"/>
        </w:rPr>
      </w:r>
      <w:r w:rsidR="009D667D" w:rsidRPr="00F23E5E">
        <w:rPr>
          <w:rFonts w:cstheme="minorHAnsi"/>
        </w:rPr>
        <w:fldChar w:fldCharType="end"/>
      </w:r>
      <w:r w:rsidR="00FC66B5">
        <w:rPr>
          <w:rFonts w:cstheme="minorHAnsi"/>
        </w:rPr>
        <w:t xml:space="preserve"> </w:t>
      </w:r>
      <w:r w:rsidR="000A7C99" w:rsidRPr="00F23E5E">
        <w:rPr>
          <w:rFonts w:cstheme="minorHAnsi"/>
        </w:rPr>
        <w:t>summarizes the most sensitive terrestrial plant veget</w:t>
      </w:r>
      <w:r w:rsidR="000A7C99" w:rsidRPr="004C104F">
        <w:rPr>
          <w:rFonts w:cstheme="minorHAnsi"/>
        </w:rPr>
        <w:t>ative vigor toxicity data for atrazine. In general, dicots appear to be more sensitive than monocots via foliar routes of exposure.</w:t>
      </w:r>
    </w:p>
    <w:p w14:paraId="558E2EA8" w14:textId="77777777" w:rsidR="000D6F6C" w:rsidRPr="004C104F" w:rsidRDefault="000D6F6C" w:rsidP="004C198A">
      <w:pPr>
        <w:spacing w:after="0"/>
        <w:rPr>
          <w:rFonts w:cstheme="minorHAnsi"/>
        </w:rPr>
      </w:pPr>
    </w:p>
    <w:p w14:paraId="0288BC42" w14:textId="2EF041DC" w:rsidR="00656305" w:rsidRPr="004C104F" w:rsidRDefault="00656305" w:rsidP="004C198A">
      <w:pPr>
        <w:spacing w:after="0"/>
        <w:rPr>
          <w:rFonts w:cstheme="minorHAnsi"/>
        </w:rPr>
      </w:pPr>
      <w:r w:rsidRPr="004C104F">
        <w:rPr>
          <w:rFonts w:cstheme="minorHAnsi"/>
        </w:rPr>
        <w:t xml:space="preserve">For vegetative vigor studies, the most sensitive dicot is </w:t>
      </w:r>
      <w:r w:rsidR="00144171" w:rsidRPr="004C104F">
        <w:rPr>
          <w:rFonts w:cstheme="minorHAnsi"/>
        </w:rPr>
        <w:t>soybean</w:t>
      </w:r>
      <w:r w:rsidRPr="004C104F">
        <w:rPr>
          <w:rFonts w:cstheme="minorHAnsi"/>
        </w:rPr>
        <w:t xml:space="preserve"> and the most sensitive monocot is onion</w:t>
      </w:r>
      <w:r w:rsidR="000A51A1" w:rsidRPr="004C104F">
        <w:rPr>
          <w:rFonts w:cstheme="minorHAnsi"/>
        </w:rPr>
        <w:t>, with IC</w:t>
      </w:r>
      <w:r w:rsidR="000A51A1" w:rsidRPr="004C104F">
        <w:rPr>
          <w:rFonts w:cstheme="minorHAnsi"/>
          <w:vertAlign w:val="subscript"/>
        </w:rPr>
        <w:t>15</w:t>
      </w:r>
      <w:r w:rsidR="000A51A1" w:rsidRPr="004C104F">
        <w:rPr>
          <w:rFonts w:cstheme="minorHAnsi"/>
        </w:rPr>
        <w:t xml:space="preserve"> values </w:t>
      </w:r>
      <w:r w:rsidR="002A7AF9" w:rsidRPr="004C104F">
        <w:rPr>
          <w:rFonts w:cstheme="minorHAnsi"/>
        </w:rPr>
        <w:t xml:space="preserve">for dry weight </w:t>
      </w:r>
      <w:r w:rsidR="000A51A1" w:rsidRPr="004C104F">
        <w:rPr>
          <w:rFonts w:cstheme="minorHAnsi"/>
        </w:rPr>
        <w:t>of 0.0011 and 0.018 lb a.i./A, respectively</w:t>
      </w:r>
      <w:r w:rsidRPr="004C104F">
        <w:rPr>
          <w:rFonts w:cstheme="minorHAnsi"/>
        </w:rPr>
        <w:t xml:space="preserve">. </w:t>
      </w:r>
      <w:r w:rsidR="00144171" w:rsidRPr="004C104F">
        <w:rPr>
          <w:rFonts w:cstheme="minorHAnsi"/>
        </w:rPr>
        <w:t>For both species, statistically significant effects were observed at all test concentrations for the most sensitive effect, dry weight, so the IC</w:t>
      </w:r>
      <w:r w:rsidR="00144171" w:rsidRPr="004C104F">
        <w:rPr>
          <w:rFonts w:cstheme="minorHAnsi"/>
          <w:vertAlign w:val="subscript"/>
        </w:rPr>
        <w:t>15</w:t>
      </w:r>
      <w:r w:rsidR="00144171" w:rsidRPr="004C104F">
        <w:rPr>
          <w:rFonts w:cstheme="minorHAnsi"/>
        </w:rPr>
        <w:t xml:space="preserve"> is used per the discussion in</w:t>
      </w:r>
      <w:r w:rsidR="00CF0333" w:rsidRPr="004C104F">
        <w:rPr>
          <w:rFonts w:cstheme="minorHAnsi"/>
          <w:b/>
          <w:bCs/>
        </w:rPr>
        <w:t xml:space="preserve"> Chapter 1</w:t>
      </w:r>
      <w:r w:rsidR="00144171" w:rsidRPr="004C104F">
        <w:rPr>
          <w:rFonts w:cstheme="minorHAnsi"/>
        </w:rPr>
        <w:t xml:space="preserve">. </w:t>
      </w:r>
    </w:p>
    <w:p w14:paraId="7DEE4D2D" w14:textId="77777777" w:rsidR="00247F5F" w:rsidRPr="004C104F" w:rsidRDefault="00247F5F" w:rsidP="00656305">
      <w:pPr>
        <w:rPr>
          <w:rFonts w:cstheme="minorHAnsi"/>
        </w:rPr>
        <w:sectPr w:rsidR="00247F5F" w:rsidRPr="004C104F" w:rsidSect="00B7692D">
          <w:pgSz w:w="12240" w:h="15840"/>
          <w:pgMar w:top="1440" w:right="1440" w:bottom="1440" w:left="1440" w:header="720" w:footer="720" w:gutter="0"/>
          <w:cols w:space="720"/>
        </w:sectPr>
      </w:pPr>
    </w:p>
    <w:p w14:paraId="5CBB0AB2" w14:textId="4FA1FC29" w:rsidR="00485807" w:rsidRPr="004C104F" w:rsidRDefault="00FC66B5" w:rsidP="00FC66B5">
      <w:pPr>
        <w:pStyle w:val="Caption"/>
      </w:pPr>
      <w:bookmarkStart w:id="152" w:name="_Ref52893808"/>
      <w:bookmarkStart w:id="153" w:name="_Toc52895650"/>
      <w:r>
        <w:lastRenderedPageBreak/>
        <w:t xml:space="preserve">Table </w:t>
      </w:r>
      <w:fldSimple w:instr=" STYLEREF 1 \s ">
        <w:r>
          <w:rPr>
            <w:noProof/>
          </w:rPr>
          <w:t>12</w:t>
        </w:r>
      </w:fldSimple>
      <w:r>
        <w:noBreakHyphen/>
      </w:r>
      <w:fldSimple w:instr=" SEQ Table \* ARABIC \s 1 ">
        <w:r>
          <w:rPr>
            <w:noProof/>
          </w:rPr>
          <w:t>2</w:t>
        </w:r>
      </w:fldSimple>
      <w:bookmarkEnd w:id="152"/>
      <w:r>
        <w:t xml:space="preserve">. </w:t>
      </w:r>
      <w:r w:rsidRPr="00115291">
        <w:t>Registrant submitted nontarget terrestrial plant Vegetative Vigor toxicity expressed in terms of lbs a.i./A. All definitive endpoints are used quantitatively, bold endpoints identify the most sensitive monocot and dicot species.</w:t>
      </w:r>
      <w:bookmarkEnd w:id="153"/>
    </w:p>
    <w:tbl>
      <w:tblPr>
        <w:tblW w:w="12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1377"/>
        <w:gridCol w:w="887"/>
        <w:gridCol w:w="822"/>
        <w:gridCol w:w="754"/>
        <w:gridCol w:w="1377"/>
        <w:gridCol w:w="887"/>
        <w:gridCol w:w="822"/>
        <w:gridCol w:w="754"/>
        <w:gridCol w:w="1377"/>
        <w:gridCol w:w="887"/>
        <w:gridCol w:w="822"/>
        <w:gridCol w:w="754"/>
      </w:tblGrid>
      <w:tr w:rsidR="00247F5F" w:rsidRPr="004C104F" w14:paraId="53B8073C" w14:textId="77777777" w:rsidTr="004C198A">
        <w:trPr>
          <w:trHeight w:val="290"/>
        </w:trPr>
        <w:tc>
          <w:tcPr>
            <w:tcW w:w="960" w:type="dxa"/>
            <w:vMerge w:val="restart"/>
            <w:shd w:val="clear" w:color="auto" w:fill="D9D9D9" w:themeFill="background1" w:themeFillShade="D9"/>
            <w:noWrap/>
            <w:vAlign w:val="center"/>
            <w:hideMark/>
          </w:tcPr>
          <w:p w14:paraId="6D75CADE" w14:textId="77777777" w:rsidR="00247F5F" w:rsidRPr="004C198A" w:rsidRDefault="00247F5F" w:rsidP="00FC66B5">
            <w:pPr>
              <w:spacing w:after="0"/>
              <w:rPr>
                <w:rFonts w:cstheme="minorHAnsi"/>
                <w:sz w:val="20"/>
                <w:szCs w:val="20"/>
              </w:rPr>
            </w:pPr>
            <w:r w:rsidRPr="004C198A">
              <w:rPr>
                <w:rFonts w:cstheme="minorHAnsi"/>
                <w:sz w:val="20"/>
                <w:szCs w:val="20"/>
              </w:rPr>
              <w:t>Species</w:t>
            </w:r>
          </w:p>
        </w:tc>
        <w:tc>
          <w:tcPr>
            <w:tcW w:w="3840" w:type="dxa"/>
            <w:gridSpan w:val="4"/>
            <w:shd w:val="clear" w:color="auto" w:fill="D9D9D9" w:themeFill="background1" w:themeFillShade="D9"/>
            <w:noWrap/>
            <w:vAlign w:val="center"/>
            <w:hideMark/>
          </w:tcPr>
          <w:p w14:paraId="5AF494DE" w14:textId="77777777" w:rsidR="00247F5F" w:rsidRPr="004C198A" w:rsidRDefault="00247F5F" w:rsidP="00FC66B5">
            <w:pPr>
              <w:spacing w:after="0"/>
              <w:rPr>
                <w:rFonts w:cstheme="minorHAnsi"/>
                <w:sz w:val="20"/>
                <w:szCs w:val="20"/>
              </w:rPr>
            </w:pPr>
            <w:r w:rsidRPr="004C198A">
              <w:rPr>
                <w:rFonts w:cstheme="minorHAnsi"/>
                <w:sz w:val="20"/>
                <w:szCs w:val="20"/>
              </w:rPr>
              <w:t>MRID 42041403 (14-d)</w:t>
            </w:r>
          </w:p>
        </w:tc>
        <w:tc>
          <w:tcPr>
            <w:tcW w:w="3840" w:type="dxa"/>
            <w:gridSpan w:val="4"/>
            <w:shd w:val="clear" w:color="auto" w:fill="D9D9D9" w:themeFill="background1" w:themeFillShade="D9"/>
            <w:noWrap/>
            <w:vAlign w:val="center"/>
            <w:hideMark/>
          </w:tcPr>
          <w:p w14:paraId="73FFE9FA" w14:textId="4D8AD0E2" w:rsidR="00247F5F" w:rsidRPr="004C198A" w:rsidRDefault="00247F5F" w:rsidP="00FC66B5">
            <w:pPr>
              <w:spacing w:after="0"/>
              <w:rPr>
                <w:rFonts w:cstheme="minorHAnsi"/>
                <w:sz w:val="20"/>
                <w:szCs w:val="20"/>
              </w:rPr>
            </w:pPr>
            <w:r w:rsidRPr="004C198A">
              <w:rPr>
                <w:rFonts w:cstheme="minorHAnsi"/>
                <w:sz w:val="20"/>
                <w:szCs w:val="20"/>
              </w:rPr>
              <w:t>MRID 49639102 (</w:t>
            </w:r>
            <w:r w:rsidR="00485807" w:rsidRPr="004C198A">
              <w:rPr>
                <w:rFonts w:cstheme="minorHAnsi"/>
                <w:sz w:val="20"/>
                <w:szCs w:val="20"/>
              </w:rPr>
              <w:t>28</w:t>
            </w:r>
            <w:r w:rsidRPr="004C198A">
              <w:rPr>
                <w:rFonts w:cstheme="minorHAnsi"/>
                <w:sz w:val="20"/>
                <w:szCs w:val="20"/>
              </w:rPr>
              <w:t>-d)</w:t>
            </w:r>
          </w:p>
        </w:tc>
        <w:tc>
          <w:tcPr>
            <w:tcW w:w="3840" w:type="dxa"/>
            <w:gridSpan w:val="4"/>
            <w:shd w:val="clear" w:color="auto" w:fill="D9D9D9" w:themeFill="background1" w:themeFillShade="D9"/>
            <w:noWrap/>
            <w:vAlign w:val="center"/>
            <w:hideMark/>
          </w:tcPr>
          <w:p w14:paraId="3BC01A26" w14:textId="3B2FFD21" w:rsidR="00247F5F" w:rsidRPr="004C198A" w:rsidRDefault="00247F5F" w:rsidP="00FC66B5">
            <w:pPr>
              <w:spacing w:after="0"/>
              <w:rPr>
                <w:rFonts w:cstheme="minorHAnsi"/>
                <w:sz w:val="20"/>
                <w:szCs w:val="20"/>
              </w:rPr>
            </w:pPr>
            <w:r w:rsidRPr="004C198A">
              <w:rPr>
                <w:rFonts w:cstheme="minorHAnsi"/>
                <w:sz w:val="20"/>
                <w:szCs w:val="20"/>
              </w:rPr>
              <w:t xml:space="preserve">MRID 49639102 </w:t>
            </w:r>
            <w:r w:rsidR="00485807" w:rsidRPr="004C198A">
              <w:rPr>
                <w:rFonts w:cstheme="minorHAnsi"/>
                <w:sz w:val="20"/>
                <w:szCs w:val="20"/>
              </w:rPr>
              <w:t>(42</w:t>
            </w:r>
            <w:r w:rsidRPr="004C198A">
              <w:rPr>
                <w:rFonts w:cstheme="minorHAnsi"/>
                <w:sz w:val="20"/>
                <w:szCs w:val="20"/>
              </w:rPr>
              <w:t>-d)</w:t>
            </w:r>
          </w:p>
        </w:tc>
      </w:tr>
      <w:tr w:rsidR="00247F5F" w:rsidRPr="004C104F" w14:paraId="71E8995D" w14:textId="77777777" w:rsidTr="004C198A">
        <w:trPr>
          <w:trHeight w:val="290"/>
        </w:trPr>
        <w:tc>
          <w:tcPr>
            <w:tcW w:w="960" w:type="dxa"/>
            <w:vMerge/>
            <w:shd w:val="clear" w:color="auto" w:fill="D9D9D9" w:themeFill="background1" w:themeFillShade="D9"/>
            <w:vAlign w:val="center"/>
            <w:hideMark/>
          </w:tcPr>
          <w:p w14:paraId="55FA640F" w14:textId="77777777" w:rsidR="00247F5F" w:rsidRPr="004C198A" w:rsidRDefault="00247F5F" w:rsidP="00FC66B5">
            <w:pPr>
              <w:spacing w:after="0"/>
              <w:rPr>
                <w:rFonts w:cstheme="minorHAnsi"/>
                <w:sz w:val="20"/>
                <w:szCs w:val="20"/>
              </w:rPr>
            </w:pPr>
          </w:p>
        </w:tc>
        <w:tc>
          <w:tcPr>
            <w:tcW w:w="1377" w:type="dxa"/>
            <w:shd w:val="clear" w:color="auto" w:fill="D9D9D9" w:themeFill="background1" w:themeFillShade="D9"/>
            <w:noWrap/>
            <w:vAlign w:val="center"/>
            <w:hideMark/>
          </w:tcPr>
          <w:p w14:paraId="01DD766F" w14:textId="77777777" w:rsidR="00247F5F" w:rsidRPr="004C198A" w:rsidRDefault="00247F5F" w:rsidP="00FC66B5">
            <w:pPr>
              <w:spacing w:after="0"/>
              <w:rPr>
                <w:rFonts w:cstheme="minorHAnsi"/>
                <w:sz w:val="20"/>
                <w:szCs w:val="20"/>
              </w:rPr>
            </w:pPr>
            <w:r w:rsidRPr="004C198A">
              <w:rPr>
                <w:rFonts w:cstheme="minorHAnsi"/>
                <w:sz w:val="20"/>
                <w:szCs w:val="20"/>
              </w:rPr>
              <w:t>Endpoint</w:t>
            </w:r>
          </w:p>
        </w:tc>
        <w:tc>
          <w:tcPr>
            <w:tcW w:w="887" w:type="dxa"/>
            <w:shd w:val="clear" w:color="auto" w:fill="D9D9D9" w:themeFill="background1" w:themeFillShade="D9"/>
            <w:noWrap/>
            <w:vAlign w:val="center"/>
            <w:hideMark/>
          </w:tcPr>
          <w:p w14:paraId="281531C7" w14:textId="77777777" w:rsidR="00247F5F" w:rsidRPr="004C198A" w:rsidRDefault="00247F5F" w:rsidP="00FC66B5">
            <w:pPr>
              <w:spacing w:after="0"/>
              <w:rPr>
                <w:rFonts w:cstheme="minorHAnsi"/>
                <w:sz w:val="20"/>
                <w:szCs w:val="20"/>
              </w:rPr>
            </w:pPr>
            <w:r w:rsidRPr="004C198A">
              <w:rPr>
                <w:rFonts w:cstheme="minorHAnsi"/>
                <w:sz w:val="20"/>
                <w:szCs w:val="20"/>
              </w:rPr>
              <w:t>NOAEC</w:t>
            </w:r>
          </w:p>
        </w:tc>
        <w:tc>
          <w:tcPr>
            <w:tcW w:w="822" w:type="dxa"/>
            <w:shd w:val="clear" w:color="auto" w:fill="D9D9D9" w:themeFill="background1" w:themeFillShade="D9"/>
            <w:noWrap/>
            <w:vAlign w:val="center"/>
            <w:hideMark/>
          </w:tcPr>
          <w:p w14:paraId="502374A3" w14:textId="77777777" w:rsidR="00247F5F" w:rsidRPr="004C198A" w:rsidRDefault="00247F5F" w:rsidP="00FC66B5">
            <w:pPr>
              <w:spacing w:after="0"/>
              <w:rPr>
                <w:rFonts w:cstheme="minorHAnsi"/>
                <w:sz w:val="20"/>
                <w:szCs w:val="20"/>
              </w:rPr>
            </w:pPr>
            <w:r w:rsidRPr="004C198A">
              <w:rPr>
                <w:rFonts w:cstheme="minorHAnsi"/>
                <w:sz w:val="20"/>
                <w:szCs w:val="20"/>
              </w:rPr>
              <w:t>LOAEC</w:t>
            </w:r>
          </w:p>
        </w:tc>
        <w:tc>
          <w:tcPr>
            <w:tcW w:w="754" w:type="dxa"/>
            <w:shd w:val="clear" w:color="auto" w:fill="D9D9D9" w:themeFill="background1" w:themeFillShade="D9"/>
            <w:noWrap/>
            <w:vAlign w:val="center"/>
            <w:hideMark/>
          </w:tcPr>
          <w:p w14:paraId="7B3E7DC8" w14:textId="77777777" w:rsidR="00247F5F" w:rsidRPr="004C198A" w:rsidRDefault="00247F5F" w:rsidP="00FC66B5">
            <w:pPr>
              <w:spacing w:after="0"/>
              <w:rPr>
                <w:rFonts w:cstheme="minorHAnsi"/>
                <w:sz w:val="20"/>
                <w:szCs w:val="20"/>
              </w:rPr>
            </w:pPr>
            <w:r w:rsidRPr="004C198A">
              <w:rPr>
                <w:rFonts w:cstheme="minorHAnsi"/>
                <w:sz w:val="20"/>
                <w:szCs w:val="20"/>
              </w:rPr>
              <w:t>MATC</w:t>
            </w:r>
          </w:p>
        </w:tc>
        <w:tc>
          <w:tcPr>
            <w:tcW w:w="1377" w:type="dxa"/>
            <w:shd w:val="clear" w:color="auto" w:fill="D9D9D9" w:themeFill="background1" w:themeFillShade="D9"/>
            <w:noWrap/>
            <w:vAlign w:val="center"/>
            <w:hideMark/>
          </w:tcPr>
          <w:p w14:paraId="276C696E" w14:textId="77777777" w:rsidR="00247F5F" w:rsidRPr="004C198A" w:rsidRDefault="00247F5F" w:rsidP="00FC66B5">
            <w:pPr>
              <w:spacing w:after="0"/>
              <w:rPr>
                <w:rFonts w:cstheme="minorHAnsi"/>
                <w:sz w:val="20"/>
                <w:szCs w:val="20"/>
              </w:rPr>
            </w:pPr>
            <w:r w:rsidRPr="004C198A">
              <w:rPr>
                <w:rFonts w:cstheme="minorHAnsi"/>
                <w:sz w:val="20"/>
                <w:szCs w:val="20"/>
              </w:rPr>
              <w:t>Endpoint</w:t>
            </w:r>
          </w:p>
        </w:tc>
        <w:tc>
          <w:tcPr>
            <w:tcW w:w="887" w:type="dxa"/>
            <w:shd w:val="clear" w:color="auto" w:fill="D9D9D9" w:themeFill="background1" w:themeFillShade="D9"/>
            <w:noWrap/>
            <w:vAlign w:val="center"/>
            <w:hideMark/>
          </w:tcPr>
          <w:p w14:paraId="05155989" w14:textId="77777777" w:rsidR="00247F5F" w:rsidRPr="004C198A" w:rsidRDefault="00247F5F" w:rsidP="00FC66B5">
            <w:pPr>
              <w:spacing w:after="0"/>
              <w:rPr>
                <w:rFonts w:cstheme="minorHAnsi"/>
                <w:sz w:val="20"/>
                <w:szCs w:val="20"/>
              </w:rPr>
            </w:pPr>
            <w:r w:rsidRPr="004C198A">
              <w:rPr>
                <w:rFonts w:cstheme="minorHAnsi"/>
                <w:sz w:val="20"/>
                <w:szCs w:val="20"/>
              </w:rPr>
              <w:t>NOAEC</w:t>
            </w:r>
          </w:p>
        </w:tc>
        <w:tc>
          <w:tcPr>
            <w:tcW w:w="822" w:type="dxa"/>
            <w:shd w:val="clear" w:color="auto" w:fill="D9D9D9" w:themeFill="background1" w:themeFillShade="D9"/>
            <w:noWrap/>
            <w:vAlign w:val="center"/>
            <w:hideMark/>
          </w:tcPr>
          <w:p w14:paraId="1F189591" w14:textId="77777777" w:rsidR="00247F5F" w:rsidRPr="004C198A" w:rsidRDefault="00247F5F" w:rsidP="00FC66B5">
            <w:pPr>
              <w:spacing w:after="0"/>
              <w:rPr>
                <w:rFonts w:cstheme="minorHAnsi"/>
                <w:sz w:val="20"/>
                <w:szCs w:val="20"/>
              </w:rPr>
            </w:pPr>
            <w:r w:rsidRPr="004C198A">
              <w:rPr>
                <w:rFonts w:cstheme="minorHAnsi"/>
                <w:sz w:val="20"/>
                <w:szCs w:val="20"/>
              </w:rPr>
              <w:t>LOAEC</w:t>
            </w:r>
          </w:p>
        </w:tc>
        <w:tc>
          <w:tcPr>
            <w:tcW w:w="754" w:type="dxa"/>
            <w:shd w:val="clear" w:color="auto" w:fill="D9D9D9" w:themeFill="background1" w:themeFillShade="D9"/>
            <w:noWrap/>
            <w:vAlign w:val="center"/>
            <w:hideMark/>
          </w:tcPr>
          <w:p w14:paraId="0D2EA961" w14:textId="77777777" w:rsidR="00247F5F" w:rsidRPr="004C198A" w:rsidRDefault="00247F5F" w:rsidP="00FC66B5">
            <w:pPr>
              <w:spacing w:after="0"/>
              <w:rPr>
                <w:rFonts w:cstheme="minorHAnsi"/>
                <w:sz w:val="20"/>
                <w:szCs w:val="20"/>
              </w:rPr>
            </w:pPr>
            <w:r w:rsidRPr="004C198A">
              <w:rPr>
                <w:rFonts w:cstheme="minorHAnsi"/>
                <w:sz w:val="20"/>
                <w:szCs w:val="20"/>
              </w:rPr>
              <w:t>MATC</w:t>
            </w:r>
          </w:p>
        </w:tc>
        <w:tc>
          <w:tcPr>
            <w:tcW w:w="1377" w:type="dxa"/>
            <w:shd w:val="clear" w:color="auto" w:fill="D9D9D9" w:themeFill="background1" w:themeFillShade="D9"/>
            <w:noWrap/>
            <w:vAlign w:val="center"/>
            <w:hideMark/>
          </w:tcPr>
          <w:p w14:paraId="5224AF93" w14:textId="77777777" w:rsidR="00247F5F" w:rsidRPr="004C198A" w:rsidRDefault="00247F5F" w:rsidP="00FC66B5">
            <w:pPr>
              <w:spacing w:after="0"/>
              <w:rPr>
                <w:rFonts w:cstheme="minorHAnsi"/>
                <w:sz w:val="20"/>
                <w:szCs w:val="20"/>
              </w:rPr>
            </w:pPr>
            <w:r w:rsidRPr="004C198A">
              <w:rPr>
                <w:rFonts w:cstheme="minorHAnsi"/>
                <w:sz w:val="20"/>
                <w:szCs w:val="20"/>
              </w:rPr>
              <w:t>Endpoint</w:t>
            </w:r>
          </w:p>
        </w:tc>
        <w:tc>
          <w:tcPr>
            <w:tcW w:w="887" w:type="dxa"/>
            <w:shd w:val="clear" w:color="auto" w:fill="D9D9D9" w:themeFill="background1" w:themeFillShade="D9"/>
            <w:noWrap/>
            <w:vAlign w:val="center"/>
            <w:hideMark/>
          </w:tcPr>
          <w:p w14:paraId="6470833A" w14:textId="77777777" w:rsidR="00247F5F" w:rsidRPr="004C198A" w:rsidRDefault="00247F5F" w:rsidP="00FC66B5">
            <w:pPr>
              <w:spacing w:after="0"/>
              <w:rPr>
                <w:rFonts w:cstheme="minorHAnsi"/>
                <w:sz w:val="20"/>
                <w:szCs w:val="20"/>
              </w:rPr>
            </w:pPr>
            <w:r w:rsidRPr="004C198A">
              <w:rPr>
                <w:rFonts w:cstheme="minorHAnsi"/>
                <w:sz w:val="20"/>
                <w:szCs w:val="20"/>
              </w:rPr>
              <w:t>NOAEC</w:t>
            </w:r>
          </w:p>
        </w:tc>
        <w:tc>
          <w:tcPr>
            <w:tcW w:w="822" w:type="dxa"/>
            <w:shd w:val="clear" w:color="auto" w:fill="D9D9D9" w:themeFill="background1" w:themeFillShade="D9"/>
            <w:noWrap/>
            <w:vAlign w:val="center"/>
            <w:hideMark/>
          </w:tcPr>
          <w:p w14:paraId="4B672654" w14:textId="77777777" w:rsidR="00247F5F" w:rsidRPr="004C198A" w:rsidRDefault="00247F5F" w:rsidP="00FC66B5">
            <w:pPr>
              <w:spacing w:after="0"/>
              <w:rPr>
                <w:rFonts w:cstheme="minorHAnsi"/>
                <w:sz w:val="20"/>
                <w:szCs w:val="20"/>
              </w:rPr>
            </w:pPr>
            <w:r w:rsidRPr="004C198A">
              <w:rPr>
                <w:rFonts w:cstheme="minorHAnsi"/>
                <w:sz w:val="20"/>
                <w:szCs w:val="20"/>
              </w:rPr>
              <w:t>LOAEC</w:t>
            </w:r>
          </w:p>
        </w:tc>
        <w:tc>
          <w:tcPr>
            <w:tcW w:w="754" w:type="dxa"/>
            <w:shd w:val="clear" w:color="auto" w:fill="D9D9D9" w:themeFill="background1" w:themeFillShade="D9"/>
            <w:noWrap/>
            <w:vAlign w:val="center"/>
            <w:hideMark/>
          </w:tcPr>
          <w:p w14:paraId="4F3651AF" w14:textId="77777777" w:rsidR="00247F5F" w:rsidRPr="004C198A" w:rsidRDefault="00247F5F" w:rsidP="00FC66B5">
            <w:pPr>
              <w:spacing w:after="0"/>
              <w:rPr>
                <w:rFonts w:cstheme="minorHAnsi"/>
                <w:sz w:val="20"/>
                <w:szCs w:val="20"/>
              </w:rPr>
            </w:pPr>
            <w:r w:rsidRPr="004C198A">
              <w:rPr>
                <w:rFonts w:cstheme="minorHAnsi"/>
                <w:sz w:val="20"/>
                <w:szCs w:val="20"/>
              </w:rPr>
              <w:t>MATC</w:t>
            </w:r>
          </w:p>
        </w:tc>
      </w:tr>
      <w:tr w:rsidR="00247F5F" w:rsidRPr="004C104F" w14:paraId="3EDD5FC4" w14:textId="77777777" w:rsidTr="004C198A">
        <w:trPr>
          <w:trHeight w:val="290"/>
        </w:trPr>
        <w:tc>
          <w:tcPr>
            <w:tcW w:w="12480" w:type="dxa"/>
            <w:gridSpan w:val="13"/>
            <w:shd w:val="clear" w:color="auto" w:fill="F2F2F2" w:themeFill="background1" w:themeFillShade="F2"/>
            <w:noWrap/>
            <w:vAlign w:val="center"/>
            <w:hideMark/>
          </w:tcPr>
          <w:p w14:paraId="0350691E" w14:textId="77777777" w:rsidR="00247F5F" w:rsidRPr="004C198A" w:rsidRDefault="00247F5F" w:rsidP="00FC66B5">
            <w:pPr>
              <w:spacing w:after="0"/>
              <w:rPr>
                <w:rFonts w:cstheme="minorHAnsi"/>
                <w:sz w:val="20"/>
                <w:szCs w:val="20"/>
              </w:rPr>
            </w:pPr>
            <w:r w:rsidRPr="004C198A">
              <w:rPr>
                <w:rFonts w:cstheme="minorHAnsi"/>
                <w:sz w:val="20"/>
                <w:szCs w:val="20"/>
              </w:rPr>
              <w:t>Monocot</w:t>
            </w:r>
          </w:p>
        </w:tc>
      </w:tr>
      <w:tr w:rsidR="00247F5F" w:rsidRPr="004C104F" w14:paraId="0DF89DCE" w14:textId="77777777" w:rsidTr="00FC66B5">
        <w:trPr>
          <w:trHeight w:val="290"/>
        </w:trPr>
        <w:tc>
          <w:tcPr>
            <w:tcW w:w="960" w:type="dxa"/>
            <w:shd w:val="clear" w:color="auto" w:fill="auto"/>
            <w:noWrap/>
            <w:vAlign w:val="center"/>
            <w:hideMark/>
          </w:tcPr>
          <w:p w14:paraId="4DAFC110" w14:textId="77777777" w:rsidR="00247F5F" w:rsidRPr="004C198A" w:rsidRDefault="00247F5F" w:rsidP="00FC66B5">
            <w:pPr>
              <w:spacing w:after="0"/>
              <w:rPr>
                <w:rFonts w:cstheme="minorHAnsi"/>
                <w:sz w:val="20"/>
                <w:szCs w:val="20"/>
              </w:rPr>
            </w:pPr>
            <w:r w:rsidRPr="004C198A">
              <w:rPr>
                <w:rFonts w:cstheme="minorHAnsi"/>
                <w:sz w:val="20"/>
                <w:szCs w:val="20"/>
              </w:rPr>
              <w:t>Corn</w:t>
            </w:r>
          </w:p>
        </w:tc>
        <w:tc>
          <w:tcPr>
            <w:tcW w:w="1377" w:type="dxa"/>
            <w:shd w:val="clear" w:color="auto" w:fill="auto"/>
            <w:noWrap/>
            <w:vAlign w:val="center"/>
            <w:hideMark/>
          </w:tcPr>
          <w:p w14:paraId="6A8E7201" w14:textId="77777777" w:rsidR="00247F5F" w:rsidRPr="004C198A" w:rsidRDefault="00247F5F" w:rsidP="00FC66B5">
            <w:pPr>
              <w:spacing w:after="0"/>
              <w:rPr>
                <w:rFonts w:cstheme="minorHAnsi"/>
                <w:sz w:val="20"/>
                <w:szCs w:val="20"/>
              </w:rPr>
            </w:pPr>
            <w:r w:rsidRPr="004C198A">
              <w:rPr>
                <w:rFonts w:cstheme="minorHAnsi"/>
                <w:sz w:val="20"/>
                <w:szCs w:val="20"/>
              </w:rPr>
              <w:t>No Effect</w:t>
            </w:r>
          </w:p>
        </w:tc>
        <w:tc>
          <w:tcPr>
            <w:tcW w:w="887" w:type="dxa"/>
            <w:shd w:val="clear" w:color="auto" w:fill="auto"/>
            <w:noWrap/>
            <w:vAlign w:val="center"/>
            <w:hideMark/>
          </w:tcPr>
          <w:p w14:paraId="75B87F7B" w14:textId="77777777" w:rsidR="00247F5F" w:rsidRPr="004C198A" w:rsidRDefault="00247F5F" w:rsidP="00FC66B5">
            <w:pPr>
              <w:spacing w:after="0"/>
              <w:rPr>
                <w:rFonts w:cstheme="minorHAnsi"/>
                <w:sz w:val="20"/>
                <w:szCs w:val="20"/>
              </w:rPr>
            </w:pPr>
            <w:r w:rsidRPr="004C198A">
              <w:rPr>
                <w:rFonts w:cstheme="minorHAnsi"/>
                <w:sz w:val="20"/>
                <w:szCs w:val="20"/>
              </w:rPr>
              <w:t>4</w:t>
            </w:r>
          </w:p>
        </w:tc>
        <w:tc>
          <w:tcPr>
            <w:tcW w:w="822" w:type="dxa"/>
            <w:shd w:val="clear" w:color="auto" w:fill="auto"/>
            <w:noWrap/>
            <w:vAlign w:val="center"/>
            <w:hideMark/>
          </w:tcPr>
          <w:p w14:paraId="41FF79D6" w14:textId="77777777" w:rsidR="00247F5F" w:rsidRPr="004C198A" w:rsidRDefault="00247F5F" w:rsidP="00FC66B5">
            <w:pPr>
              <w:spacing w:after="0"/>
              <w:rPr>
                <w:rFonts w:cstheme="minorHAnsi"/>
                <w:sz w:val="20"/>
                <w:szCs w:val="20"/>
              </w:rPr>
            </w:pPr>
            <w:r w:rsidRPr="004C198A">
              <w:rPr>
                <w:rFonts w:cstheme="minorHAnsi"/>
                <w:sz w:val="20"/>
                <w:szCs w:val="20"/>
              </w:rPr>
              <w:t>&gt;4</w:t>
            </w:r>
          </w:p>
        </w:tc>
        <w:tc>
          <w:tcPr>
            <w:tcW w:w="754" w:type="dxa"/>
            <w:shd w:val="clear" w:color="auto" w:fill="auto"/>
            <w:noWrap/>
            <w:vAlign w:val="center"/>
            <w:hideMark/>
          </w:tcPr>
          <w:p w14:paraId="00F1CCCE" w14:textId="41698454" w:rsidR="00247F5F" w:rsidRPr="004C198A" w:rsidRDefault="00343F81" w:rsidP="00FC66B5">
            <w:pPr>
              <w:spacing w:after="0"/>
              <w:rPr>
                <w:rFonts w:cstheme="minorHAnsi"/>
                <w:sz w:val="20"/>
                <w:szCs w:val="20"/>
              </w:rPr>
            </w:pPr>
            <w:r w:rsidRPr="004C198A">
              <w:rPr>
                <w:rFonts w:cstheme="minorHAnsi"/>
                <w:sz w:val="20"/>
                <w:szCs w:val="20"/>
              </w:rPr>
              <w:t>-</w:t>
            </w:r>
          </w:p>
        </w:tc>
        <w:tc>
          <w:tcPr>
            <w:tcW w:w="1377" w:type="dxa"/>
            <w:shd w:val="clear" w:color="auto" w:fill="auto"/>
            <w:noWrap/>
            <w:vAlign w:val="center"/>
            <w:hideMark/>
          </w:tcPr>
          <w:p w14:paraId="574AA7F1" w14:textId="08066E8C" w:rsidR="00247F5F" w:rsidRPr="004C198A" w:rsidRDefault="00343F81" w:rsidP="00FC66B5">
            <w:pPr>
              <w:spacing w:after="0"/>
              <w:rPr>
                <w:rFonts w:cstheme="minorHAnsi"/>
                <w:sz w:val="20"/>
                <w:szCs w:val="20"/>
              </w:rPr>
            </w:pPr>
            <w:r w:rsidRPr="004C198A">
              <w:rPr>
                <w:rFonts w:cstheme="minorHAnsi"/>
                <w:sz w:val="20"/>
                <w:szCs w:val="20"/>
              </w:rPr>
              <w:t>-</w:t>
            </w:r>
          </w:p>
        </w:tc>
        <w:tc>
          <w:tcPr>
            <w:tcW w:w="887" w:type="dxa"/>
            <w:shd w:val="clear" w:color="auto" w:fill="auto"/>
            <w:noWrap/>
            <w:vAlign w:val="center"/>
            <w:hideMark/>
          </w:tcPr>
          <w:p w14:paraId="6619AFBA" w14:textId="79CBB724" w:rsidR="00247F5F" w:rsidRPr="004C198A" w:rsidRDefault="00343F81" w:rsidP="00FC66B5">
            <w:pPr>
              <w:spacing w:after="0"/>
              <w:rPr>
                <w:rFonts w:cstheme="minorHAnsi"/>
                <w:sz w:val="20"/>
                <w:szCs w:val="20"/>
              </w:rPr>
            </w:pPr>
            <w:r w:rsidRPr="004C198A">
              <w:rPr>
                <w:rFonts w:cstheme="minorHAnsi"/>
                <w:sz w:val="20"/>
                <w:szCs w:val="20"/>
              </w:rPr>
              <w:t>-</w:t>
            </w:r>
          </w:p>
        </w:tc>
        <w:tc>
          <w:tcPr>
            <w:tcW w:w="822" w:type="dxa"/>
            <w:shd w:val="clear" w:color="auto" w:fill="auto"/>
            <w:noWrap/>
            <w:vAlign w:val="center"/>
            <w:hideMark/>
          </w:tcPr>
          <w:p w14:paraId="02775C73" w14:textId="173DC875" w:rsidR="00247F5F" w:rsidRPr="004C198A" w:rsidRDefault="00343F81" w:rsidP="00FC66B5">
            <w:pPr>
              <w:spacing w:after="0"/>
              <w:rPr>
                <w:rFonts w:cstheme="minorHAnsi"/>
                <w:sz w:val="20"/>
                <w:szCs w:val="20"/>
              </w:rPr>
            </w:pPr>
            <w:r w:rsidRPr="004C198A">
              <w:rPr>
                <w:rFonts w:cstheme="minorHAnsi"/>
                <w:sz w:val="20"/>
                <w:szCs w:val="20"/>
              </w:rPr>
              <w:t>-</w:t>
            </w:r>
          </w:p>
        </w:tc>
        <w:tc>
          <w:tcPr>
            <w:tcW w:w="754" w:type="dxa"/>
            <w:shd w:val="clear" w:color="auto" w:fill="auto"/>
            <w:noWrap/>
            <w:vAlign w:val="center"/>
            <w:hideMark/>
          </w:tcPr>
          <w:p w14:paraId="38224E24" w14:textId="383FE508" w:rsidR="00247F5F" w:rsidRPr="004C198A" w:rsidRDefault="00343F81" w:rsidP="00FC66B5">
            <w:pPr>
              <w:spacing w:after="0"/>
              <w:rPr>
                <w:rFonts w:cstheme="minorHAnsi"/>
                <w:sz w:val="20"/>
                <w:szCs w:val="20"/>
              </w:rPr>
            </w:pPr>
            <w:r w:rsidRPr="004C198A">
              <w:rPr>
                <w:rFonts w:cstheme="minorHAnsi"/>
                <w:sz w:val="20"/>
                <w:szCs w:val="20"/>
              </w:rPr>
              <w:t>-</w:t>
            </w:r>
          </w:p>
        </w:tc>
        <w:tc>
          <w:tcPr>
            <w:tcW w:w="1377" w:type="dxa"/>
            <w:shd w:val="clear" w:color="auto" w:fill="auto"/>
            <w:noWrap/>
            <w:vAlign w:val="center"/>
            <w:hideMark/>
          </w:tcPr>
          <w:p w14:paraId="171C94EC" w14:textId="0642240C" w:rsidR="00247F5F" w:rsidRPr="004C198A" w:rsidRDefault="00343F81" w:rsidP="00FC66B5">
            <w:pPr>
              <w:spacing w:after="0"/>
              <w:rPr>
                <w:rFonts w:cstheme="minorHAnsi"/>
                <w:sz w:val="20"/>
                <w:szCs w:val="20"/>
              </w:rPr>
            </w:pPr>
            <w:r w:rsidRPr="004C198A">
              <w:rPr>
                <w:rFonts w:cstheme="minorHAnsi"/>
                <w:sz w:val="20"/>
                <w:szCs w:val="20"/>
              </w:rPr>
              <w:t>-</w:t>
            </w:r>
          </w:p>
        </w:tc>
        <w:tc>
          <w:tcPr>
            <w:tcW w:w="887" w:type="dxa"/>
            <w:shd w:val="clear" w:color="auto" w:fill="auto"/>
            <w:noWrap/>
            <w:vAlign w:val="center"/>
            <w:hideMark/>
          </w:tcPr>
          <w:p w14:paraId="3E89E40C" w14:textId="326DA66B" w:rsidR="00247F5F" w:rsidRPr="004C198A" w:rsidRDefault="00343F81" w:rsidP="00FC66B5">
            <w:pPr>
              <w:spacing w:after="0"/>
              <w:rPr>
                <w:rFonts w:cstheme="minorHAnsi"/>
                <w:sz w:val="20"/>
                <w:szCs w:val="20"/>
              </w:rPr>
            </w:pPr>
            <w:r w:rsidRPr="004C198A">
              <w:rPr>
                <w:rFonts w:cstheme="minorHAnsi"/>
                <w:sz w:val="20"/>
                <w:szCs w:val="20"/>
              </w:rPr>
              <w:t>-</w:t>
            </w:r>
          </w:p>
        </w:tc>
        <w:tc>
          <w:tcPr>
            <w:tcW w:w="822" w:type="dxa"/>
            <w:shd w:val="clear" w:color="auto" w:fill="auto"/>
            <w:noWrap/>
            <w:vAlign w:val="center"/>
            <w:hideMark/>
          </w:tcPr>
          <w:p w14:paraId="4AFE70AF" w14:textId="33962A58" w:rsidR="00247F5F" w:rsidRPr="004C198A" w:rsidRDefault="00343F81" w:rsidP="00FC66B5">
            <w:pPr>
              <w:spacing w:after="0"/>
              <w:rPr>
                <w:rFonts w:cstheme="minorHAnsi"/>
                <w:sz w:val="20"/>
                <w:szCs w:val="20"/>
              </w:rPr>
            </w:pPr>
            <w:r w:rsidRPr="004C198A">
              <w:rPr>
                <w:rFonts w:cstheme="minorHAnsi"/>
                <w:sz w:val="20"/>
                <w:szCs w:val="20"/>
              </w:rPr>
              <w:t>-</w:t>
            </w:r>
          </w:p>
        </w:tc>
        <w:tc>
          <w:tcPr>
            <w:tcW w:w="754" w:type="dxa"/>
            <w:shd w:val="clear" w:color="auto" w:fill="auto"/>
            <w:noWrap/>
            <w:vAlign w:val="center"/>
            <w:hideMark/>
          </w:tcPr>
          <w:p w14:paraId="1E35B8A0" w14:textId="22E332C9" w:rsidR="00247F5F" w:rsidRPr="004C198A" w:rsidRDefault="00343F81" w:rsidP="00FC66B5">
            <w:pPr>
              <w:spacing w:after="0"/>
              <w:rPr>
                <w:rFonts w:cstheme="minorHAnsi"/>
                <w:sz w:val="20"/>
                <w:szCs w:val="20"/>
              </w:rPr>
            </w:pPr>
            <w:r w:rsidRPr="004C198A">
              <w:rPr>
                <w:rFonts w:cstheme="minorHAnsi"/>
                <w:sz w:val="20"/>
                <w:szCs w:val="20"/>
              </w:rPr>
              <w:t>-</w:t>
            </w:r>
          </w:p>
        </w:tc>
      </w:tr>
      <w:tr w:rsidR="00247F5F" w:rsidRPr="004C104F" w14:paraId="43B0C6B9" w14:textId="77777777" w:rsidTr="00FC66B5">
        <w:trPr>
          <w:trHeight w:val="290"/>
        </w:trPr>
        <w:tc>
          <w:tcPr>
            <w:tcW w:w="960" w:type="dxa"/>
            <w:shd w:val="clear" w:color="auto" w:fill="auto"/>
            <w:noWrap/>
            <w:vAlign w:val="center"/>
            <w:hideMark/>
          </w:tcPr>
          <w:p w14:paraId="15CAACD9" w14:textId="77777777" w:rsidR="00247F5F" w:rsidRPr="004C198A" w:rsidRDefault="00247F5F" w:rsidP="00FC66B5">
            <w:pPr>
              <w:spacing w:after="0"/>
              <w:rPr>
                <w:rFonts w:cstheme="minorHAnsi"/>
                <w:sz w:val="20"/>
                <w:szCs w:val="20"/>
              </w:rPr>
            </w:pPr>
            <w:r w:rsidRPr="004C198A">
              <w:rPr>
                <w:rFonts w:cstheme="minorHAnsi"/>
                <w:sz w:val="20"/>
                <w:szCs w:val="20"/>
              </w:rPr>
              <w:t>Oat</w:t>
            </w:r>
          </w:p>
        </w:tc>
        <w:tc>
          <w:tcPr>
            <w:tcW w:w="1377" w:type="dxa"/>
            <w:shd w:val="clear" w:color="auto" w:fill="auto"/>
            <w:noWrap/>
            <w:vAlign w:val="center"/>
            <w:hideMark/>
          </w:tcPr>
          <w:p w14:paraId="1B55BF7A"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439F591A" w14:textId="77777777" w:rsidR="00247F5F" w:rsidRPr="004C198A" w:rsidRDefault="00247F5F" w:rsidP="00FC66B5">
            <w:pPr>
              <w:spacing w:after="0"/>
              <w:rPr>
                <w:rFonts w:cstheme="minorHAnsi"/>
                <w:sz w:val="20"/>
                <w:szCs w:val="20"/>
              </w:rPr>
            </w:pPr>
            <w:r w:rsidRPr="004C198A">
              <w:rPr>
                <w:rFonts w:cstheme="minorHAnsi"/>
                <w:sz w:val="20"/>
                <w:szCs w:val="20"/>
              </w:rPr>
              <w:t>2</w:t>
            </w:r>
          </w:p>
        </w:tc>
        <w:tc>
          <w:tcPr>
            <w:tcW w:w="822" w:type="dxa"/>
            <w:shd w:val="clear" w:color="auto" w:fill="auto"/>
            <w:noWrap/>
            <w:vAlign w:val="center"/>
            <w:hideMark/>
          </w:tcPr>
          <w:p w14:paraId="532A139C" w14:textId="77777777" w:rsidR="00247F5F" w:rsidRPr="004C198A" w:rsidRDefault="00247F5F" w:rsidP="00FC66B5">
            <w:pPr>
              <w:spacing w:after="0"/>
              <w:rPr>
                <w:rFonts w:cstheme="minorHAnsi"/>
                <w:sz w:val="20"/>
                <w:szCs w:val="20"/>
              </w:rPr>
            </w:pPr>
            <w:r w:rsidRPr="004C198A">
              <w:rPr>
                <w:rFonts w:cstheme="minorHAnsi"/>
                <w:sz w:val="20"/>
                <w:szCs w:val="20"/>
              </w:rPr>
              <w:t>4</w:t>
            </w:r>
          </w:p>
        </w:tc>
        <w:tc>
          <w:tcPr>
            <w:tcW w:w="754" w:type="dxa"/>
            <w:shd w:val="clear" w:color="auto" w:fill="auto"/>
            <w:noWrap/>
            <w:vAlign w:val="center"/>
            <w:hideMark/>
          </w:tcPr>
          <w:p w14:paraId="103F275C" w14:textId="77777777" w:rsidR="00247F5F" w:rsidRPr="004C198A" w:rsidRDefault="00247F5F" w:rsidP="00FC66B5">
            <w:pPr>
              <w:spacing w:after="0"/>
              <w:rPr>
                <w:rFonts w:cstheme="minorHAnsi"/>
                <w:sz w:val="20"/>
                <w:szCs w:val="20"/>
              </w:rPr>
            </w:pPr>
            <w:r w:rsidRPr="004C198A">
              <w:rPr>
                <w:rFonts w:cstheme="minorHAnsi"/>
                <w:sz w:val="20"/>
                <w:szCs w:val="20"/>
              </w:rPr>
              <w:t>2.83</w:t>
            </w:r>
          </w:p>
        </w:tc>
        <w:tc>
          <w:tcPr>
            <w:tcW w:w="1377" w:type="dxa"/>
            <w:shd w:val="clear" w:color="auto" w:fill="auto"/>
            <w:noWrap/>
            <w:vAlign w:val="center"/>
            <w:hideMark/>
          </w:tcPr>
          <w:p w14:paraId="61D5A62C"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5C54D733" w14:textId="77777777" w:rsidR="00247F5F" w:rsidRPr="004C198A" w:rsidRDefault="00247F5F" w:rsidP="00FC66B5">
            <w:pPr>
              <w:spacing w:after="0"/>
              <w:rPr>
                <w:rFonts w:cstheme="minorHAnsi"/>
                <w:sz w:val="20"/>
                <w:szCs w:val="20"/>
              </w:rPr>
            </w:pPr>
            <w:r w:rsidRPr="004C198A">
              <w:rPr>
                <w:rFonts w:cstheme="minorHAnsi"/>
                <w:sz w:val="20"/>
                <w:szCs w:val="20"/>
              </w:rPr>
              <w:t>0.45</w:t>
            </w:r>
          </w:p>
        </w:tc>
        <w:tc>
          <w:tcPr>
            <w:tcW w:w="822" w:type="dxa"/>
            <w:shd w:val="clear" w:color="auto" w:fill="auto"/>
            <w:noWrap/>
            <w:vAlign w:val="center"/>
            <w:hideMark/>
          </w:tcPr>
          <w:p w14:paraId="3DD0AAFA" w14:textId="77777777" w:rsidR="00247F5F" w:rsidRPr="004C198A" w:rsidRDefault="00247F5F" w:rsidP="00FC66B5">
            <w:pPr>
              <w:spacing w:after="0"/>
              <w:rPr>
                <w:rFonts w:cstheme="minorHAnsi"/>
                <w:sz w:val="20"/>
                <w:szCs w:val="20"/>
              </w:rPr>
            </w:pPr>
            <w:r w:rsidRPr="004C198A">
              <w:rPr>
                <w:rFonts w:cstheme="minorHAnsi"/>
                <w:sz w:val="20"/>
                <w:szCs w:val="20"/>
              </w:rPr>
              <w:t>0.91</w:t>
            </w:r>
          </w:p>
        </w:tc>
        <w:tc>
          <w:tcPr>
            <w:tcW w:w="754" w:type="dxa"/>
            <w:shd w:val="clear" w:color="auto" w:fill="auto"/>
            <w:noWrap/>
            <w:vAlign w:val="center"/>
            <w:hideMark/>
          </w:tcPr>
          <w:p w14:paraId="093BFE6F" w14:textId="77777777" w:rsidR="00247F5F" w:rsidRPr="004C198A" w:rsidRDefault="00247F5F" w:rsidP="00FC66B5">
            <w:pPr>
              <w:spacing w:after="0"/>
              <w:rPr>
                <w:rFonts w:cstheme="minorHAnsi"/>
                <w:sz w:val="20"/>
                <w:szCs w:val="20"/>
              </w:rPr>
            </w:pPr>
            <w:r w:rsidRPr="004C198A">
              <w:rPr>
                <w:rFonts w:cstheme="minorHAnsi"/>
                <w:sz w:val="20"/>
                <w:szCs w:val="20"/>
              </w:rPr>
              <w:t>0.64</w:t>
            </w:r>
          </w:p>
        </w:tc>
        <w:tc>
          <w:tcPr>
            <w:tcW w:w="1377" w:type="dxa"/>
            <w:shd w:val="clear" w:color="auto" w:fill="auto"/>
            <w:noWrap/>
            <w:vAlign w:val="center"/>
            <w:hideMark/>
          </w:tcPr>
          <w:p w14:paraId="5D9C91FC" w14:textId="77777777" w:rsidR="00247F5F" w:rsidRPr="004C198A" w:rsidRDefault="00247F5F" w:rsidP="00FC66B5">
            <w:pPr>
              <w:spacing w:after="0"/>
              <w:rPr>
                <w:rFonts w:cstheme="minorHAnsi"/>
                <w:sz w:val="20"/>
                <w:szCs w:val="20"/>
              </w:rPr>
            </w:pPr>
            <w:r w:rsidRPr="004C198A">
              <w:rPr>
                <w:rFonts w:cstheme="minorHAnsi"/>
                <w:sz w:val="20"/>
                <w:szCs w:val="20"/>
              </w:rPr>
              <w:t>Survival</w:t>
            </w:r>
          </w:p>
        </w:tc>
        <w:tc>
          <w:tcPr>
            <w:tcW w:w="887" w:type="dxa"/>
            <w:shd w:val="clear" w:color="auto" w:fill="auto"/>
            <w:noWrap/>
            <w:vAlign w:val="center"/>
            <w:hideMark/>
          </w:tcPr>
          <w:p w14:paraId="5A994A16" w14:textId="77777777" w:rsidR="00247F5F" w:rsidRPr="004C198A" w:rsidRDefault="00247F5F" w:rsidP="00FC66B5">
            <w:pPr>
              <w:spacing w:after="0"/>
              <w:rPr>
                <w:rFonts w:cstheme="minorHAnsi"/>
                <w:sz w:val="20"/>
                <w:szCs w:val="20"/>
              </w:rPr>
            </w:pPr>
            <w:r w:rsidRPr="004C198A">
              <w:rPr>
                <w:rFonts w:cstheme="minorHAnsi"/>
                <w:sz w:val="20"/>
                <w:szCs w:val="20"/>
              </w:rPr>
              <w:t>0.047</w:t>
            </w:r>
          </w:p>
        </w:tc>
        <w:tc>
          <w:tcPr>
            <w:tcW w:w="822" w:type="dxa"/>
            <w:shd w:val="clear" w:color="auto" w:fill="auto"/>
            <w:noWrap/>
            <w:vAlign w:val="center"/>
            <w:hideMark/>
          </w:tcPr>
          <w:p w14:paraId="45BC0A27" w14:textId="77777777" w:rsidR="00247F5F" w:rsidRPr="004C198A" w:rsidRDefault="00247F5F" w:rsidP="00FC66B5">
            <w:pPr>
              <w:spacing w:after="0"/>
              <w:rPr>
                <w:rFonts w:cstheme="minorHAnsi"/>
                <w:sz w:val="20"/>
                <w:szCs w:val="20"/>
              </w:rPr>
            </w:pPr>
            <w:r w:rsidRPr="004C198A">
              <w:rPr>
                <w:rFonts w:cstheme="minorHAnsi"/>
                <w:sz w:val="20"/>
                <w:szCs w:val="20"/>
              </w:rPr>
              <w:t>0.094</w:t>
            </w:r>
          </w:p>
        </w:tc>
        <w:tc>
          <w:tcPr>
            <w:tcW w:w="754" w:type="dxa"/>
            <w:shd w:val="clear" w:color="auto" w:fill="auto"/>
            <w:noWrap/>
            <w:vAlign w:val="center"/>
            <w:hideMark/>
          </w:tcPr>
          <w:p w14:paraId="59DE640A" w14:textId="77777777" w:rsidR="00247F5F" w:rsidRPr="004C198A" w:rsidRDefault="00247F5F" w:rsidP="00FC66B5">
            <w:pPr>
              <w:spacing w:after="0"/>
              <w:rPr>
                <w:rFonts w:cstheme="minorHAnsi"/>
                <w:sz w:val="20"/>
                <w:szCs w:val="20"/>
              </w:rPr>
            </w:pPr>
            <w:r w:rsidRPr="004C198A">
              <w:rPr>
                <w:rFonts w:cstheme="minorHAnsi"/>
                <w:sz w:val="20"/>
                <w:szCs w:val="20"/>
              </w:rPr>
              <w:t>0.07</w:t>
            </w:r>
          </w:p>
        </w:tc>
      </w:tr>
      <w:tr w:rsidR="00247F5F" w:rsidRPr="004C104F" w14:paraId="0310D37D" w14:textId="77777777" w:rsidTr="00FC66B5">
        <w:trPr>
          <w:trHeight w:val="290"/>
        </w:trPr>
        <w:tc>
          <w:tcPr>
            <w:tcW w:w="960" w:type="dxa"/>
            <w:shd w:val="clear" w:color="auto" w:fill="auto"/>
            <w:noWrap/>
            <w:vAlign w:val="center"/>
            <w:hideMark/>
          </w:tcPr>
          <w:p w14:paraId="6FC4810B" w14:textId="77777777" w:rsidR="00247F5F" w:rsidRPr="004C198A" w:rsidRDefault="00247F5F" w:rsidP="00FC66B5">
            <w:pPr>
              <w:spacing w:after="0"/>
              <w:rPr>
                <w:rFonts w:cstheme="minorHAnsi"/>
                <w:sz w:val="20"/>
                <w:szCs w:val="20"/>
              </w:rPr>
            </w:pPr>
            <w:r w:rsidRPr="004C198A">
              <w:rPr>
                <w:rFonts w:cstheme="minorHAnsi"/>
                <w:sz w:val="20"/>
                <w:szCs w:val="20"/>
              </w:rPr>
              <w:t>Onion</w:t>
            </w:r>
          </w:p>
        </w:tc>
        <w:tc>
          <w:tcPr>
            <w:tcW w:w="1377" w:type="dxa"/>
            <w:shd w:val="clear" w:color="auto" w:fill="auto"/>
            <w:noWrap/>
            <w:vAlign w:val="center"/>
            <w:hideMark/>
          </w:tcPr>
          <w:p w14:paraId="60977B08"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2E57BB72" w14:textId="77777777" w:rsidR="00247F5F" w:rsidRPr="004C198A" w:rsidRDefault="00247F5F" w:rsidP="00FC66B5">
            <w:pPr>
              <w:spacing w:after="0"/>
              <w:rPr>
                <w:rFonts w:cstheme="minorHAnsi"/>
                <w:sz w:val="20"/>
                <w:szCs w:val="20"/>
              </w:rPr>
            </w:pPr>
            <w:r w:rsidRPr="004C198A">
              <w:rPr>
                <w:rFonts w:cstheme="minorHAnsi"/>
                <w:sz w:val="20"/>
                <w:szCs w:val="20"/>
              </w:rPr>
              <w:t>0.5</w:t>
            </w:r>
          </w:p>
        </w:tc>
        <w:tc>
          <w:tcPr>
            <w:tcW w:w="822" w:type="dxa"/>
            <w:shd w:val="clear" w:color="auto" w:fill="auto"/>
            <w:noWrap/>
            <w:vAlign w:val="center"/>
            <w:hideMark/>
          </w:tcPr>
          <w:p w14:paraId="76BEE093" w14:textId="77777777" w:rsidR="00247F5F" w:rsidRPr="004C198A" w:rsidRDefault="00247F5F" w:rsidP="00FC66B5">
            <w:pPr>
              <w:spacing w:after="0"/>
              <w:rPr>
                <w:rFonts w:cstheme="minorHAnsi"/>
                <w:sz w:val="20"/>
                <w:szCs w:val="20"/>
              </w:rPr>
            </w:pPr>
            <w:r w:rsidRPr="004C198A">
              <w:rPr>
                <w:rFonts w:cstheme="minorHAnsi"/>
                <w:sz w:val="20"/>
                <w:szCs w:val="20"/>
              </w:rPr>
              <w:t>1</w:t>
            </w:r>
          </w:p>
        </w:tc>
        <w:tc>
          <w:tcPr>
            <w:tcW w:w="754" w:type="dxa"/>
            <w:shd w:val="clear" w:color="auto" w:fill="auto"/>
            <w:noWrap/>
            <w:vAlign w:val="center"/>
            <w:hideMark/>
          </w:tcPr>
          <w:p w14:paraId="13BA5147" w14:textId="77777777" w:rsidR="00247F5F" w:rsidRPr="004C198A" w:rsidRDefault="00247F5F" w:rsidP="00FC66B5">
            <w:pPr>
              <w:spacing w:after="0"/>
              <w:rPr>
                <w:rFonts w:cstheme="minorHAnsi"/>
                <w:sz w:val="20"/>
                <w:szCs w:val="20"/>
              </w:rPr>
            </w:pPr>
            <w:r w:rsidRPr="004C198A">
              <w:rPr>
                <w:rFonts w:cstheme="minorHAnsi"/>
                <w:sz w:val="20"/>
                <w:szCs w:val="20"/>
              </w:rPr>
              <w:t>0.71</w:t>
            </w:r>
          </w:p>
        </w:tc>
        <w:tc>
          <w:tcPr>
            <w:tcW w:w="1377" w:type="dxa"/>
            <w:shd w:val="clear" w:color="auto" w:fill="auto"/>
            <w:noWrap/>
            <w:vAlign w:val="center"/>
            <w:hideMark/>
          </w:tcPr>
          <w:p w14:paraId="6DCCDD98"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675DF106" w14:textId="6EEA3BD9" w:rsidR="00247F5F" w:rsidRPr="004C198A" w:rsidRDefault="00247F5F" w:rsidP="00FC66B5">
            <w:pPr>
              <w:spacing w:after="0"/>
              <w:rPr>
                <w:rFonts w:cstheme="minorHAnsi"/>
                <w:b/>
                <w:sz w:val="20"/>
                <w:szCs w:val="20"/>
              </w:rPr>
            </w:pPr>
            <w:r w:rsidRPr="004C198A">
              <w:rPr>
                <w:rFonts w:cstheme="minorHAnsi"/>
                <w:b/>
                <w:sz w:val="20"/>
                <w:szCs w:val="20"/>
              </w:rPr>
              <w:t>0.018</w:t>
            </w:r>
            <w:r w:rsidR="008F1164" w:rsidRPr="004C198A">
              <w:rPr>
                <w:rFonts w:cstheme="minorHAnsi"/>
                <w:sz w:val="20"/>
                <w:szCs w:val="20"/>
                <w:vertAlign w:val="superscript"/>
              </w:rPr>
              <w:t>a</w:t>
            </w:r>
          </w:p>
        </w:tc>
        <w:tc>
          <w:tcPr>
            <w:tcW w:w="822" w:type="dxa"/>
            <w:shd w:val="clear" w:color="auto" w:fill="auto"/>
            <w:noWrap/>
            <w:vAlign w:val="center"/>
            <w:hideMark/>
          </w:tcPr>
          <w:p w14:paraId="19F46719" w14:textId="6C6A978B" w:rsidR="00247F5F" w:rsidRPr="004C198A" w:rsidRDefault="00343F81" w:rsidP="00FC66B5">
            <w:pPr>
              <w:spacing w:after="0"/>
              <w:rPr>
                <w:rFonts w:cstheme="minorHAnsi"/>
                <w:sz w:val="20"/>
                <w:szCs w:val="20"/>
              </w:rPr>
            </w:pPr>
            <w:r w:rsidRPr="004C198A">
              <w:rPr>
                <w:rFonts w:cstheme="minorHAnsi"/>
                <w:sz w:val="20"/>
                <w:szCs w:val="20"/>
              </w:rPr>
              <w:t>-</w:t>
            </w:r>
          </w:p>
        </w:tc>
        <w:tc>
          <w:tcPr>
            <w:tcW w:w="754" w:type="dxa"/>
            <w:shd w:val="clear" w:color="auto" w:fill="auto"/>
            <w:noWrap/>
            <w:vAlign w:val="center"/>
            <w:hideMark/>
          </w:tcPr>
          <w:p w14:paraId="5023DD7B" w14:textId="5044AAFA" w:rsidR="00247F5F" w:rsidRPr="004C198A" w:rsidRDefault="00343F81" w:rsidP="00FC66B5">
            <w:pPr>
              <w:spacing w:after="0"/>
              <w:rPr>
                <w:rFonts w:cstheme="minorHAnsi"/>
                <w:sz w:val="20"/>
                <w:szCs w:val="20"/>
              </w:rPr>
            </w:pPr>
            <w:r w:rsidRPr="004C198A">
              <w:rPr>
                <w:rFonts w:cstheme="minorHAnsi"/>
                <w:sz w:val="20"/>
                <w:szCs w:val="20"/>
              </w:rPr>
              <w:t>-</w:t>
            </w:r>
          </w:p>
        </w:tc>
        <w:tc>
          <w:tcPr>
            <w:tcW w:w="1377" w:type="dxa"/>
            <w:shd w:val="clear" w:color="auto" w:fill="auto"/>
            <w:noWrap/>
            <w:vAlign w:val="center"/>
            <w:hideMark/>
          </w:tcPr>
          <w:p w14:paraId="0AF4A8C1"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66FAAB42" w14:textId="77777777" w:rsidR="00247F5F" w:rsidRPr="004C198A" w:rsidRDefault="00247F5F" w:rsidP="00FC66B5">
            <w:pPr>
              <w:spacing w:after="0"/>
              <w:rPr>
                <w:rFonts w:cstheme="minorHAnsi"/>
                <w:sz w:val="20"/>
                <w:szCs w:val="20"/>
              </w:rPr>
            </w:pPr>
            <w:r w:rsidRPr="004C198A">
              <w:rPr>
                <w:rFonts w:cstheme="minorHAnsi"/>
                <w:sz w:val="20"/>
                <w:szCs w:val="20"/>
              </w:rPr>
              <w:t>0.092</w:t>
            </w:r>
          </w:p>
        </w:tc>
        <w:tc>
          <w:tcPr>
            <w:tcW w:w="822" w:type="dxa"/>
            <w:shd w:val="clear" w:color="auto" w:fill="auto"/>
            <w:noWrap/>
            <w:vAlign w:val="center"/>
            <w:hideMark/>
          </w:tcPr>
          <w:p w14:paraId="3988F731" w14:textId="77777777" w:rsidR="00247F5F" w:rsidRPr="004C198A" w:rsidRDefault="00247F5F" w:rsidP="00FC66B5">
            <w:pPr>
              <w:spacing w:after="0"/>
              <w:rPr>
                <w:rFonts w:cstheme="minorHAnsi"/>
                <w:sz w:val="20"/>
                <w:szCs w:val="20"/>
              </w:rPr>
            </w:pPr>
            <w:r w:rsidRPr="004C198A">
              <w:rPr>
                <w:rFonts w:cstheme="minorHAnsi"/>
                <w:sz w:val="20"/>
                <w:szCs w:val="20"/>
              </w:rPr>
              <w:t>0.22</w:t>
            </w:r>
          </w:p>
        </w:tc>
        <w:tc>
          <w:tcPr>
            <w:tcW w:w="754" w:type="dxa"/>
            <w:shd w:val="clear" w:color="auto" w:fill="auto"/>
            <w:noWrap/>
            <w:vAlign w:val="center"/>
            <w:hideMark/>
          </w:tcPr>
          <w:p w14:paraId="567FE213" w14:textId="77777777" w:rsidR="00247F5F" w:rsidRPr="004C198A" w:rsidRDefault="00247F5F" w:rsidP="00FC66B5">
            <w:pPr>
              <w:spacing w:after="0"/>
              <w:rPr>
                <w:rFonts w:cstheme="minorHAnsi"/>
                <w:sz w:val="20"/>
                <w:szCs w:val="20"/>
              </w:rPr>
            </w:pPr>
            <w:r w:rsidRPr="004C198A">
              <w:rPr>
                <w:rFonts w:cstheme="minorHAnsi"/>
                <w:sz w:val="20"/>
                <w:szCs w:val="20"/>
              </w:rPr>
              <w:t>0.14</w:t>
            </w:r>
          </w:p>
        </w:tc>
      </w:tr>
      <w:tr w:rsidR="00247F5F" w:rsidRPr="004C104F" w14:paraId="3451618E" w14:textId="77777777" w:rsidTr="00FC66B5">
        <w:trPr>
          <w:trHeight w:val="290"/>
        </w:trPr>
        <w:tc>
          <w:tcPr>
            <w:tcW w:w="960" w:type="dxa"/>
            <w:shd w:val="clear" w:color="auto" w:fill="auto"/>
            <w:noWrap/>
            <w:vAlign w:val="center"/>
            <w:hideMark/>
          </w:tcPr>
          <w:p w14:paraId="378E1B0F" w14:textId="77777777" w:rsidR="00247F5F" w:rsidRPr="004C198A" w:rsidRDefault="00247F5F" w:rsidP="00FC66B5">
            <w:pPr>
              <w:spacing w:after="0"/>
              <w:rPr>
                <w:rFonts w:cstheme="minorHAnsi"/>
                <w:sz w:val="20"/>
                <w:szCs w:val="20"/>
              </w:rPr>
            </w:pPr>
            <w:r w:rsidRPr="004C198A">
              <w:rPr>
                <w:rFonts w:cstheme="minorHAnsi"/>
                <w:sz w:val="20"/>
                <w:szCs w:val="20"/>
              </w:rPr>
              <w:t>Ryegrass</w:t>
            </w:r>
          </w:p>
        </w:tc>
        <w:tc>
          <w:tcPr>
            <w:tcW w:w="1377" w:type="dxa"/>
            <w:shd w:val="clear" w:color="auto" w:fill="auto"/>
            <w:noWrap/>
            <w:vAlign w:val="center"/>
            <w:hideMark/>
          </w:tcPr>
          <w:p w14:paraId="61B0CE37"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56E3F490" w14:textId="77777777" w:rsidR="00247F5F" w:rsidRPr="004C198A" w:rsidRDefault="00247F5F" w:rsidP="00FC66B5">
            <w:pPr>
              <w:spacing w:after="0"/>
              <w:rPr>
                <w:rFonts w:cstheme="minorHAnsi"/>
                <w:sz w:val="20"/>
                <w:szCs w:val="20"/>
              </w:rPr>
            </w:pPr>
            <w:r w:rsidRPr="004C198A">
              <w:rPr>
                <w:rFonts w:cstheme="minorHAnsi"/>
                <w:sz w:val="20"/>
                <w:szCs w:val="20"/>
              </w:rPr>
              <w:t>4</w:t>
            </w:r>
          </w:p>
        </w:tc>
        <w:tc>
          <w:tcPr>
            <w:tcW w:w="822" w:type="dxa"/>
            <w:shd w:val="clear" w:color="auto" w:fill="auto"/>
            <w:noWrap/>
            <w:vAlign w:val="center"/>
            <w:hideMark/>
          </w:tcPr>
          <w:p w14:paraId="022A1753" w14:textId="77777777" w:rsidR="00247F5F" w:rsidRPr="004C198A" w:rsidRDefault="00247F5F" w:rsidP="00FC66B5">
            <w:pPr>
              <w:spacing w:after="0"/>
              <w:rPr>
                <w:rFonts w:cstheme="minorHAnsi"/>
                <w:sz w:val="20"/>
                <w:szCs w:val="20"/>
              </w:rPr>
            </w:pPr>
            <w:r w:rsidRPr="004C198A">
              <w:rPr>
                <w:rFonts w:cstheme="minorHAnsi"/>
                <w:sz w:val="20"/>
                <w:szCs w:val="20"/>
              </w:rPr>
              <w:t>&gt;4</w:t>
            </w:r>
          </w:p>
        </w:tc>
        <w:tc>
          <w:tcPr>
            <w:tcW w:w="754" w:type="dxa"/>
            <w:shd w:val="clear" w:color="auto" w:fill="auto"/>
            <w:noWrap/>
            <w:vAlign w:val="center"/>
            <w:hideMark/>
          </w:tcPr>
          <w:p w14:paraId="23CD8AEB" w14:textId="3773A941" w:rsidR="00247F5F" w:rsidRPr="004C198A" w:rsidRDefault="00E232EC" w:rsidP="00FC66B5">
            <w:pPr>
              <w:spacing w:after="0"/>
              <w:rPr>
                <w:rFonts w:cstheme="minorHAnsi"/>
                <w:sz w:val="20"/>
                <w:szCs w:val="20"/>
              </w:rPr>
            </w:pPr>
            <w:r w:rsidRPr="004C198A">
              <w:rPr>
                <w:rFonts w:cstheme="minorHAnsi"/>
                <w:sz w:val="20"/>
                <w:szCs w:val="20"/>
              </w:rPr>
              <w:t>-</w:t>
            </w:r>
          </w:p>
        </w:tc>
        <w:tc>
          <w:tcPr>
            <w:tcW w:w="1377" w:type="dxa"/>
            <w:shd w:val="clear" w:color="auto" w:fill="auto"/>
            <w:noWrap/>
            <w:vAlign w:val="center"/>
            <w:hideMark/>
          </w:tcPr>
          <w:p w14:paraId="1F5722F5"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6CE4C35A" w14:textId="77777777" w:rsidR="00247F5F" w:rsidRPr="004C198A" w:rsidRDefault="00247F5F" w:rsidP="00FC66B5">
            <w:pPr>
              <w:spacing w:after="0"/>
              <w:rPr>
                <w:rFonts w:cstheme="minorHAnsi"/>
                <w:sz w:val="20"/>
                <w:szCs w:val="20"/>
              </w:rPr>
            </w:pPr>
            <w:r w:rsidRPr="004C198A">
              <w:rPr>
                <w:rFonts w:cstheme="minorHAnsi"/>
                <w:sz w:val="20"/>
                <w:szCs w:val="20"/>
              </w:rPr>
              <w:t>0.22</w:t>
            </w:r>
          </w:p>
        </w:tc>
        <w:tc>
          <w:tcPr>
            <w:tcW w:w="822" w:type="dxa"/>
            <w:shd w:val="clear" w:color="auto" w:fill="auto"/>
            <w:noWrap/>
            <w:vAlign w:val="center"/>
            <w:hideMark/>
          </w:tcPr>
          <w:p w14:paraId="1F27564C" w14:textId="77777777" w:rsidR="00247F5F" w:rsidRPr="004C198A" w:rsidRDefault="00247F5F" w:rsidP="00FC66B5">
            <w:pPr>
              <w:spacing w:after="0"/>
              <w:rPr>
                <w:rFonts w:cstheme="minorHAnsi"/>
                <w:sz w:val="20"/>
                <w:szCs w:val="20"/>
              </w:rPr>
            </w:pPr>
            <w:r w:rsidRPr="004C198A">
              <w:rPr>
                <w:rFonts w:cstheme="minorHAnsi"/>
                <w:sz w:val="20"/>
                <w:szCs w:val="20"/>
              </w:rPr>
              <w:t>0.51</w:t>
            </w:r>
          </w:p>
        </w:tc>
        <w:tc>
          <w:tcPr>
            <w:tcW w:w="754" w:type="dxa"/>
            <w:shd w:val="clear" w:color="auto" w:fill="auto"/>
            <w:noWrap/>
            <w:vAlign w:val="center"/>
            <w:hideMark/>
          </w:tcPr>
          <w:p w14:paraId="43266C2A" w14:textId="77777777" w:rsidR="00247F5F" w:rsidRPr="004C198A" w:rsidRDefault="00247F5F" w:rsidP="00FC66B5">
            <w:pPr>
              <w:spacing w:after="0"/>
              <w:rPr>
                <w:rFonts w:cstheme="minorHAnsi"/>
                <w:sz w:val="20"/>
                <w:szCs w:val="20"/>
              </w:rPr>
            </w:pPr>
            <w:r w:rsidRPr="004C198A">
              <w:rPr>
                <w:rFonts w:cstheme="minorHAnsi"/>
                <w:sz w:val="20"/>
                <w:szCs w:val="20"/>
              </w:rPr>
              <w:t>0.33</w:t>
            </w:r>
          </w:p>
        </w:tc>
        <w:tc>
          <w:tcPr>
            <w:tcW w:w="1377" w:type="dxa"/>
            <w:shd w:val="clear" w:color="auto" w:fill="auto"/>
            <w:noWrap/>
            <w:vAlign w:val="center"/>
            <w:hideMark/>
          </w:tcPr>
          <w:p w14:paraId="341056D5" w14:textId="77777777" w:rsidR="00247F5F" w:rsidRPr="004C198A" w:rsidRDefault="00247F5F" w:rsidP="00FC66B5">
            <w:pPr>
              <w:spacing w:after="0"/>
              <w:rPr>
                <w:rFonts w:cstheme="minorHAnsi"/>
                <w:sz w:val="20"/>
                <w:szCs w:val="20"/>
              </w:rPr>
            </w:pPr>
            <w:r w:rsidRPr="004C198A">
              <w:rPr>
                <w:rFonts w:cstheme="minorHAnsi"/>
                <w:sz w:val="20"/>
                <w:szCs w:val="20"/>
              </w:rPr>
              <w:t>Survival</w:t>
            </w:r>
          </w:p>
        </w:tc>
        <w:tc>
          <w:tcPr>
            <w:tcW w:w="887" w:type="dxa"/>
            <w:shd w:val="clear" w:color="auto" w:fill="auto"/>
            <w:noWrap/>
            <w:vAlign w:val="center"/>
            <w:hideMark/>
          </w:tcPr>
          <w:p w14:paraId="71DFFF78" w14:textId="77777777" w:rsidR="00247F5F" w:rsidRPr="004C198A" w:rsidRDefault="00247F5F" w:rsidP="00FC66B5">
            <w:pPr>
              <w:spacing w:after="0"/>
              <w:rPr>
                <w:rFonts w:cstheme="minorHAnsi"/>
                <w:sz w:val="20"/>
                <w:szCs w:val="20"/>
              </w:rPr>
            </w:pPr>
            <w:r w:rsidRPr="004C198A">
              <w:rPr>
                <w:rFonts w:cstheme="minorHAnsi"/>
                <w:sz w:val="20"/>
                <w:szCs w:val="20"/>
              </w:rPr>
              <w:t>0.97</w:t>
            </w:r>
          </w:p>
        </w:tc>
        <w:tc>
          <w:tcPr>
            <w:tcW w:w="822" w:type="dxa"/>
            <w:shd w:val="clear" w:color="auto" w:fill="auto"/>
            <w:noWrap/>
            <w:vAlign w:val="center"/>
            <w:hideMark/>
          </w:tcPr>
          <w:p w14:paraId="3958937C" w14:textId="77777777" w:rsidR="00247F5F" w:rsidRPr="004C198A" w:rsidRDefault="00247F5F" w:rsidP="00FC66B5">
            <w:pPr>
              <w:spacing w:after="0"/>
              <w:rPr>
                <w:rFonts w:cstheme="minorHAnsi"/>
                <w:sz w:val="20"/>
                <w:szCs w:val="20"/>
              </w:rPr>
            </w:pPr>
            <w:r w:rsidRPr="004C198A">
              <w:rPr>
                <w:rFonts w:cstheme="minorHAnsi"/>
                <w:sz w:val="20"/>
                <w:szCs w:val="20"/>
              </w:rPr>
              <w:t>2.4</w:t>
            </w:r>
          </w:p>
        </w:tc>
        <w:tc>
          <w:tcPr>
            <w:tcW w:w="754" w:type="dxa"/>
            <w:shd w:val="clear" w:color="auto" w:fill="auto"/>
            <w:noWrap/>
            <w:vAlign w:val="center"/>
            <w:hideMark/>
          </w:tcPr>
          <w:p w14:paraId="161EBD50" w14:textId="77777777" w:rsidR="00247F5F" w:rsidRPr="004C198A" w:rsidRDefault="00247F5F" w:rsidP="00FC66B5">
            <w:pPr>
              <w:spacing w:after="0"/>
              <w:rPr>
                <w:rFonts w:cstheme="minorHAnsi"/>
                <w:sz w:val="20"/>
                <w:szCs w:val="20"/>
              </w:rPr>
            </w:pPr>
            <w:r w:rsidRPr="004C198A">
              <w:rPr>
                <w:rFonts w:cstheme="minorHAnsi"/>
                <w:sz w:val="20"/>
                <w:szCs w:val="20"/>
              </w:rPr>
              <w:t>1.53</w:t>
            </w:r>
          </w:p>
        </w:tc>
      </w:tr>
      <w:tr w:rsidR="00247F5F" w:rsidRPr="004C104F" w14:paraId="1032FE88" w14:textId="77777777" w:rsidTr="004C198A">
        <w:trPr>
          <w:trHeight w:val="290"/>
        </w:trPr>
        <w:tc>
          <w:tcPr>
            <w:tcW w:w="12480" w:type="dxa"/>
            <w:gridSpan w:val="13"/>
            <w:shd w:val="clear" w:color="auto" w:fill="F2F2F2" w:themeFill="background1" w:themeFillShade="F2"/>
            <w:noWrap/>
            <w:vAlign w:val="center"/>
            <w:hideMark/>
          </w:tcPr>
          <w:p w14:paraId="311866F8" w14:textId="77777777" w:rsidR="00247F5F" w:rsidRPr="004C198A" w:rsidRDefault="00247F5F" w:rsidP="00FC66B5">
            <w:pPr>
              <w:spacing w:after="0"/>
              <w:rPr>
                <w:rFonts w:cstheme="minorHAnsi"/>
                <w:sz w:val="20"/>
                <w:szCs w:val="20"/>
              </w:rPr>
            </w:pPr>
            <w:r w:rsidRPr="004C198A">
              <w:rPr>
                <w:rFonts w:cstheme="minorHAnsi"/>
                <w:sz w:val="20"/>
                <w:szCs w:val="20"/>
              </w:rPr>
              <w:t>Dicot</w:t>
            </w:r>
          </w:p>
        </w:tc>
      </w:tr>
      <w:tr w:rsidR="00247F5F" w:rsidRPr="004C104F" w14:paraId="5E76F141" w14:textId="77777777" w:rsidTr="00FC66B5">
        <w:trPr>
          <w:trHeight w:val="290"/>
        </w:trPr>
        <w:tc>
          <w:tcPr>
            <w:tcW w:w="960" w:type="dxa"/>
            <w:shd w:val="clear" w:color="auto" w:fill="auto"/>
            <w:noWrap/>
            <w:vAlign w:val="center"/>
            <w:hideMark/>
          </w:tcPr>
          <w:p w14:paraId="0F5B50FF" w14:textId="77777777" w:rsidR="00247F5F" w:rsidRPr="004C198A" w:rsidRDefault="00247F5F" w:rsidP="00FC66B5">
            <w:pPr>
              <w:spacing w:after="0"/>
              <w:rPr>
                <w:rFonts w:cstheme="minorHAnsi"/>
                <w:sz w:val="20"/>
                <w:szCs w:val="20"/>
              </w:rPr>
            </w:pPr>
            <w:r w:rsidRPr="004C198A">
              <w:rPr>
                <w:rFonts w:cstheme="minorHAnsi"/>
                <w:sz w:val="20"/>
                <w:szCs w:val="20"/>
              </w:rPr>
              <w:t>Cabbage</w:t>
            </w:r>
          </w:p>
        </w:tc>
        <w:tc>
          <w:tcPr>
            <w:tcW w:w="1377" w:type="dxa"/>
            <w:shd w:val="clear" w:color="auto" w:fill="auto"/>
            <w:noWrap/>
            <w:vAlign w:val="center"/>
            <w:hideMark/>
          </w:tcPr>
          <w:p w14:paraId="3D3EF2D8"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32F728C1" w14:textId="77777777" w:rsidR="00247F5F" w:rsidRPr="004C198A" w:rsidRDefault="00247F5F" w:rsidP="00FC66B5">
            <w:pPr>
              <w:spacing w:after="0"/>
              <w:rPr>
                <w:rFonts w:cstheme="minorHAnsi"/>
                <w:sz w:val="20"/>
                <w:szCs w:val="20"/>
              </w:rPr>
            </w:pPr>
            <w:r w:rsidRPr="004C198A">
              <w:rPr>
                <w:rFonts w:cstheme="minorHAnsi"/>
                <w:sz w:val="20"/>
                <w:szCs w:val="20"/>
              </w:rPr>
              <w:t>0.005</w:t>
            </w:r>
          </w:p>
        </w:tc>
        <w:tc>
          <w:tcPr>
            <w:tcW w:w="822" w:type="dxa"/>
            <w:shd w:val="clear" w:color="auto" w:fill="auto"/>
            <w:noWrap/>
            <w:vAlign w:val="center"/>
            <w:hideMark/>
          </w:tcPr>
          <w:p w14:paraId="4EE33740" w14:textId="77777777" w:rsidR="00247F5F" w:rsidRPr="004C198A" w:rsidRDefault="00247F5F" w:rsidP="00FC66B5">
            <w:pPr>
              <w:spacing w:after="0"/>
              <w:rPr>
                <w:rFonts w:cstheme="minorHAnsi"/>
                <w:sz w:val="20"/>
                <w:szCs w:val="20"/>
              </w:rPr>
            </w:pPr>
            <w:r w:rsidRPr="004C198A">
              <w:rPr>
                <w:rFonts w:cstheme="minorHAnsi"/>
                <w:sz w:val="20"/>
                <w:szCs w:val="20"/>
              </w:rPr>
              <w:t>0.01</w:t>
            </w:r>
          </w:p>
        </w:tc>
        <w:tc>
          <w:tcPr>
            <w:tcW w:w="754" w:type="dxa"/>
            <w:shd w:val="clear" w:color="auto" w:fill="auto"/>
            <w:noWrap/>
            <w:vAlign w:val="center"/>
            <w:hideMark/>
          </w:tcPr>
          <w:p w14:paraId="7DCB627F" w14:textId="77777777" w:rsidR="00247F5F" w:rsidRPr="004C198A" w:rsidRDefault="00247F5F" w:rsidP="00FC66B5">
            <w:pPr>
              <w:spacing w:after="0"/>
              <w:rPr>
                <w:rFonts w:cstheme="minorHAnsi"/>
                <w:sz w:val="20"/>
                <w:szCs w:val="20"/>
              </w:rPr>
            </w:pPr>
            <w:r w:rsidRPr="004C198A">
              <w:rPr>
                <w:rFonts w:cstheme="minorHAnsi"/>
                <w:sz w:val="20"/>
                <w:szCs w:val="20"/>
              </w:rPr>
              <w:t>0.01</w:t>
            </w:r>
          </w:p>
        </w:tc>
        <w:tc>
          <w:tcPr>
            <w:tcW w:w="1377" w:type="dxa"/>
            <w:shd w:val="clear" w:color="auto" w:fill="auto"/>
            <w:noWrap/>
            <w:vAlign w:val="center"/>
            <w:hideMark/>
          </w:tcPr>
          <w:p w14:paraId="7E8E9094"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3E4D7414" w14:textId="77777777" w:rsidR="00247F5F" w:rsidRPr="004C198A" w:rsidRDefault="00247F5F" w:rsidP="00FC66B5">
            <w:pPr>
              <w:spacing w:after="0"/>
              <w:rPr>
                <w:rFonts w:cstheme="minorHAnsi"/>
                <w:sz w:val="20"/>
                <w:szCs w:val="20"/>
              </w:rPr>
            </w:pPr>
            <w:r w:rsidRPr="004C198A">
              <w:rPr>
                <w:rFonts w:cstheme="minorHAnsi"/>
                <w:sz w:val="20"/>
                <w:szCs w:val="20"/>
              </w:rPr>
              <w:t>0.044</w:t>
            </w:r>
          </w:p>
        </w:tc>
        <w:tc>
          <w:tcPr>
            <w:tcW w:w="822" w:type="dxa"/>
            <w:shd w:val="clear" w:color="auto" w:fill="auto"/>
            <w:noWrap/>
            <w:vAlign w:val="center"/>
            <w:hideMark/>
          </w:tcPr>
          <w:p w14:paraId="3C6AF5E9" w14:textId="77777777" w:rsidR="00247F5F" w:rsidRPr="004C198A" w:rsidRDefault="00247F5F" w:rsidP="00FC66B5">
            <w:pPr>
              <w:spacing w:after="0"/>
              <w:rPr>
                <w:rFonts w:cstheme="minorHAnsi"/>
                <w:sz w:val="20"/>
                <w:szCs w:val="20"/>
              </w:rPr>
            </w:pPr>
            <w:r w:rsidRPr="004C198A">
              <w:rPr>
                <w:rFonts w:cstheme="minorHAnsi"/>
                <w:sz w:val="20"/>
                <w:szCs w:val="20"/>
              </w:rPr>
              <w:t>0.092</w:t>
            </w:r>
          </w:p>
        </w:tc>
        <w:tc>
          <w:tcPr>
            <w:tcW w:w="754" w:type="dxa"/>
            <w:shd w:val="clear" w:color="auto" w:fill="auto"/>
            <w:noWrap/>
            <w:vAlign w:val="center"/>
            <w:hideMark/>
          </w:tcPr>
          <w:p w14:paraId="6E68D2E5" w14:textId="77777777" w:rsidR="00247F5F" w:rsidRPr="004C198A" w:rsidRDefault="00247F5F" w:rsidP="00FC66B5">
            <w:pPr>
              <w:spacing w:after="0"/>
              <w:rPr>
                <w:rFonts w:cstheme="minorHAnsi"/>
                <w:sz w:val="20"/>
                <w:szCs w:val="20"/>
              </w:rPr>
            </w:pPr>
            <w:r w:rsidRPr="004C198A">
              <w:rPr>
                <w:rFonts w:cstheme="minorHAnsi"/>
                <w:sz w:val="20"/>
                <w:szCs w:val="20"/>
              </w:rPr>
              <w:t>0.06</w:t>
            </w:r>
          </w:p>
        </w:tc>
        <w:tc>
          <w:tcPr>
            <w:tcW w:w="1377" w:type="dxa"/>
            <w:shd w:val="clear" w:color="auto" w:fill="auto"/>
            <w:noWrap/>
            <w:vAlign w:val="center"/>
            <w:hideMark/>
          </w:tcPr>
          <w:p w14:paraId="466F8092" w14:textId="77777777" w:rsidR="00247F5F" w:rsidRPr="004C198A" w:rsidRDefault="00247F5F" w:rsidP="00FC66B5">
            <w:pPr>
              <w:spacing w:after="0"/>
              <w:rPr>
                <w:rFonts w:cstheme="minorHAnsi"/>
                <w:sz w:val="20"/>
                <w:szCs w:val="20"/>
              </w:rPr>
            </w:pPr>
            <w:r w:rsidRPr="004C198A">
              <w:rPr>
                <w:rFonts w:cstheme="minorHAnsi"/>
                <w:sz w:val="20"/>
                <w:szCs w:val="20"/>
              </w:rPr>
              <w:t>No Effect</w:t>
            </w:r>
          </w:p>
        </w:tc>
        <w:tc>
          <w:tcPr>
            <w:tcW w:w="887" w:type="dxa"/>
            <w:shd w:val="clear" w:color="auto" w:fill="auto"/>
            <w:noWrap/>
            <w:vAlign w:val="center"/>
            <w:hideMark/>
          </w:tcPr>
          <w:p w14:paraId="3EA431BD" w14:textId="77777777" w:rsidR="00247F5F" w:rsidRPr="004C198A" w:rsidRDefault="00247F5F" w:rsidP="00FC66B5">
            <w:pPr>
              <w:spacing w:after="0"/>
              <w:rPr>
                <w:rFonts w:cstheme="minorHAnsi"/>
                <w:sz w:val="20"/>
                <w:szCs w:val="20"/>
              </w:rPr>
            </w:pPr>
            <w:r w:rsidRPr="004C198A">
              <w:rPr>
                <w:rFonts w:cstheme="minorHAnsi"/>
                <w:sz w:val="20"/>
                <w:szCs w:val="20"/>
              </w:rPr>
              <w:t>0.22</w:t>
            </w:r>
          </w:p>
        </w:tc>
        <w:tc>
          <w:tcPr>
            <w:tcW w:w="822" w:type="dxa"/>
            <w:shd w:val="clear" w:color="auto" w:fill="auto"/>
            <w:noWrap/>
            <w:vAlign w:val="center"/>
            <w:hideMark/>
          </w:tcPr>
          <w:p w14:paraId="3C14EB30" w14:textId="77777777" w:rsidR="00247F5F" w:rsidRPr="004C198A" w:rsidRDefault="00247F5F" w:rsidP="00FC66B5">
            <w:pPr>
              <w:spacing w:after="0"/>
              <w:rPr>
                <w:rFonts w:cstheme="minorHAnsi"/>
                <w:sz w:val="20"/>
                <w:szCs w:val="20"/>
              </w:rPr>
            </w:pPr>
            <w:r w:rsidRPr="004C198A">
              <w:rPr>
                <w:rFonts w:cstheme="minorHAnsi"/>
                <w:sz w:val="20"/>
                <w:szCs w:val="20"/>
              </w:rPr>
              <w:t>&gt;0.22</w:t>
            </w:r>
          </w:p>
        </w:tc>
        <w:tc>
          <w:tcPr>
            <w:tcW w:w="754" w:type="dxa"/>
            <w:shd w:val="clear" w:color="auto" w:fill="auto"/>
            <w:noWrap/>
            <w:vAlign w:val="center"/>
            <w:hideMark/>
          </w:tcPr>
          <w:p w14:paraId="098F6DE0" w14:textId="7589C578" w:rsidR="00247F5F" w:rsidRPr="004C198A" w:rsidRDefault="00343F81" w:rsidP="00FC66B5">
            <w:pPr>
              <w:spacing w:after="0"/>
              <w:rPr>
                <w:rFonts w:cstheme="minorHAnsi"/>
                <w:sz w:val="20"/>
                <w:szCs w:val="20"/>
              </w:rPr>
            </w:pPr>
            <w:r w:rsidRPr="004C198A">
              <w:rPr>
                <w:rFonts w:cstheme="minorHAnsi"/>
                <w:sz w:val="20"/>
                <w:szCs w:val="20"/>
              </w:rPr>
              <w:t>-</w:t>
            </w:r>
          </w:p>
        </w:tc>
      </w:tr>
      <w:tr w:rsidR="00247F5F" w:rsidRPr="004C104F" w14:paraId="1DFF344F" w14:textId="77777777" w:rsidTr="00FC66B5">
        <w:trPr>
          <w:trHeight w:val="290"/>
        </w:trPr>
        <w:tc>
          <w:tcPr>
            <w:tcW w:w="960" w:type="dxa"/>
            <w:shd w:val="clear" w:color="auto" w:fill="auto"/>
            <w:noWrap/>
            <w:vAlign w:val="center"/>
            <w:hideMark/>
          </w:tcPr>
          <w:p w14:paraId="14124460" w14:textId="77777777" w:rsidR="00247F5F" w:rsidRPr="004C198A" w:rsidRDefault="00247F5F" w:rsidP="00FC66B5">
            <w:pPr>
              <w:spacing w:after="0"/>
              <w:rPr>
                <w:rFonts w:cstheme="minorHAnsi"/>
                <w:sz w:val="20"/>
                <w:szCs w:val="20"/>
              </w:rPr>
            </w:pPr>
            <w:r w:rsidRPr="004C198A">
              <w:rPr>
                <w:rFonts w:cstheme="minorHAnsi"/>
                <w:sz w:val="20"/>
                <w:szCs w:val="20"/>
              </w:rPr>
              <w:t>Carrot</w:t>
            </w:r>
          </w:p>
        </w:tc>
        <w:tc>
          <w:tcPr>
            <w:tcW w:w="1377" w:type="dxa"/>
            <w:shd w:val="clear" w:color="auto" w:fill="auto"/>
            <w:noWrap/>
            <w:vAlign w:val="center"/>
            <w:hideMark/>
          </w:tcPr>
          <w:p w14:paraId="1BD5D0B9"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74B5055F" w14:textId="77777777" w:rsidR="00247F5F" w:rsidRPr="004C198A" w:rsidRDefault="00247F5F" w:rsidP="00FC66B5">
            <w:pPr>
              <w:spacing w:after="0"/>
              <w:rPr>
                <w:rFonts w:cstheme="minorHAnsi"/>
                <w:sz w:val="20"/>
                <w:szCs w:val="20"/>
              </w:rPr>
            </w:pPr>
            <w:r w:rsidRPr="004C198A">
              <w:rPr>
                <w:rFonts w:cstheme="minorHAnsi"/>
                <w:sz w:val="20"/>
                <w:szCs w:val="20"/>
              </w:rPr>
              <w:t>2</w:t>
            </w:r>
          </w:p>
        </w:tc>
        <w:tc>
          <w:tcPr>
            <w:tcW w:w="822" w:type="dxa"/>
            <w:shd w:val="clear" w:color="auto" w:fill="auto"/>
            <w:noWrap/>
            <w:vAlign w:val="center"/>
            <w:hideMark/>
          </w:tcPr>
          <w:p w14:paraId="5F9C083E" w14:textId="77777777" w:rsidR="00247F5F" w:rsidRPr="004C198A" w:rsidRDefault="00247F5F" w:rsidP="00FC66B5">
            <w:pPr>
              <w:spacing w:after="0"/>
              <w:rPr>
                <w:rFonts w:cstheme="minorHAnsi"/>
                <w:sz w:val="20"/>
                <w:szCs w:val="20"/>
              </w:rPr>
            </w:pPr>
            <w:r w:rsidRPr="004C198A">
              <w:rPr>
                <w:rFonts w:cstheme="minorHAnsi"/>
                <w:sz w:val="20"/>
                <w:szCs w:val="20"/>
              </w:rPr>
              <w:t>4</w:t>
            </w:r>
          </w:p>
        </w:tc>
        <w:tc>
          <w:tcPr>
            <w:tcW w:w="754" w:type="dxa"/>
            <w:shd w:val="clear" w:color="auto" w:fill="auto"/>
            <w:noWrap/>
            <w:vAlign w:val="center"/>
            <w:hideMark/>
          </w:tcPr>
          <w:p w14:paraId="7FF520BD" w14:textId="77777777" w:rsidR="00247F5F" w:rsidRPr="004C198A" w:rsidRDefault="00247F5F" w:rsidP="00FC66B5">
            <w:pPr>
              <w:spacing w:after="0"/>
              <w:rPr>
                <w:rFonts w:cstheme="minorHAnsi"/>
                <w:sz w:val="20"/>
                <w:szCs w:val="20"/>
              </w:rPr>
            </w:pPr>
            <w:r w:rsidRPr="004C198A">
              <w:rPr>
                <w:rFonts w:cstheme="minorHAnsi"/>
                <w:sz w:val="20"/>
                <w:szCs w:val="20"/>
              </w:rPr>
              <w:t>2.83</w:t>
            </w:r>
          </w:p>
        </w:tc>
        <w:tc>
          <w:tcPr>
            <w:tcW w:w="1377" w:type="dxa"/>
            <w:shd w:val="clear" w:color="auto" w:fill="auto"/>
            <w:noWrap/>
            <w:vAlign w:val="center"/>
            <w:hideMark/>
          </w:tcPr>
          <w:p w14:paraId="79F5FA47"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6C8F6D4D" w14:textId="14076FBB" w:rsidR="00247F5F" w:rsidRPr="004C198A" w:rsidRDefault="00247F5F" w:rsidP="00FC66B5">
            <w:pPr>
              <w:spacing w:after="0"/>
              <w:rPr>
                <w:rFonts w:cstheme="minorHAnsi"/>
                <w:sz w:val="20"/>
                <w:szCs w:val="20"/>
              </w:rPr>
            </w:pPr>
            <w:r w:rsidRPr="004C198A">
              <w:rPr>
                <w:rFonts w:cstheme="minorHAnsi"/>
                <w:sz w:val="20"/>
                <w:szCs w:val="20"/>
              </w:rPr>
              <w:t>0.02</w:t>
            </w:r>
            <w:r w:rsidR="008F1164" w:rsidRPr="004C198A">
              <w:rPr>
                <w:rFonts w:cstheme="minorHAnsi"/>
                <w:sz w:val="20"/>
                <w:szCs w:val="20"/>
                <w:vertAlign w:val="superscript"/>
              </w:rPr>
              <w:t>a</w:t>
            </w:r>
          </w:p>
        </w:tc>
        <w:tc>
          <w:tcPr>
            <w:tcW w:w="822" w:type="dxa"/>
            <w:shd w:val="clear" w:color="auto" w:fill="auto"/>
            <w:noWrap/>
            <w:vAlign w:val="center"/>
            <w:hideMark/>
          </w:tcPr>
          <w:p w14:paraId="55611862" w14:textId="061964E2" w:rsidR="00247F5F" w:rsidRPr="004C198A" w:rsidRDefault="00343F81" w:rsidP="00FC66B5">
            <w:pPr>
              <w:spacing w:after="0"/>
              <w:rPr>
                <w:rFonts w:cstheme="minorHAnsi"/>
                <w:sz w:val="20"/>
                <w:szCs w:val="20"/>
              </w:rPr>
            </w:pPr>
            <w:r w:rsidRPr="004C198A">
              <w:rPr>
                <w:rFonts w:cstheme="minorHAnsi"/>
                <w:sz w:val="20"/>
                <w:szCs w:val="20"/>
              </w:rPr>
              <w:t>-</w:t>
            </w:r>
          </w:p>
        </w:tc>
        <w:tc>
          <w:tcPr>
            <w:tcW w:w="754" w:type="dxa"/>
            <w:shd w:val="clear" w:color="auto" w:fill="auto"/>
            <w:noWrap/>
            <w:vAlign w:val="center"/>
            <w:hideMark/>
          </w:tcPr>
          <w:p w14:paraId="08F159B9" w14:textId="0C0071CA" w:rsidR="00247F5F" w:rsidRPr="004C198A" w:rsidRDefault="00343F81" w:rsidP="00FC66B5">
            <w:pPr>
              <w:spacing w:after="0"/>
              <w:rPr>
                <w:rFonts w:cstheme="minorHAnsi"/>
                <w:sz w:val="20"/>
                <w:szCs w:val="20"/>
              </w:rPr>
            </w:pPr>
            <w:r w:rsidRPr="004C198A">
              <w:rPr>
                <w:rFonts w:cstheme="minorHAnsi"/>
                <w:sz w:val="20"/>
                <w:szCs w:val="20"/>
              </w:rPr>
              <w:t>-</w:t>
            </w:r>
          </w:p>
        </w:tc>
        <w:tc>
          <w:tcPr>
            <w:tcW w:w="1377" w:type="dxa"/>
            <w:shd w:val="clear" w:color="auto" w:fill="auto"/>
            <w:noWrap/>
            <w:vAlign w:val="center"/>
            <w:hideMark/>
          </w:tcPr>
          <w:p w14:paraId="2E0BB3D3" w14:textId="77777777" w:rsidR="00247F5F" w:rsidRPr="004C198A" w:rsidRDefault="00247F5F" w:rsidP="00FC66B5">
            <w:pPr>
              <w:spacing w:after="0"/>
              <w:rPr>
                <w:rFonts w:cstheme="minorHAnsi"/>
                <w:sz w:val="20"/>
                <w:szCs w:val="20"/>
              </w:rPr>
            </w:pPr>
            <w:r w:rsidRPr="004C198A">
              <w:rPr>
                <w:rFonts w:cstheme="minorHAnsi"/>
                <w:sz w:val="20"/>
                <w:szCs w:val="20"/>
              </w:rPr>
              <w:t>Survival</w:t>
            </w:r>
          </w:p>
        </w:tc>
        <w:tc>
          <w:tcPr>
            <w:tcW w:w="887" w:type="dxa"/>
            <w:shd w:val="clear" w:color="auto" w:fill="auto"/>
            <w:noWrap/>
            <w:vAlign w:val="center"/>
            <w:hideMark/>
          </w:tcPr>
          <w:p w14:paraId="11FE602D" w14:textId="77777777" w:rsidR="00247F5F" w:rsidRPr="004C198A" w:rsidRDefault="00247F5F" w:rsidP="00FC66B5">
            <w:pPr>
              <w:spacing w:after="0"/>
              <w:rPr>
                <w:rFonts w:cstheme="minorHAnsi"/>
                <w:sz w:val="20"/>
                <w:szCs w:val="20"/>
              </w:rPr>
            </w:pPr>
            <w:r w:rsidRPr="004C198A">
              <w:rPr>
                <w:rFonts w:cstheme="minorHAnsi"/>
                <w:sz w:val="20"/>
                <w:szCs w:val="20"/>
              </w:rPr>
              <w:t>0.22</w:t>
            </w:r>
          </w:p>
        </w:tc>
        <w:tc>
          <w:tcPr>
            <w:tcW w:w="822" w:type="dxa"/>
            <w:shd w:val="clear" w:color="auto" w:fill="auto"/>
            <w:noWrap/>
            <w:vAlign w:val="center"/>
            <w:hideMark/>
          </w:tcPr>
          <w:p w14:paraId="66BC4C80" w14:textId="77777777" w:rsidR="00247F5F" w:rsidRPr="004C198A" w:rsidRDefault="00247F5F" w:rsidP="00FC66B5">
            <w:pPr>
              <w:spacing w:after="0"/>
              <w:rPr>
                <w:rFonts w:cstheme="minorHAnsi"/>
                <w:sz w:val="20"/>
                <w:szCs w:val="20"/>
              </w:rPr>
            </w:pPr>
            <w:r w:rsidRPr="004C198A">
              <w:rPr>
                <w:rFonts w:cstheme="minorHAnsi"/>
                <w:sz w:val="20"/>
                <w:szCs w:val="20"/>
              </w:rPr>
              <w:t>0.45</w:t>
            </w:r>
          </w:p>
        </w:tc>
        <w:tc>
          <w:tcPr>
            <w:tcW w:w="754" w:type="dxa"/>
            <w:shd w:val="clear" w:color="auto" w:fill="auto"/>
            <w:noWrap/>
            <w:vAlign w:val="center"/>
            <w:hideMark/>
          </w:tcPr>
          <w:p w14:paraId="60CFC681" w14:textId="77777777" w:rsidR="00247F5F" w:rsidRPr="004C198A" w:rsidRDefault="00247F5F" w:rsidP="00FC66B5">
            <w:pPr>
              <w:spacing w:after="0"/>
              <w:rPr>
                <w:rFonts w:cstheme="minorHAnsi"/>
                <w:sz w:val="20"/>
                <w:szCs w:val="20"/>
              </w:rPr>
            </w:pPr>
            <w:r w:rsidRPr="004C198A">
              <w:rPr>
                <w:rFonts w:cstheme="minorHAnsi"/>
                <w:sz w:val="20"/>
                <w:szCs w:val="20"/>
              </w:rPr>
              <w:t>0.31</w:t>
            </w:r>
          </w:p>
        </w:tc>
      </w:tr>
      <w:tr w:rsidR="00247F5F" w:rsidRPr="004C104F" w14:paraId="3AB92CB2" w14:textId="77777777" w:rsidTr="00FC66B5">
        <w:trPr>
          <w:trHeight w:val="290"/>
        </w:trPr>
        <w:tc>
          <w:tcPr>
            <w:tcW w:w="960" w:type="dxa"/>
            <w:shd w:val="clear" w:color="auto" w:fill="auto"/>
            <w:noWrap/>
            <w:vAlign w:val="center"/>
            <w:hideMark/>
          </w:tcPr>
          <w:p w14:paraId="62866E53" w14:textId="77777777" w:rsidR="00247F5F" w:rsidRPr="004C198A" w:rsidRDefault="00247F5F" w:rsidP="00FC66B5">
            <w:pPr>
              <w:spacing w:after="0"/>
              <w:rPr>
                <w:rFonts w:cstheme="minorHAnsi"/>
                <w:sz w:val="20"/>
                <w:szCs w:val="20"/>
              </w:rPr>
            </w:pPr>
            <w:r w:rsidRPr="004C198A">
              <w:rPr>
                <w:rFonts w:cstheme="minorHAnsi"/>
                <w:sz w:val="20"/>
                <w:szCs w:val="20"/>
              </w:rPr>
              <w:t>Cucumber</w:t>
            </w:r>
          </w:p>
        </w:tc>
        <w:tc>
          <w:tcPr>
            <w:tcW w:w="1377" w:type="dxa"/>
            <w:shd w:val="clear" w:color="auto" w:fill="auto"/>
            <w:noWrap/>
            <w:vAlign w:val="center"/>
            <w:hideMark/>
          </w:tcPr>
          <w:p w14:paraId="5A4345C2"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61D81AFC" w14:textId="77777777" w:rsidR="00247F5F" w:rsidRPr="004C198A" w:rsidRDefault="00247F5F" w:rsidP="00FC66B5">
            <w:pPr>
              <w:spacing w:after="0"/>
              <w:rPr>
                <w:rFonts w:cstheme="minorHAnsi"/>
                <w:sz w:val="20"/>
                <w:szCs w:val="20"/>
              </w:rPr>
            </w:pPr>
            <w:r w:rsidRPr="004C198A">
              <w:rPr>
                <w:rFonts w:cstheme="minorHAnsi"/>
                <w:sz w:val="20"/>
                <w:szCs w:val="20"/>
              </w:rPr>
              <w:t>0.005</w:t>
            </w:r>
          </w:p>
        </w:tc>
        <w:tc>
          <w:tcPr>
            <w:tcW w:w="822" w:type="dxa"/>
            <w:shd w:val="clear" w:color="auto" w:fill="auto"/>
            <w:noWrap/>
            <w:vAlign w:val="center"/>
            <w:hideMark/>
          </w:tcPr>
          <w:p w14:paraId="3A902AE3" w14:textId="77777777" w:rsidR="00247F5F" w:rsidRPr="004C198A" w:rsidRDefault="00247F5F" w:rsidP="00FC66B5">
            <w:pPr>
              <w:spacing w:after="0"/>
              <w:rPr>
                <w:rFonts w:cstheme="minorHAnsi"/>
                <w:sz w:val="20"/>
                <w:szCs w:val="20"/>
              </w:rPr>
            </w:pPr>
            <w:r w:rsidRPr="004C198A">
              <w:rPr>
                <w:rFonts w:cstheme="minorHAnsi"/>
                <w:sz w:val="20"/>
                <w:szCs w:val="20"/>
              </w:rPr>
              <w:t>0.01</w:t>
            </w:r>
          </w:p>
        </w:tc>
        <w:tc>
          <w:tcPr>
            <w:tcW w:w="754" w:type="dxa"/>
            <w:shd w:val="clear" w:color="auto" w:fill="auto"/>
            <w:noWrap/>
            <w:vAlign w:val="center"/>
            <w:hideMark/>
          </w:tcPr>
          <w:p w14:paraId="47CA0B2D" w14:textId="77777777" w:rsidR="00247F5F" w:rsidRPr="004C198A" w:rsidRDefault="00247F5F" w:rsidP="00FC66B5">
            <w:pPr>
              <w:spacing w:after="0"/>
              <w:rPr>
                <w:rFonts w:cstheme="minorHAnsi"/>
                <w:sz w:val="20"/>
                <w:szCs w:val="20"/>
              </w:rPr>
            </w:pPr>
            <w:r w:rsidRPr="004C198A">
              <w:rPr>
                <w:rFonts w:cstheme="minorHAnsi"/>
                <w:sz w:val="20"/>
                <w:szCs w:val="20"/>
              </w:rPr>
              <w:t>0.01</w:t>
            </w:r>
          </w:p>
        </w:tc>
        <w:tc>
          <w:tcPr>
            <w:tcW w:w="1377" w:type="dxa"/>
            <w:shd w:val="clear" w:color="auto" w:fill="auto"/>
            <w:noWrap/>
            <w:vAlign w:val="center"/>
            <w:hideMark/>
          </w:tcPr>
          <w:p w14:paraId="2D1B867B"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1402DAF4" w14:textId="1A92FD2D" w:rsidR="00247F5F" w:rsidRPr="004C198A" w:rsidRDefault="00247F5F" w:rsidP="00FC66B5">
            <w:pPr>
              <w:spacing w:after="0"/>
              <w:rPr>
                <w:rFonts w:cstheme="minorHAnsi"/>
                <w:sz w:val="20"/>
                <w:szCs w:val="20"/>
              </w:rPr>
            </w:pPr>
            <w:r w:rsidRPr="004C198A">
              <w:rPr>
                <w:rFonts w:cstheme="minorHAnsi"/>
                <w:sz w:val="20"/>
                <w:szCs w:val="20"/>
              </w:rPr>
              <w:t>0.0046</w:t>
            </w:r>
            <w:r w:rsidR="008F1164" w:rsidRPr="004C198A">
              <w:rPr>
                <w:rFonts w:cstheme="minorHAnsi"/>
                <w:sz w:val="20"/>
                <w:szCs w:val="20"/>
                <w:vertAlign w:val="superscript"/>
              </w:rPr>
              <w:t>a</w:t>
            </w:r>
          </w:p>
        </w:tc>
        <w:tc>
          <w:tcPr>
            <w:tcW w:w="822" w:type="dxa"/>
            <w:shd w:val="clear" w:color="auto" w:fill="auto"/>
            <w:noWrap/>
            <w:vAlign w:val="center"/>
            <w:hideMark/>
          </w:tcPr>
          <w:p w14:paraId="4C9673F1" w14:textId="173FF757" w:rsidR="00247F5F" w:rsidRPr="004C198A" w:rsidRDefault="00343F81" w:rsidP="00FC66B5">
            <w:pPr>
              <w:spacing w:after="0"/>
              <w:rPr>
                <w:rFonts w:cstheme="minorHAnsi"/>
                <w:sz w:val="20"/>
                <w:szCs w:val="20"/>
              </w:rPr>
            </w:pPr>
            <w:r w:rsidRPr="004C198A">
              <w:rPr>
                <w:rFonts w:cstheme="minorHAnsi"/>
                <w:sz w:val="20"/>
                <w:szCs w:val="20"/>
              </w:rPr>
              <w:t>-</w:t>
            </w:r>
          </w:p>
        </w:tc>
        <w:tc>
          <w:tcPr>
            <w:tcW w:w="754" w:type="dxa"/>
            <w:shd w:val="clear" w:color="auto" w:fill="auto"/>
            <w:noWrap/>
            <w:vAlign w:val="center"/>
            <w:hideMark/>
          </w:tcPr>
          <w:p w14:paraId="42EAD252" w14:textId="081A1A2B" w:rsidR="00247F5F" w:rsidRPr="004C198A" w:rsidRDefault="00343F81" w:rsidP="00FC66B5">
            <w:pPr>
              <w:spacing w:after="0"/>
              <w:rPr>
                <w:rFonts w:cstheme="minorHAnsi"/>
                <w:sz w:val="20"/>
                <w:szCs w:val="20"/>
              </w:rPr>
            </w:pPr>
            <w:r w:rsidRPr="004C198A">
              <w:rPr>
                <w:rFonts w:cstheme="minorHAnsi"/>
                <w:sz w:val="20"/>
                <w:szCs w:val="20"/>
              </w:rPr>
              <w:t>-</w:t>
            </w:r>
          </w:p>
        </w:tc>
        <w:tc>
          <w:tcPr>
            <w:tcW w:w="1377" w:type="dxa"/>
            <w:shd w:val="clear" w:color="auto" w:fill="auto"/>
            <w:noWrap/>
            <w:vAlign w:val="center"/>
            <w:hideMark/>
          </w:tcPr>
          <w:p w14:paraId="45937199" w14:textId="77777777" w:rsidR="00247F5F" w:rsidRPr="004C198A" w:rsidRDefault="00247F5F" w:rsidP="00FC66B5">
            <w:pPr>
              <w:spacing w:after="0"/>
              <w:rPr>
                <w:rFonts w:cstheme="minorHAnsi"/>
                <w:sz w:val="20"/>
                <w:szCs w:val="20"/>
              </w:rPr>
            </w:pPr>
            <w:r w:rsidRPr="004C198A">
              <w:rPr>
                <w:rFonts w:cstheme="minorHAnsi"/>
                <w:sz w:val="20"/>
                <w:szCs w:val="20"/>
              </w:rPr>
              <w:t>Survival</w:t>
            </w:r>
          </w:p>
        </w:tc>
        <w:tc>
          <w:tcPr>
            <w:tcW w:w="887" w:type="dxa"/>
            <w:shd w:val="clear" w:color="auto" w:fill="auto"/>
            <w:noWrap/>
            <w:vAlign w:val="center"/>
            <w:hideMark/>
          </w:tcPr>
          <w:p w14:paraId="4479E44E" w14:textId="77777777" w:rsidR="00247F5F" w:rsidRPr="004C198A" w:rsidRDefault="00247F5F" w:rsidP="00FC66B5">
            <w:pPr>
              <w:spacing w:after="0"/>
              <w:rPr>
                <w:rFonts w:cstheme="minorHAnsi"/>
                <w:sz w:val="20"/>
                <w:szCs w:val="20"/>
              </w:rPr>
            </w:pPr>
            <w:r w:rsidRPr="004C198A">
              <w:rPr>
                <w:rFonts w:cstheme="minorHAnsi"/>
                <w:sz w:val="20"/>
                <w:szCs w:val="20"/>
              </w:rPr>
              <w:t>0.047</w:t>
            </w:r>
          </w:p>
        </w:tc>
        <w:tc>
          <w:tcPr>
            <w:tcW w:w="822" w:type="dxa"/>
            <w:shd w:val="clear" w:color="auto" w:fill="auto"/>
            <w:noWrap/>
            <w:vAlign w:val="center"/>
            <w:hideMark/>
          </w:tcPr>
          <w:p w14:paraId="1338697E" w14:textId="77777777" w:rsidR="00247F5F" w:rsidRPr="004C198A" w:rsidRDefault="00247F5F" w:rsidP="00FC66B5">
            <w:pPr>
              <w:spacing w:after="0"/>
              <w:rPr>
                <w:rFonts w:cstheme="minorHAnsi"/>
                <w:sz w:val="20"/>
                <w:szCs w:val="20"/>
              </w:rPr>
            </w:pPr>
            <w:r w:rsidRPr="004C198A">
              <w:rPr>
                <w:rFonts w:cstheme="minorHAnsi"/>
                <w:sz w:val="20"/>
                <w:szCs w:val="20"/>
              </w:rPr>
              <w:t>0.092</w:t>
            </w:r>
          </w:p>
        </w:tc>
        <w:tc>
          <w:tcPr>
            <w:tcW w:w="754" w:type="dxa"/>
            <w:shd w:val="clear" w:color="auto" w:fill="auto"/>
            <w:noWrap/>
            <w:vAlign w:val="center"/>
            <w:hideMark/>
          </w:tcPr>
          <w:p w14:paraId="7633C27D" w14:textId="77777777" w:rsidR="00247F5F" w:rsidRPr="004C198A" w:rsidRDefault="00247F5F" w:rsidP="00FC66B5">
            <w:pPr>
              <w:spacing w:after="0"/>
              <w:rPr>
                <w:rFonts w:cstheme="minorHAnsi"/>
                <w:sz w:val="20"/>
                <w:szCs w:val="20"/>
              </w:rPr>
            </w:pPr>
            <w:r w:rsidRPr="004C198A">
              <w:rPr>
                <w:rFonts w:cstheme="minorHAnsi"/>
                <w:sz w:val="20"/>
                <w:szCs w:val="20"/>
              </w:rPr>
              <w:t>0.07</w:t>
            </w:r>
          </w:p>
        </w:tc>
      </w:tr>
      <w:tr w:rsidR="00247F5F" w:rsidRPr="004C104F" w14:paraId="0F8E601F" w14:textId="77777777" w:rsidTr="00FC66B5">
        <w:trPr>
          <w:trHeight w:val="290"/>
        </w:trPr>
        <w:tc>
          <w:tcPr>
            <w:tcW w:w="960" w:type="dxa"/>
            <w:shd w:val="clear" w:color="auto" w:fill="auto"/>
            <w:noWrap/>
            <w:vAlign w:val="center"/>
            <w:hideMark/>
          </w:tcPr>
          <w:p w14:paraId="6CF48918" w14:textId="77777777" w:rsidR="00247F5F" w:rsidRPr="004C198A" w:rsidRDefault="00247F5F" w:rsidP="00FC66B5">
            <w:pPr>
              <w:spacing w:after="0"/>
              <w:rPr>
                <w:rFonts w:cstheme="minorHAnsi"/>
                <w:sz w:val="20"/>
                <w:szCs w:val="20"/>
              </w:rPr>
            </w:pPr>
            <w:r w:rsidRPr="004C198A">
              <w:rPr>
                <w:rFonts w:cstheme="minorHAnsi"/>
                <w:sz w:val="20"/>
                <w:szCs w:val="20"/>
              </w:rPr>
              <w:t>Lettuce</w:t>
            </w:r>
          </w:p>
        </w:tc>
        <w:tc>
          <w:tcPr>
            <w:tcW w:w="1377" w:type="dxa"/>
            <w:shd w:val="clear" w:color="auto" w:fill="auto"/>
            <w:noWrap/>
            <w:vAlign w:val="center"/>
            <w:hideMark/>
          </w:tcPr>
          <w:p w14:paraId="7C3C5527"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319BA7B0" w14:textId="77777777" w:rsidR="00247F5F" w:rsidRPr="004C198A" w:rsidRDefault="00247F5F" w:rsidP="00FC66B5">
            <w:pPr>
              <w:spacing w:after="0"/>
              <w:rPr>
                <w:rFonts w:cstheme="minorHAnsi"/>
                <w:sz w:val="20"/>
                <w:szCs w:val="20"/>
              </w:rPr>
            </w:pPr>
            <w:r w:rsidRPr="004C198A">
              <w:rPr>
                <w:rFonts w:cstheme="minorHAnsi"/>
                <w:sz w:val="20"/>
                <w:szCs w:val="20"/>
              </w:rPr>
              <w:t>0.25</w:t>
            </w:r>
          </w:p>
        </w:tc>
        <w:tc>
          <w:tcPr>
            <w:tcW w:w="822" w:type="dxa"/>
            <w:shd w:val="clear" w:color="auto" w:fill="auto"/>
            <w:noWrap/>
            <w:vAlign w:val="center"/>
            <w:hideMark/>
          </w:tcPr>
          <w:p w14:paraId="3B7CE1C8" w14:textId="77777777" w:rsidR="00247F5F" w:rsidRPr="004C198A" w:rsidRDefault="00247F5F" w:rsidP="00FC66B5">
            <w:pPr>
              <w:spacing w:after="0"/>
              <w:rPr>
                <w:rFonts w:cstheme="minorHAnsi"/>
                <w:sz w:val="20"/>
                <w:szCs w:val="20"/>
              </w:rPr>
            </w:pPr>
            <w:r w:rsidRPr="004C198A">
              <w:rPr>
                <w:rFonts w:cstheme="minorHAnsi"/>
                <w:sz w:val="20"/>
                <w:szCs w:val="20"/>
              </w:rPr>
              <w:t>0.4</w:t>
            </w:r>
          </w:p>
        </w:tc>
        <w:tc>
          <w:tcPr>
            <w:tcW w:w="754" w:type="dxa"/>
            <w:shd w:val="clear" w:color="auto" w:fill="auto"/>
            <w:noWrap/>
            <w:vAlign w:val="center"/>
            <w:hideMark/>
          </w:tcPr>
          <w:p w14:paraId="40EE7D23" w14:textId="77777777" w:rsidR="00247F5F" w:rsidRPr="004C198A" w:rsidRDefault="00247F5F" w:rsidP="00FC66B5">
            <w:pPr>
              <w:spacing w:after="0"/>
              <w:rPr>
                <w:rFonts w:cstheme="minorHAnsi"/>
                <w:sz w:val="20"/>
                <w:szCs w:val="20"/>
              </w:rPr>
            </w:pPr>
            <w:r w:rsidRPr="004C198A">
              <w:rPr>
                <w:rFonts w:cstheme="minorHAnsi"/>
                <w:sz w:val="20"/>
                <w:szCs w:val="20"/>
              </w:rPr>
              <w:t>0.32</w:t>
            </w:r>
          </w:p>
        </w:tc>
        <w:tc>
          <w:tcPr>
            <w:tcW w:w="1377" w:type="dxa"/>
            <w:shd w:val="clear" w:color="auto" w:fill="auto"/>
            <w:noWrap/>
            <w:vAlign w:val="center"/>
            <w:hideMark/>
          </w:tcPr>
          <w:p w14:paraId="18438C7F"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7271A360" w14:textId="77777777" w:rsidR="00247F5F" w:rsidRPr="004C198A" w:rsidRDefault="00247F5F" w:rsidP="00FC66B5">
            <w:pPr>
              <w:spacing w:after="0"/>
              <w:rPr>
                <w:rFonts w:cstheme="minorHAnsi"/>
                <w:sz w:val="20"/>
                <w:szCs w:val="20"/>
              </w:rPr>
            </w:pPr>
            <w:r w:rsidRPr="004C198A">
              <w:rPr>
                <w:rFonts w:cstheme="minorHAnsi"/>
                <w:sz w:val="20"/>
                <w:szCs w:val="20"/>
              </w:rPr>
              <w:t>0.0044</w:t>
            </w:r>
          </w:p>
        </w:tc>
        <w:tc>
          <w:tcPr>
            <w:tcW w:w="822" w:type="dxa"/>
            <w:shd w:val="clear" w:color="auto" w:fill="auto"/>
            <w:noWrap/>
            <w:vAlign w:val="center"/>
            <w:hideMark/>
          </w:tcPr>
          <w:p w14:paraId="0C957F68" w14:textId="77777777" w:rsidR="00247F5F" w:rsidRPr="004C198A" w:rsidRDefault="00247F5F" w:rsidP="00FC66B5">
            <w:pPr>
              <w:spacing w:after="0"/>
              <w:rPr>
                <w:rFonts w:cstheme="minorHAnsi"/>
                <w:sz w:val="20"/>
                <w:szCs w:val="20"/>
              </w:rPr>
            </w:pPr>
            <w:r w:rsidRPr="004C198A">
              <w:rPr>
                <w:rFonts w:cstheme="minorHAnsi"/>
                <w:sz w:val="20"/>
                <w:szCs w:val="20"/>
              </w:rPr>
              <w:t>0.092</w:t>
            </w:r>
          </w:p>
        </w:tc>
        <w:tc>
          <w:tcPr>
            <w:tcW w:w="754" w:type="dxa"/>
            <w:shd w:val="clear" w:color="auto" w:fill="auto"/>
            <w:noWrap/>
            <w:vAlign w:val="center"/>
            <w:hideMark/>
          </w:tcPr>
          <w:p w14:paraId="5E45710D" w14:textId="77777777" w:rsidR="00247F5F" w:rsidRPr="004C198A" w:rsidRDefault="00247F5F" w:rsidP="00FC66B5">
            <w:pPr>
              <w:spacing w:after="0"/>
              <w:rPr>
                <w:rFonts w:cstheme="minorHAnsi"/>
                <w:sz w:val="20"/>
                <w:szCs w:val="20"/>
              </w:rPr>
            </w:pPr>
            <w:r w:rsidRPr="004C198A">
              <w:rPr>
                <w:rFonts w:cstheme="minorHAnsi"/>
                <w:sz w:val="20"/>
                <w:szCs w:val="20"/>
              </w:rPr>
              <w:t>0.02</w:t>
            </w:r>
          </w:p>
        </w:tc>
        <w:tc>
          <w:tcPr>
            <w:tcW w:w="1377" w:type="dxa"/>
            <w:shd w:val="clear" w:color="auto" w:fill="auto"/>
            <w:noWrap/>
            <w:vAlign w:val="center"/>
            <w:hideMark/>
          </w:tcPr>
          <w:p w14:paraId="290EE960"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3C1BBFB2" w14:textId="77777777" w:rsidR="00247F5F" w:rsidRPr="004C198A" w:rsidRDefault="00247F5F" w:rsidP="00FC66B5">
            <w:pPr>
              <w:spacing w:after="0"/>
              <w:rPr>
                <w:rFonts w:cstheme="minorHAnsi"/>
                <w:sz w:val="20"/>
                <w:szCs w:val="20"/>
              </w:rPr>
            </w:pPr>
            <w:r w:rsidRPr="004C198A">
              <w:rPr>
                <w:rFonts w:cstheme="minorHAnsi"/>
                <w:sz w:val="20"/>
                <w:szCs w:val="20"/>
              </w:rPr>
              <w:t>0.0095</w:t>
            </w:r>
          </w:p>
        </w:tc>
        <w:tc>
          <w:tcPr>
            <w:tcW w:w="822" w:type="dxa"/>
            <w:shd w:val="clear" w:color="auto" w:fill="auto"/>
            <w:noWrap/>
            <w:vAlign w:val="center"/>
            <w:hideMark/>
          </w:tcPr>
          <w:p w14:paraId="0F95F5DF" w14:textId="77777777" w:rsidR="00247F5F" w:rsidRPr="004C198A" w:rsidRDefault="00247F5F" w:rsidP="00FC66B5">
            <w:pPr>
              <w:spacing w:after="0"/>
              <w:rPr>
                <w:rFonts w:cstheme="minorHAnsi"/>
                <w:sz w:val="20"/>
                <w:szCs w:val="20"/>
              </w:rPr>
            </w:pPr>
            <w:r w:rsidRPr="004C198A">
              <w:rPr>
                <w:rFonts w:cstheme="minorHAnsi"/>
                <w:sz w:val="20"/>
                <w:szCs w:val="20"/>
              </w:rPr>
              <w:t>0.022</w:t>
            </w:r>
          </w:p>
        </w:tc>
        <w:tc>
          <w:tcPr>
            <w:tcW w:w="754" w:type="dxa"/>
            <w:shd w:val="clear" w:color="auto" w:fill="auto"/>
            <w:noWrap/>
            <w:vAlign w:val="center"/>
            <w:hideMark/>
          </w:tcPr>
          <w:p w14:paraId="07061633" w14:textId="77777777" w:rsidR="00247F5F" w:rsidRPr="004C198A" w:rsidRDefault="00247F5F" w:rsidP="00FC66B5">
            <w:pPr>
              <w:spacing w:after="0"/>
              <w:rPr>
                <w:rFonts w:cstheme="minorHAnsi"/>
                <w:sz w:val="20"/>
                <w:szCs w:val="20"/>
              </w:rPr>
            </w:pPr>
            <w:r w:rsidRPr="004C198A">
              <w:rPr>
                <w:rFonts w:cstheme="minorHAnsi"/>
                <w:sz w:val="20"/>
                <w:szCs w:val="20"/>
              </w:rPr>
              <w:t>0.01</w:t>
            </w:r>
          </w:p>
        </w:tc>
      </w:tr>
      <w:tr w:rsidR="00247F5F" w:rsidRPr="004C104F" w14:paraId="3583BA18" w14:textId="77777777" w:rsidTr="00FC66B5">
        <w:trPr>
          <w:trHeight w:val="290"/>
        </w:trPr>
        <w:tc>
          <w:tcPr>
            <w:tcW w:w="960" w:type="dxa"/>
            <w:shd w:val="clear" w:color="auto" w:fill="auto"/>
            <w:noWrap/>
            <w:vAlign w:val="center"/>
            <w:hideMark/>
          </w:tcPr>
          <w:p w14:paraId="640A4493" w14:textId="77777777" w:rsidR="00247F5F" w:rsidRPr="004C198A" w:rsidRDefault="00247F5F" w:rsidP="00FC66B5">
            <w:pPr>
              <w:spacing w:after="0"/>
              <w:rPr>
                <w:rFonts w:cstheme="minorHAnsi"/>
                <w:sz w:val="20"/>
                <w:szCs w:val="20"/>
              </w:rPr>
            </w:pPr>
            <w:r w:rsidRPr="004C198A">
              <w:rPr>
                <w:rFonts w:cstheme="minorHAnsi"/>
                <w:sz w:val="20"/>
                <w:szCs w:val="20"/>
              </w:rPr>
              <w:t>Soybean</w:t>
            </w:r>
          </w:p>
        </w:tc>
        <w:tc>
          <w:tcPr>
            <w:tcW w:w="1377" w:type="dxa"/>
            <w:shd w:val="clear" w:color="auto" w:fill="auto"/>
            <w:noWrap/>
            <w:vAlign w:val="center"/>
            <w:hideMark/>
          </w:tcPr>
          <w:p w14:paraId="78F5A7E5"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0336FCFF" w14:textId="77777777" w:rsidR="00247F5F" w:rsidRPr="004C198A" w:rsidRDefault="00247F5F" w:rsidP="00FC66B5">
            <w:pPr>
              <w:spacing w:after="0"/>
              <w:rPr>
                <w:rFonts w:cstheme="minorHAnsi"/>
                <w:sz w:val="20"/>
                <w:szCs w:val="20"/>
              </w:rPr>
            </w:pPr>
            <w:r w:rsidRPr="004C198A">
              <w:rPr>
                <w:rFonts w:cstheme="minorHAnsi"/>
                <w:sz w:val="20"/>
                <w:szCs w:val="20"/>
              </w:rPr>
              <w:t>0.02</w:t>
            </w:r>
          </w:p>
        </w:tc>
        <w:tc>
          <w:tcPr>
            <w:tcW w:w="822" w:type="dxa"/>
            <w:shd w:val="clear" w:color="auto" w:fill="auto"/>
            <w:noWrap/>
            <w:vAlign w:val="center"/>
            <w:hideMark/>
          </w:tcPr>
          <w:p w14:paraId="6F947F67" w14:textId="77777777" w:rsidR="00247F5F" w:rsidRPr="004C198A" w:rsidRDefault="00247F5F" w:rsidP="00FC66B5">
            <w:pPr>
              <w:spacing w:after="0"/>
              <w:rPr>
                <w:rFonts w:cstheme="minorHAnsi"/>
                <w:sz w:val="20"/>
                <w:szCs w:val="20"/>
              </w:rPr>
            </w:pPr>
            <w:r w:rsidRPr="004C198A">
              <w:rPr>
                <w:rFonts w:cstheme="minorHAnsi"/>
                <w:sz w:val="20"/>
                <w:szCs w:val="20"/>
              </w:rPr>
              <w:t>0.05</w:t>
            </w:r>
          </w:p>
        </w:tc>
        <w:tc>
          <w:tcPr>
            <w:tcW w:w="754" w:type="dxa"/>
            <w:shd w:val="clear" w:color="auto" w:fill="auto"/>
            <w:noWrap/>
            <w:vAlign w:val="center"/>
            <w:hideMark/>
          </w:tcPr>
          <w:p w14:paraId="2EE8782D" w14:textId="77777777" w:rsidR="00247F5F" w:rsidRPr="004C198A" w:rsidRDefault="00247F5F" w:rsidP="00FC66B5">
            <w:pPr>
              <w:spacing w:after="0"/>
              <w:rPr>
                <w:rFonts w:cstheme="minorHAnsi"/>
                <w:sz w:val="20"/>
                <w:szCs w:val="20"/>
              </w:rPr>
            </w:pPr>
            <w:r w:rsidRPr="004C198A">
              <w:rPr>
                <w:rFonts w:cstheme="minorHAnsi"/>
                <w:sz w:val="20"/>
                <w:szCs w:val="20"/>
              </w:rPr>
              <w:t>0.03</w:t>
            </w:r>
          </w:p>
        </w:tc>
        <w:tc>
          <w:tcPr>
            <w:tcW w:w="1377" w:type="dxa"/>
            <w:shd w:val="clear" w:color="auto" w:fill="auto"/>
            <w:noWrap/>
            <w:vAlign w:val="center"/>
            <w:hideMark/>
          </w:tcPr>
          <w:p w14:paraId="2757142A"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52AD637A" w14:textId="77777777" w:rsidR="00247F5F" w:rsidRPr="004C198A" w:rsidRDefault="00247F5F" w:rsidP="00FC66B5">
            <w:pPr>
              <w:spacing w:after="0"/>
              <w:rPr>
                <w:rFonts w:cstheme="minorHAnsi"/>
                <w:sz w:val="20"/>
                <w:szCs w:val="20"/>
              </w:rPr>
            </w:pPr>
            <w:r w:rsidRPr="004C198A">
              <w:rPr>
                <w:rFonts w:cstheme="minorHAnsi"/>
                <w:sz w:val="20"/>
                <w:szCs w:val="20"/>
              </w:rPr>
              <w:t>0.0074</w:t>
            </w:r>
          </w:p>
        </w:tc>
        <w:tc>
          <w:tcPr>
            <w:tcW w:w="822" w:type="dxa"/>
            <w:shd w:val="clear" w:color="auto" w:fill="auto"/>
            <w:noWrap/>
            <w:vAlign w:val="center"/>
            <w:hideMark/>
          </w:tcPr>
          <w:p w14:paraId="60CE1F74" w14:textId="77777777" w:rsidR="00247F5F" w:rsidRPr="004C198A" w:rsidRDefault="00247F5F" w:rsidP="00FC66B5">
            <w:pPr>
              <w:spacing w:after="0"/>
              <w:rPr>
                <w:rFonts w:cstheme="minorHAnsi"/>
                <w:sz w:val="20"/>
                <w:szCs w:val="20"/>
              </w:rPr>
            </w:pPr>
            <w:r w:rsidRPr="004C198A">
              <w:rPr>
                <w:rFonts w:cstheme="minorHAnsi"/>
                <w:sz w:val="20"/>
                <w:szCs w:val="20"/>
              </w:rPr>
              <w:t>0.021</w:t>
            </w:r>
          </w:p>
        </w:tc>
        <w:tc>
          <w:tcPr>
            <w:tcW w:w="754" w:type="dxa"/>
            <w:shd w:val="clear" w:color="auto" w:fill="auto"/>
            <w:noWrap/>
            <w:vAlign w:val="center"/>
            <w:hideMark/>
          </w:tcPr>
          <w:p w14:paraId="5E9980B4" w14:textId="77777777" w:rsidR="00247F5F" w:rsidRPr="004C198A" w:rsidRDefault="00247F5F" w:rsidP="00FC66B5">
            <w:pPr>
              <w:spacing w:after="0"/>
              <w:rPr>
                <w:rFonts w:cstheme="minorHAnsi"/>
                <w:sz w:val="20"/>
                <w:szCs w:val="20"/>
              </w:rPr>
            </w:pPr>
            <w:r w:rsidRPr="004C198A">
              <w:rPr>
                <w:rFonts w:cstheme="minorHAnsi"/>
                <w:sz w:val="20"/>
                <w:szCs w:val="20"/>
              </w:rPr>
              <w:t>0.01</w:t>
            </w:r>
          </w:p>
        </w:tc>
        <w:tc>
          <w:tcPr>
            <w:tcW w:w="1377" w:type="dxa"/>
            <w:shd w:val="clear" w:color="auto" w:fill="auto"/>
            <w:noWrap/>
            <w:vAlign w:val="center"/>
            <w:hideMark/>
          </w:tcPr>
          <w:p w14:paraId="41EB51E2"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7BB1126E" w14:textId="40265B8D" w:rsidR="00247F5F" w:rsidRPr="004C198A" w:rsidRDefault="00247F5F" w:rsidP="00FC66B5">
            <w:pPr>
              <w:spacing w:after="0"/>
              <w:rPr>
                <w:rFonts w:cstheme="minorHAnsi"/>
                <w:b/>
                <w:sz w:val="20"/>
                <w:szCs w:val="20"/>
              </w:rPr>
            </w:pPr>
            <w:r w:rsidRPr="004C198A">
              <w:rPr>
                <w:rFonts w:cstheme="minorHAnsi"/>
                <w:b/>
                <w:sz w:val="20"/>
                <w:szCs w:val="20"/>
              </w:rPr>
              <w:t>0.0011</w:t>
            </w:r>
            <w:r w:rsidR="008F1164" w:rsidRPr="004C198A">
              <w:rPr>
                <w:rFonts w:cstheme="minorHAnsi"/>
                <w:sz w:val="20"/>
                <w:szCs w:val="20"/>
                <w:vertAlign w:val="superscript"/>
              </w:rPr>
              <w:t>a</w:t>
            </w:r>
          </w:p>
        </w:tc>
        <w:tc>
          <w:tcPr>
            <w:tcW w:w="822" w:type="dxa"/>
            <w:shd w:val="clear" w:color="auto" w:fill="auto"/>
            <w:noWrap/>
            <w:vAlign w:val="center"/>
            <w:hideMark/>
          </w:tcPr>
          <w:p w14:paraId="531D032A" w14:textId="75601FD8" w:rsidR="00247F5F" w:rsidRPr="004C198A" w:rsidRDefault="00343F81" w:rsidP="00FC66B5">
            <w:pPr>
              <w:spacing w:after="0"/>
              <w:rPr>
                <w:rFonts w:cstheme="minorHAnsi"/>
                <w:sz w:val="20"/>
                <w:szCs w:val="20"/>
              </w:rPr>
            </w:pPr>
            <w:r w:rsidRPr="004C198A">
              <w:rPr>
                <w:rFonts w:cstheme="minorHAnsi"/>
                <w:sz w:val="20"/>
                <w:szCs w:val="20"/>
              </w:rPr>
              <w:t>-</w:t>
            </w:r>
          </w:p>
        </w:tc>
        <w:tc>
          <w:tcPr>
            <w:tcW w:w="754" w:type="dxa"/>
            <w:shd w:val="clear" w:color="auto" w:fill="auto"/>
            <w:noWrap/>
            <w:vAlign w:val="center"/>
            <w:hideMark/>
          </w:tcPr>
          <w:p w14:paraId="1B0F502E" w14:textId="03B2984F" w:rsidR="00247F5F" w:rsidRPr="004C198A" w:rsidRDefault="00343F81" w:rsidP="00FC66B5">
            <w:pPr>
              <w:spacing w:after="0"/>
              <w:rPr>
                <w:rFonts w:cstheme="minorHAnsi"/>
                <w:sz w:val="20"/>
                <w:szCs w:val="20"/>
              </w:rPr>
            </w:pPr>
            <w:r w:rsidRPr="004C198A">
              <w:rPr>
                <w:rFonts w:cstheme="minorHAnsi"/>
                <w:sz w:val="20"/>
                <w:szCs w:val="20"/>
              </w:rPr>
              <w:t>-</w:t>
            </w:r>
          </w:p>
        </w:tc>
      </w:tr>
      <w:tr w:rsidR="00247F5F" w:rsidRPr="004C104F" w14:paraId="75FC9510" w14:textId="77777777" w:rsidTr="00FC66B5">
        <w:trPr>
          <w:trHeight w:val="290"/>
        </w:trPr>
        <w:tc>
          <w:tcPr>
            <w:tcW w:w="960" w:type="dxa"/>
            <w:shd w:val="clear" w:color="auto" w:fill="auto"/>
            <w:noWrap/>
            <w:vAlign w:val="center"/>
            <w:hideMark/>
          </w:tcPr>
          <w:p w14:paraId="19870C34" w14:textId="77777777" w:rsidR="00247F5F" w:rsidRPr="004C198A" w:rsidRDefault="00247F5F" w:rsidP="00FC66B5">
            <w:pPr>
              <w:spacing w:after="0"/>
              <w:rPr>
                <w:rFonts w:cstheme="minorHAnsi"/>
                <w:sz w:val="20"/>
                <w:szCs w:val="20"/>
              </w:rPr>
            </w:pPr>
            <w:r w:rsidRPr="004C198A">
              <w:rPr>
                <w:rFonts w:cstheme="minorHAnsi"/>
                <w:sz w:val="20"/>
                <w:szCs w:val="20"/>
              </w:rPr>
              <w:t>Tomato</w:t>
            </w:r>
          </w:p>
        </w:tc>
        <w:tc>
          <w:tcPr>
            <w:tcW w:w="1377" w:type="dxa"/>
            <w:shd w:val="clear" w:color="auto" w:fill="auto"/>
            <w:noWrap/>
            <w:vAlign w:val="center"/>
            <w:hideMark/>
          </w:tcPr>
          <w:p w14:paraId="6CEBE66D"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30F3E500" w14:textId="77777777" w:rsidR="00247F5F" w:rsidRPr="004C198A" w:rsidRDefault="00247F5F" w:rsidP="00FC66B5">
            <w:pPr>
              <w:spacing w:after="0"/>
              <w:rPr>
                <w:rFonts w:cstheme="minorHAnsi"/>
                <w:sz w:val="20"/>
                <w:szCs w:val="20"/>
              </w:rPr>
            </w:pPr>
            <w:r w:rsidRPr="004C198A">
              <w:rPr>
                <w:rFonts w:cstheme="minorHAnsi"/>
                <w:sz w:val="20"/>
                <w:szCs w:val="20"/>
              </w:rPr>
              <w:t>0.5</w:t>
            </w:r>
          </w:p>
        </w:tc>
        <w:tc>
          <w:tcPr>
            <w:tcW w:w="822" w:type="dxa"/>
            <w:shd w:val="clear" w:color="auto" w:fill="auto"/>
            <w:noWrap/>
            <w:vAlign w:val="center"/>
            <w:hideMark/>
          </w:tcPr>
          <w:p w14:paraId="17A4FF27" w14:textId="77777777" w:rsidR="00247F5F" w:rsidRPr="004C198A" w:rsidRDefault="00247F5F" w:rsidP="00FC66B5">
            <w:pPr>
              <w:spacing w:after="0"/>
              <w:rPr>
                <w:rFonts w:cstheme="minorHAnsi"/>
                <w:sz w:val="20"/>
                <w:szCs w:val="20"/>
              </w:rPr>
            </w:pPr>
            <w:r w:rsidRPr="004C198A">
              <w:rPr>
                <w:rFonts w:cstheme="minorHAnsi"/>
                <w:sz w:val="20"/>
                <w:szCs w:val="20"/>
              </w:rPr>
              <w:t>1</w:t>
            </w:r>
          </w:p>
        </w:tc>
        <w:tc>
          <w:tcPr>
            <w:tcW w:w="754" w:type="dxa"/>
            <w:shd w:val="clear" w:color="auto" w:fill="auto"/>
            <w:noWrap/>
            <w:vAlign w:val="center"/>
            <w:hideMark/>
          </w:tcPr>
          <w:p w14:paraId="2FDD3FF4" w14:textId="77777777" w:rsidR="00247F5F" w:rsidRPr="004C198A" w:rsidRDefault="00247F5F" w:rsidP="00FC66B5">
            <w:pPr>
              <w:spacing w:after="0"/>
              <w:rPr>
                <w:rFonts w:cstheme="minorHAnsi"/>
                <w:sz w:val="20"/>
                <w:szCs w:val="20"/>
              </w:rPr>
            </w:pPr>
            <w:r w:rsidRPr="004C198A">
              <w:rPr>
                <w:rFonts w:cstheme="minorHAnsi"/>
                <w:sz w:val="20"/>
                <w:szCs w:val="20"/>
              </w:rPr>
              <w:t>0.71</w:t>
            </w:r>
          </w:p>
        </w:tc>
        <w:tc>
          <w:tcPr>
            <w:tcW w:w="1377" w:type="dxa"/>
            <w:shd w:val="clear" w:color="auto" w:fill="auto"/>
            <w:noWrap/>
            <w:vAlign w:val="center"/>
            <w:hideMark/>
          </w:tcPr>
          <w:p w14:paraId="55EB43BD"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3D928A2B" w14:textId="77777777" w:rsidR="00247F5F" w:rsidRPr="004C198A" w:rsidRDefault="00247F5F" w:rsidP="00FC66B5">
            <w:pPr>
              <w:spacing w:after="0"/>
              <w:rPr>
                <w:rFonts w:cstheme="minorHAnsi"/>
                <w:sz w:val="20"/>
                <w:szCs w:val="20"/>
              </w:rPr>
            </w:pPr>
            <w:r w:rsidRPr="004C198A">
              <w:rPr>
                <w:rFonts w:cstheme="minorHAnsi"/>
                <w:sz w:val="20"/>
                <w:szCs w:val="20"/>
              </w:rPr>
              <w:t>0.0074</w:t>
            </w:r>
          </w:p>
        </w:tc>
        <w:tc>
          <w:tcPr>
            <w:tcW w:w="822" w:type="dxa"/>
            <w:shd w:val="clear" w:color="auto" w:fill="auto"/>
            <w:noWrap/>
            <w:vAlign w:val="center"/>
            <w:hideMark/>
          </w:tcPr>
          <w:p w14:paraId="39CB6BAA" w14:textId="77777777" w:rsidR="00247F5F" w:rsidRPr="004C198A" w:rsidRDefault="00247F5F" w:rsidP="00FC66B5">
            <w:pPr>
              <w:spacing w:after="0"/>
              <w:rPr>
                <w:rFonts w:cstheme="minorHAnsi"/>
                <w:sz w:val="20"/>
                <w:szCs w:val="20"/>
              </w:rPr>
            </w:pPr>
            <w:r w:rsidRPr="004C198A">
              <w:rPr>
                <w:rFonts w:cstheme="minorHAnsi"/>
                <w:sz w:val="20"/>
                <w:szCs w:val="20"/>
              </w:rPr>
              <w:t>0.021</w:t>
            </w:r>
          </w:p>
        </w:tc>
        <w:tc>
          <w:tcPr>
            <w:tcW w:w="754" w:type="dxa"/>
            <w:shd w:val="clear" w:color="auto" w:fill="auto"/>
            <w:noWrap/>
            <w:vAlign w:val="center"/>
            <w:hideMark/>
          </w:tcPr>
          <w:p w14:paraId="4BEE1CA4" w14:textId="77777777" w:rsidR="00247F5F" w:rsidRPr="004C198A" w:rsidRDefault="00247F5F" w:rsidP="00FC66B5">
            <w:pPr>
              <w:spacing w:after="0"/>
              <w:rPr>
                <w:rFonts w:cstheme="minorHAnsi"/>
                <w:sz w:val="20"/>
                <w:szCs w:val="20"/>
              </w:rPr>
            </w:pPr>
            <w:r w:rsidRPr="004C198A">
              <w:rPr>
                <w:rFonts w:cstheme="minorHAnsi"/>
                <w:sz w:val="20"/>
                <w:szCs w:val="20"/>
              </w:rPr>
              <w:t>0.01</w:t>
            </w:r>
          </w:p>
        </w:tc>
        <w:tc>
          <w:tcPr>
            <w:tcW w:w="1377" w:type="dxa"/>
            <w:shd w:val="clear" w:color="auto" w:fill="auto"/>
            <w:noWrap/>
            <w:vAlign w:val="center"/>
            <w:hideMark/>
          </w:tcPr>
          <w:p w14:paraId="08CDAF26"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55C50A0A" w14:textId="77777777" w:rsidR="00247F5F" w:rsidRPr="004C198A" w:rsidRDefault="00247F5F" w:rsidP="00FC66B5">
            <w:pPr>
              <w:spacing w:after="0"/>
              <w:rPr>
                <w:rFonts w:cstheme="minorHAnsi"/>
                <w:sz w:val="20"/>
                <w:szCs w:val="20"/>
              </w:rPr>
            </w:pPr>
            <w:r w:rsidRPr="004C198A">
              <w:rPr>
                <w:rFonts w:cstheme="minorHAnsi"/>
                <w:sz w:val="20"/>
                <w:szCs w:val="20"/>
              </w:rPr>
              <w:t>0.094</w:t>
            </w:r>
          </w:p>
        </w:tc>
        <w:tc>
          <w:tcPr>
            <w:tcW w:w="822" w:type="dxa"/>
            <w:shd w:val="clear" w:color="auto" w:fill="auto"/>
            <w:noWrap/>
            <w:vAlign w:val="center"/>
            <w:hideMark/>
          </w:tcPr>
          <w:p w14:paraId="031EF52F" w14:textId="77777777" w:rsidR="00247F5F" w:rsidRPr="004C198A" w:rsidRDefault="00247F5F" w:rsidP="00FC66B5">
            <w:pPr>
              <w:spacing w:after="0"/>
              <w:rPr>
                <w:rFonts w:cstheme="minorHAnsi"/>
                <w:sz w:val="20"/>
                <w:szCs w:val="20"/>
              </w:rPr>
            </w:pPr>
            <w:r w:rsidRPr="004C198A">
              <w:rPr>
                <w:rFonts w:cstheme="minorHAnsi"/>
                <w:sz w:val="20"/>
                <w:szCs w:val="20"/>
              </w:rPr>
              <w:t>0.24</w:t>
            </w:r>
          </w:p>
        </w:tc>
        <w:tc>
          <w:tcPr>
            <w:tcW w:w="754" w:type="dxa"/>
            <w:shd w:val="clear" w:color="auto" w:fill="auto"/>
            <w:noWrap/>
            <w:vAlign w:val="center"/>
            <w:hideMark/>
          </w:tcPr>
          <w:p w14:paraId="55B0AD7E" w14:textId="77777777" w:rsidR="00247F5F" w:rsidRPr="004C198A" w:rsidRDefault="00247F5F" w:rsidP="00FC66B5">
            <w:pPr>
              <w:spacing w:after="0"/>
              <w:rPr>
                <w:rFonts w:cstheme="minorHAnsi"/>
                <w:sz w:val="20"/>
                <w:szCs w:val="20"/>
              </w:rPr>
            </w:pPr>
            <w:r w:rsidRPr="004C198A">
              <w:rPr>
                <w:rFonts w:cstheme="minorHAnsi"/>
                <w:sz w:val="20"/>
                <w:szCs w:val="20"/>
              </w:rPr>
              <w:t>0.15</w:t>
            </w:r>
          </w:p>
        </w:tc>
      </w:tr>
    </w:tbl>
    <w:p w14:paraId="224D0459" w14:textId="716056DF" w:rsidR="008F1164" w:rsidRPr="004C104F" w:rsidRDefault="007A51CB" w:rsidP="00656305">
      <w:pPr>
        <w:rPr>
          <w:rFonts w:cstheme="minorHAnsi"/>
          <w:sz w:val="20"/>
          <w:szCs w:val="18"/>
        </w:rPr>
        <w:sectPr w:rsidR="008F1164" w:rsidRPr="004C104F" w:rsidSect="00247F5F">
          <w:pgSz w:w="15840" w:h="12240" w:orient="landscape"/>
          <w:pgMar w:top="1440" w:right="1440" w:bottom="1440" w:left="1440" w:header="720" w:footer="720" w:gutter="0"/>
          <w:cols w:space="720"/>
        </w:sectPr>
      </w:pPr>
      <w:r w:rsidRPr="004C104F">
        <w:rPr>
          <w:rFonts w:cstheme="minorHAnsi"/>
          <w:sz w:val="20"/>
          <w:szCs w:val="18"/>
          <w:vertAlign w:val="superscript"/>
        </w:rPr>
        <w:t>a</w:t>
      </w:r>
      <w:r w:rsidRPr="004C104F">
        <w:rPr>
          <w:rFonts w:cstheme="minorHAnsi"/>
          <w:sz w:val="20"/>
          <w:szCs w:val="18"/>
        </w:rPr>
        <w:t xml:space="preserve"> Alternative endpoint of the IC</w:t>
      </w:r>
      <w:r w:rsidRPr="004C104F">
        <w:rPr>
          <w:rFonts w:cstheme="minorHAnsi"/>
          <w:sz w:val="20"/>
          <w:szCs w:val="18"/>
          <w:vertAlign w:val="subscript"/>
        </w:rPr>
        <w:t>15</w:t>
      </w:r>
      <w:r w:rsidRPr="004C104F">
        <w:rPr>
          <w:rFonts w:cstheme="minorHAnsi"/>
          <w:sz w:val="20"/>
          <w:szCs w:val="18"/>
        </w:rPr>
        <w:t xml:space="preserve"> used as Statistically significant effects were observed at all test concentrations. </w:t>
      </w:r>
    </w:p>
    <w:p w14:paraId="24956F9D" w14:textId="60C5AC04" w:rsidR="00F5044A" w:rsidRPr="004C104F" w:rsidRDefault="00F5044A" w:rsidP="00FC66B5">
      <w:pPr>
        <w:pStyle w:val="Heading2"/>
        <w:spacing w:before="0"/>
      </w:pPr>
      <w:bookmarkStart w:id="154" w:name="_Toc52895627"/>
      <w:r w:rsidRPr="004C104F">
        <w:lastRenderedPageBreak/>
        <w:t>Effects on Terrestrial Plant Communities</w:t>
      </w:r>
      <w:bookmarkEnd w:id="154"/>
    </w:p>
    <w:p w14:paraId="7C03C257" w14:textId="77777777" w:rsidR="00F5044A" w:rsidRPr="004C104F" w:rsidRDefault="00F5044A" w:rsidP="004C198A">
      <w:pPr>
        <w:spacing w:after="0"/>
        <w:rPr>
          <w:rFonts w:cstheme="minorHAnsi"/>
        </w:rPr>
      </w:pPr>
    </w:p>
    <w:p w14:paraId="6602A063" w14:textId="1B695360" w:rsidR="00726F65" w:rsidRPr="004C104F" w:rsidRDefault="00D06F15" w:rsidP="004C198A">
      <w:pPr>
        <w:keepNext/>
        <w:keepLines/>
        <w:spacing w:after="0"/>
      </w:pPr>
      <w:r w:rsidRPr="004C104F">
        <w:rPr>
          <w:rFonts w:eastAsia="Calibri" w:cs="Calibri"/>
        </w:rPr>
        <w:t>Twenty five percent i</w:t>
      </w:r>
      <w:r w:rsidR="00E90948" w:rsidRPr="004C104F">
        <w:rPr>
          <w:rFonts w:eastAsia="Calibri" w:cs="Calibri"/>
        </w:rPr>
        <w:t xml:space="preserve">nhibition </w:t>
      </w:r>
      <w:r w:rsidR="00726F65" w:rsidRPr="004C104F">
        <w:rPr>
          <w:rFonts w:eastAsia="Calibri" w:cs="Calibri"/>
        </w:rPr>
        <w:t>concentration (IC</w:t>
      </w:r>
      <w:r w:rsidR="00E90948" w:rsidRPr="004C104F">
        <w:rPr>
          <w:rFonts w:eastAsia="Calibri" w:cs="Calibri"/>
          <w:vertAlign w:val="subscript"/>
        </w:rPr>
        <w:t>25</w:t>
      </w:r>
      <w:r w:rsidR="00726F65" w:rsidRPr="004C104F">
        <w:rPr>
          <w:rFonts w:eastAsia="Calibri" w:cs="Calibri"/>
        </w:rPr>
        <w:t xml:space="preserve">) values for terrestrial plants are used to derive the threshold for effects to the PPHD of an individual of a listed species. Studies with </w:t>
      </w:r>
      <w:r w:rsidR="000D5C3B" w:rsidRPr="004C104F">
        <w:rPr>
          <w:rFonts w:eastAsia="Calibri" w:cs="Calibri"/>
        </w:rPr>
        <w:t xml:space="preserve">definitive </w:t>
      </w:r>
      <w:r w:rsidR="00726F65" w:rsidRPr="004C104F">
        <w:rPr>
          <w:rFonts w:eastAsia="Calibri" w:cs="Calibri"/>
        </w:rPr>
        <w:t>effects on measures of growth (e.g., height, weight, and biomass)</w:t>
      </w:r>
      <w:r w:rsidR="008E01D8" w:rsidRPr="004C104F">
        <w:rPr>
          <w:rFonts w:eastAsia="Calibri" w:cs="Calibri"/>
        </w:rPr>
        <w:t xml:space="preserve"> for both monocots and dicots</w:t>
      </w:r>
      <w:r w:rsidR="00726F65" w:rsidRPr="004C104F">
        <w:rPr>
          <w:rFonts w:eastAsia="Calibri" w:cs="Calibri"/>
        </w:rPr>
        <w:t xml:space="preserve">; were conducted with technical grade </w:t>
      </w:r>
      <w:r w:rsidR="005D2729" w:rsidRPr="004C104F">
        <w:rPr>
          <w:rFonts w:eastAsia="Calibri" w:cs="Calibri"/>
        </w:rPr>
        <w:t xml:space="preserve">or typical end use product </w:t>
      </w:r>
      <w:r w:rsidR="00726F65" w:rsidRPr="004C104F">
        <w:rPr>
          <w:rFonts w:eastAsia="Calibri" w:cs="Calibri"/>
        </w:rPr>
        <w:t>atrazine; and had 14-, 28-, and 42-d exposure durations were used to derive Species Sensitivity Distributions (SSD)</w:t>
      </w:r>
      <w:r w:rsidR="00726F65" w:rsidRPr="004C104F">
        <w:t xml:space="preserve">. These parameters were selected to maximize comparability of results. Studies used to derive the SSDs are compiled in </w:t>
      </w:r>
      <w:r w:rsidR="00726F65" w:rsidRPr="004C104F">
        <w:rPr>
          <w:b/>
          <w:bCs/>
        </w:rPr>
        <w:t>APPENDIX 2-</w:t>
      </w:r>
      <w:r w:rsidR="008E01D8" w:rsidRPr="004C104F">
        <w:rPr>
          <w:b/>
          <w:bCs/>
        </w:rPr>
        <w:t>6</w:t>
      </w:r>
      <w:r w:rsidR="00726F65" w:rsidRPr="004C104F">
        <w:t xml:space="preserve">. </w:t>
      </w:r>
      <w:r w:rsidR="008E01D8" w:rsidRPr="004C104F">
        <w:t>SSDs were developed for both seedling emergence and vegetative life stages.</w:t>
      </w:r>
    </w:p>
    <w:p w14:paraId="0DCFD427" w14:textId="77777777" w:rsidR="00726F65" w:rsidRPr="004C104F" w:rsidRDefault="00726F65" w:rsidP="00FC66B5">
      <w:pPr>
        <w:keepNext/>
        <w:keepLines/>
        <w:spacing w:after="0"/>
        <w:rPr>
          <w:highlight w:val="yellow"/>
        </w:rPr>
      </w:pPr>
    </w:p>
    <w:p w14:paraId="60086B7A" w14:textId="6934D892" w:rsidR="00372C17" w:rsidRPr="004C104F" w:rsidRDefault="00726F65" w:rsidP="004C198A">
      <w:pPr>
        <w:spacing w:after="0"/>
        <w:rPr>
          <w:rFonts w:eastAsia="Calibri" w:cs="Calibri"/>
        </w:rPr>
      </w:pPr>
      <w:r w:rsidRPr="004C104F">
        <w:rPr>
          <w:rFonts w:eastAsia="Calibri" w:cs="Calibri"/>
        </w:rPr>
        <w:t>Toxicity estimates for simazine range from 0.00357</w:t>
      </w:r>
      <w:r w:rsidR="00C2116E" w:rsidRPr="004C104F">
        <w:rPr>
          <w:rFonts w:eastAsia="Calibri" w:cs="Calibri"/>
        </w:rPr>
        <w:t xml:space="preserve"> to greater than </w:t>
      </w:r>
      <w:r w:rsidRPr="004C104F">
        <w:rPr>
          <w:rFonts w:eastAsia="Calibri" w:cs="Calibri"/>
        </w:rPr>
        <w:t xml:space="preserve">4 </w:t>
      </w:r>
      <w:r w:rsidRPr="004C104F">
        <w:rPr>
          <w:rFonts w:eastAsia="Calibri" w:cstheme="minorHAnsi"/>
        </w:rPr>
        <w:t>lb</w:t>
      </w:r>
      <w:r w:rsidRPr="004C104F">
        <w:rPr>
          <w:rFonts w:eastAsia="Calibri" w:cs="Calibri"/>
        </w:rPr>
        <w:t xml:space="preserve"> a.i./A and span three orders of magnitude (</w:t>
      </w:r>
      <w:r w:rsidRPr="004C104F">
        <w:rPr>
          <w:rFonts w:eastAsia="Calibri" w:cs="Calibri"/>
          <w:b/>
        </w:rPr>
        <w:t>APPENDIX 2-</w:t>
      </w:r>
      <w:r w:rsidR="008E01D8" w:rsidRPr="004C104F">
        <w:rPr>
          <w:rFonts w:eastAsia="Calibri" w:cs="Calibri"/>
          <w:b/>
        </w:rPr>
        <w:t>6</w:t>
      </w:r>
      <w:r w:rsidRPr="004C104F">
        <w:rPr>
          <w:rFonts w:eastAsia="Calibri" w:cs="Calibri"/>
        </w:rPr>
        <w:t xml:space="preserve">), indicating a range of sensitivity to atrazine among terrestrial plants. </w:t>
      </w:r>
      <w:r w:rsidR="00372C17" w:rsidRPr="004C104F">
        <w:rPr>
          <w:rFonts w:cstheme="minorHAnsi"/>
        </w:rPr>
        <w:t xml:space="preserve">Based on the results of the submitted terrestrial plant toxicity tests, it appears that the seedling emergence stage of plant development is more sensitive to atrazine than the vegetative vigor stage of development.  However, all tested plants, with the exception of corn in the seedling emergence and vegetative vigor tests and ryegrass in the vegetative vigor test, exhibited adverse effects following exposure to atrazine. </w:t>
      </w:r>
    </w:p>
    <w:p w14:paraId="45EF618C" w14:textId="77777777" w:rsidR="005B288F" w:rsidRPr="004C104F" w:rsidRDefault="005B288F" w:rsidP="00FC66B5">
      <w:pPr>
        <w:spacing w:after="0"/>
        <w:rPr>
          <w:rFonts w:cs="Calibri"/>
        </w:rPr>
      </w:pPr>
    </w:p>
    <w:p w14:paraId="3E10013C" w14:textId="120E890E" w:rsidR="00372C17" w:rsidRPr="004C104F" w:rsidRDefault="00BF0088" w:rsidP="00FC66B5">
      <w:pPr>
        <w:pStyle w:val="Default"/>
      </w:pPr>
      <w:r w:rsidRPr="004C104F">
        <w:t>For</w:t>
      </w:r>
      <w:r w:rsidR="00372C17" w:rsidRPr="004C104F">
        <w:t xml:space="preserve"> seedling emergence, the most sensitive dicot is carrot and the most sensitive monocot is oat. IC</w:t>
      </w:r>
      <w:r w:rsidR="00372C17" w:rsidRPr="004C104F">
        <w:rPr>
          <w:vertAlign w:val="subscript"/>
        </w:rPr>
        <w:t>25</w:t>
      </w:r>
      <w:r w:rsidR="00372C17" w:rsidRPr="004C104F">
        <w:t xml:space="preserve"> values, on an equivalent application rate basis, for oats and carrots, which are based on a reduction in dry weight, are 0.003 and 0.004 lb a.i./A, </w:t>
      </w:r>
      <w:r w:rsidR="00372C17" w:rsidRPr="00FC66B5">
        <w:t xml:space="preserve">respectively. </w:t>
      </w:r>
      <w:r w:rsidR="00FC66B5" w:rsidRPr="00FC66B5">
        <w:fldChar w:fldCharType="begin"/>
      </w:r>
      <w:r w:rsidR="00FC66B5" w:rsidRPr="00FC66B5">
        <w:instrText xml:space="preserve"> REF _Ref52894032 \h  \* MERGEFORMAT </w:instrText>
      </w:r>
      <w:r w:rsidR="00FC66B5" w:rsidRPr="00FC66B5">
        <w:fldChar w:fldCharType="separate"/>
      </w:r>
      <w:r w:rsidR="00FC66B5" w:rsidRPr="00FC66B5">
        <w:t>Table 12</w:t>
      </w:r>
      <w:r w:rsidR="00FC66B5" w:rsidRPr="00FC66B5">
        <w:noBreakHyphen/>
        <w:t>3</w:t>
      </w:r>
      <w:r w:rsidR="00FC66B5" w:rsidRPr="00FC66B5">
        <w:fldChar w:fldCharType="end"/>
      </w:r>
      <w:r w:rsidR="00FC66B5" w:rsidRPr="00FC66B5">
        <w:t xml:space="preserve"> </w:t>
      </w:r>
      <w:r w:rsidR="00372C17" w:rsidRPr="00FC66B5">
        <w:t>summarizes</w:t>
      </w:r>
      <w:r w:rsidR="00372C17" w:rsidRPr="00F23E5E">
        <w:t xml:space="preserve"> the most sensitive terrestrial plant seedling emer</w:t>
      </w:r>
      <w:r w:rsidR="00372C17" w:rsidRPr="004C104F">
        <w:t>gence toxicity data.</w:t>
      </w:r>
      <w:r w:rsidRPr="004C104F">
        <w:t xml:space="preserve">  </w:t>
      </w:r>
    </w:p>
    <w:p w14:paraId="7A1E24F4" w14:textId="77777777" w:rsidR="00372C17" w:rsidRPr="004C104F" w:rsidRDefault="00372C17" w:rsidP="004C198A">
      <w:pPr>
        <w:spacing w:after="0"/>
        <w:rPr>
          <w:rFonts w:cstheme="minorHAnsi"/>
        </w:rPr>
      </w:pPr>
    </w:p>
    <w:p w14:paraId="717C999A" w14:textId="1651914C" w:rsidR="00372C17" w:rsidRPr="004C104F" w:rsidRDefault="00FC66B5" w:rsidP="00FC66B5">
      <w:pPr>
        <w:pStyle w:val="Caption"/>
      </w:pPr>
      <w:bookmarkStart w:id="155" w:name="_Ref52894032"/>
      <w:bookmarkStart w:id="156" w:name="_Toc52895651"/>
      <w:r>
        <w:t xml:space="preserve">Table </w:t>
      </w:r>
      <w:fldSimple w:instr=" STYLEREF 1 \s ">
        <w:r>
          <w:rPr>
            <w:noProof/>
          </w:rPr>
          <w:t>12</w:t>
        </w:r>
      </w:fldSimple>
      <w:r>
        <w:noBreakHyphen/>
      </w:r>
      <w:fldSimple w:instr=" SEQ Table \* ARABIC \s 1 ">
        <w:r>
          <w:rPr>
            <w:noProof/>
          </w:rPr>
          <w:t>3</w:t>
        </w:r>
      </w:fldSimple>
      <w:bookmarkEnd w:id="155"/>
      <w:r>
        <w:t xml:space="preserve">. </w:t>
      </w:r>
      <w:r w:rsidRPr="002F5886">
        <w:t>Nontarget Terrestrial Plant Seedling Emergence Toxicity (Tier II). All definitive endpoints are used quantitatively</w:t>
      </w:r>
      <w:bookmarkEnd w:id="156"/>
    </w:p>
    <w:tbl>
      <w:tblPr>
        <w:tblStyle w:val="TableGrid"/>
        <w:tblW w:w="9360" w:type="dxa"/>
        <w:tblLook w:val="04A0" w:firstRow="1" w:lastRow="0" w:firstColumn="1" w:lastColumn="0" w:noHBand="0" w:noVBand="1"/>
      </w:tblPr>
      <w:tblGrid>
        <w:gridCol w:w="1318"/>
        <w:gridCol w:w="1454"/>
        <w:gridCol w:w="1252"/>
        <w:gridCol w:w="1485"/>
        <w:gridCol w:w="1221"/>
        <w:gridCol w:w="1487"/>
        <w:gridCol w:w="1143"/>
      </w:tblGrid>
      <w:tr w:rsidR="00832448" w:rsidRPr="00FC66B5" w14:paraId="5B71D1B1" w14:textId="77777777" w:rsidTr="00FC66B5">
        <w:trPr>
          <w:trHeight w:val="290"/>
        </w:trPr>
        <w:tc>
          <w:tcPr>
            <w:tcW w:w="1052" w:type="dxa"/>
            <w:vMerge w:val="restart"/>
            <w:shd w:val="clear" w:color="auto" w:fill="D9D9D9" w:themeFill="background1" w:themeFillShade="D9"/>
            <w:noWrap/>
            <w:hideMark/>
          </w:tcPr>
          <w:p w14:paraId="05F73AAD"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Species</w:t>
            </w:r>
          </w:p>
        </w:tc>
        <w:tc>
          <w:tcPr>
            <w:tcW w:w="2161" w:type="dxa"/>
            <w:gridSpan w:val="2"/>
            <w:shd w:val="clear" w:color="auto" w:fill="D9D9D9" w:themeFill="background1" w:themeFillShade="D9"/>
            <w:noWrap/>
            <w:hideMark/>
          </w:tcPr>
          <w:p w14:paraId="7892BF0F"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MRID 42041403 (14-d)</w:t>
            </w:r>
          </w:p>
        </w:tc>
        <w:tc>
          <w:tcPr>
            <w:tcW w:w="2161" w:type="dxa"/>
            <w:gridSpan w:val="2"/>
            <w:shd w:val="clear" w:color="auto" w:fill="D9D9D9" w:themeFill="background1" w:themeFillShade="D9"/>
            <w:noWrap/>
            <w:hideMark/>
          </w:tcPr>
          <w:p w14:paraId="30B895D7"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MRID 49639102 (14-d)</w:t>
            </w:r>
          </w:p>
        </w:tc>
        <w:tc>
          <w:tcPr>
            <w:tcW w:w="2100" w:type="dxa"/>
            <w:gridSpan w:val="2"/>
            <w:shd w:val="clear" w:color="auto" w:fill="D9D9D9" w:themeFill="background1" w:themeFillShade="D9"/>
            <w:noWrap/>
            <w:hideMark/>
          </w:tcPr>
          <w:p w14:paraId="34592875" w14:textId="5164009C"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 xml:space="preserve">MRID 49639102 </w:t>
            </w:r>
            <w:r w:rsidR="00EF675E" w:rsidRPr="004C198A">
              <w:rPr>
                <w:rFonts w:asciiTheme="minorHAnsi" w:hAnsiTheme="minorHAnsi" w:cstheme="minorHAnsi"/>
                <w:sz w:val="20"/>
                <w:szCs w:val="20"/>
              </w:rPr>
              <w:t>(</w:t>
            </w:r>
            <w:r w:rsidRPr="004C198A">
              <w:rPr>
                <w:rFonts w:asciiTheme="minorHAnsi" w:hAnsiTheme="minorHAnsi" w:cstheme="minorHAnsi"/>
                <w:sz w:val="20"/>
                <w:szCs w:val="20"/>
              </w:rPr>
              <w:t>28-d)</w:t>
            </w:r>
          </w:p>
        </w:tc>
      </w:tr>
      <w:tr w:rsidR="00832448" w:rsidRPr="00FC66B5" w14:paraId="5F9E1248" w14:textId="77777777" w:rsidTr="00FC66B5">
        <w:trPr>
          <w:trHeight w:val="290"/>
        </w:trPr>
        <w:tc>
          <w:tcPr>
            <w:tcW w:w="1052" w:type="dxa"/>
            <w:vMerge/>
            <w:shd w:val="clear" w:color="auto" w:fill="D9D9D9" w:themeFill="background1" w:themeFillShade="D9"/>
            <w:hideMark/>
          </w:tcPr>
          <w:p w14:paraId="38864E31" w14:textId="77777777" w:rsidR="00832448" w:rsidRPr="004C198A" w:rsidRDefault="00832448">
            <w:pPr>
              <w:rPr>
                <w:rFonts w:asciiTheme="minorHAnsi" w:hAnsiTheme="minorHAnsi" w:cstheme="minorHAnsi"/>
                <w:sz w:val="20"/>
                <w:szCs w:val="20"/>
              </w:rPr>
            </w:pPr>
          </w:p>
        </w:tc>
        <w:tc>
          <w:tcPr>
            <w:tcW w:w="1161" w:type="dxa"/>
            <w:shd w:val="clear" w:color="auto" w:fill="D9D9D9" w:themeFill="background1" w:themeFillShade="D9"/>
            <w:noWrap/>
            <w:hideMark/>
          </w:tcPr>
          <w:p w14:paraId="13726DF1"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Endpoint</w:t>
            </w:r>
          </w:p>
        </w:tc>
        <w:tc>
          <w:tcPr>
            <w:tcW w:w="1000" w:type="dxa"/>
            <w:shd w:val="clear" w:color="auto" w:fill="D9D9D9" w:themeFill="background1" w:themeFillShade="D9"/>
            <w:noWrap/>
            <w:hideMark/>
          </w:tcPr>
          <w:p w14:paraId="27F07C9C"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IC</w:t>
            </w:r>
            <w:r w:rsidRPr="004C198A">
              <w:rPr>
                <w:rFonts w:asciiTheme="minorHAnsi" w:hAnsiTheme="minorHAnsi" w:cstheme="minorHAnsi"/>
                <w:sz w:val="20"/>
                <w:szCs w:val="20"/>
                <w:vertAlign w:val="subscript"/>
              </w:rPr>
              <w:t>25</w:t>
            </w:r>
          </w:p>
        </w:tc>
        <w:tc>
          <w:tcPr>
            <w:tcW w:w="1186" w:type="dxa"/>
            <w:shd w:val="clear" w:color="auto" w:fill="D9D9D9" w:themeFill="background1" w:themeFillShade="D9"/>
            <w:noWrap/>
            <w:hideMark/>
          </w:tcPr>
          <w:p w14:paraId="4FE94024"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Endpoint</w:t>
            </w:r>
          </w:p>
        </w:tc>
        <w:tc>
          <w:tcPr>
            <w:tcW w:w="975" w:type="dxa"/>
            <w:shd w:val="clear" w:color="auto" w:fill="D9D9D9" w:themeFill="background1" w:themeFillShade="D9"/>
            <w:noWrap/>
            <w:hideMark/>
          </w:tcPr>
          <w:p w14:paraId="424E8C41"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IC</w:t>
            </w:r>
            <w:r w:rsidRPr="004C198A">
              <w:rPr>
                <w:rFonts w:asciiTheme="minorHAnsi" w:hAnsiTheme="minorHAnsi" w:cstheme="minorHAnsi"/>
                <w:sz w:val="20"/>
                <w:szCs w:val="20"/>
                <w:vertAlign w:val="subscript"/>
              </w:rPr>
              <w:t>25</w:t>
            </w:r>
          </w:p>
        </w:tc>
        <w:tc>
          <w:tcPr>
            <w:tcW w:w="1187" w:type="dxa"/>
            <w:shd w:val="clear" w:color="auto" w:fill="D9D9D9" w:themeFill="background1" w:themeFillShade="D9"/>
            <w:noWrap/>
            <w:hideMark/>
          </w:tcPr>
          <w:p w14:paraId="5A677806"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Endpoint</w:t>
            </w:r>
          </w:p>
        </w:tc>
        <w:tc>
          <w:tcPr>
            <w:tcW w:w="913" w:type="dxa"/>
            <w:shd w:val="clear" w:color="auto" w:fill="D9D9D9" w:themeFill="background1" w:themeFillShade="D9"/>
            <w:noWrap/>
            <w:hideMark/>
          </w:tcPr>
          <w:p w14:paraId="4E7452EC"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IC</w:t>
            </w:r>
            <w:r w:rsidRPr="004C198A">
              <w:rPr>
                <w:rFonts w:asciiTheme="minorHAnsi" w:hAnsiTheme="minorHAnsi" w:cstheme="minorHAnsi"/>
                <w:sz w:val="20"/>
                <w:szCs w:val="20"/>
                <w:vertAlign w:val="subscript"/>
              </w:rPr>
              <w:t>25</w:t>
            </w:r>
          </w:p>
        </w:tc>
      </w:tr>
      <w:tr w:rsidR="00832448" w:rsidRPr="00FC66B5" w14:paraId="2B108DE9" w14:textId="77777777" w:rsidTr="004C198A">
        <w:trPr>
          <w:trHeight w:val="290"/>
        </w:trPr>
        <w:tc>
          <w:tcPr>
            <w:tcW w:w="7474" w:type="dxa"/>
            <w:gridSpan w:val="7"/>
            <w:shd w:val="clear" w:color="auto" w:fill="F2F2F2" w:themeFill="background1" w:themeFillShade="F2"/>
            <w:noWrap/>
            <w:vAlign w:val="center"/>
            <w:hideMark/>
          </w:tcPr>
          <w:p w14:paraId="4E30393C" w14:textId="77777777" w:rsidR="00832448" w:rsidRPr="004C198A" w:rsidRDefault="00832448" w:rsidP="004C198A">
            <w:pPr>
              <w:rPr>
                <w:rFonts w:asciiTheme="minorHAnsi" w:hAnsiTheme="minorHAnsi" w:cstheme="minorHAnsi"/>
                <w:sz w:val="20"/>
                <w:szCs w:val="20"/>
              </w:rPr>
            </w:pPr>
            <w:r w:rsidRPr="004C198A">
              <w:rPr>
                <w:rFonts w:asciiTheme="minorHAnsi" w:hAnsiTheme="minorHAnsi" w:cstheme="minorHAnsi"/>
                <w:sz w:val="20"/>
                <w:szCs w:val="20"/>
              </w:rPr>
              <w:t>Monocot</w:t>
            </w:r>
          </w:p>
        </w:tc>
      </w:tr>
      <w:tr w:rsidR="00832448" w:rsidRPr="00FC66B5" w14:paraId="39F30193" w14:textId="77777777" w:rsidTr="00FC66B5">
        <w:trPr>
          <w:trHeight w:val="290"/>
        </w:trPr>
        <w:tc>
          <w:tcPr>
            <w:tcW w:w="1052" w:type="dxa"/>
            <w:noWrap/>
            <w:hideMark/>
          </w:tcPr>
          <w:p w14:paraId="3520F8B0"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Corn</w:t>
            </w:r>
          </w:p>
        </w:tc>
        <w:tc>
          <w:tcPr>
            <w:tcW w:w="1161" w:type="dxa"/>
            <w:noWrap/>
            <w:hideMark/>
          </w:tcPr>
          <w:p w14:paraId="4CF157FF"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No Effect</w:t>
            </w:r>
          </w:p>
        </w:tc>
        <w:tc>
          <w:tcPr>
            <w:tcW w:w="1000" w:type="dxa"/>
            <w:noWrap/>
            <w:hideMark/>
          </w:tcPr>
          <w:p w14:paraId="61C9A63B"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&gt;4</w:t>
            </w:r>
          </w:p>
        </w:tc>
        <w:tc>
          <w:tcPr>
            <w:tcW w:w="1186" w:type="dxa"/>
            <w:noWrap/>
            <w:hideMark/>
          </w:tcPr>
          <w:p w14:paraId="0FFB020C" w14:textId="77777777" w:rsidR="00832448" w:rsidRPr="004C198A" w:rsidRDefault="00832448">
            <w:pPr>
              <w:rPr>
                <w:rFonts w:asciiTheme="minorHAnsi" w:hAnsiTheme="minorHAnsi" w:cstheme="minorHAnsi"/>
                <w:sz w:val="20"/>
                <w:szCs w:val="20"/>
              </w:rPr>
            </w:pPr>
          </w:p>
        </w:tc>
        <w:tc>
          <w:tcPr>
            <w:tcW w:w="975" w:type="dxa"/>
            <w:noWrap/>
            <w:hideMark/>
          </w:tcPr>
          <w:p w14:paraId="2B8A4D51" w14:textId="77777777" w:rsidR="00832448" w:rsidRPr="004C198A" w:rsidRDefault="00832448">
            <w:pPr>
              <w:rPr>
                <w:rFonts w:asciiTheme="minorHAnsi" w:hAnsiTheme="minorHAnsi" w:cstheme="minorHAnsi"/>
                <w:sz w:val="20"/>
                <w:szCs w:val="20"/>
              </w:rPr>
            </w:pPr>
          </w:p>
        </w:tc>
        <w:tc>
          <w:tcPr>
            <w:tcW w:w="1187" w:type="dxa"/>
            <w:noWrap/>
            <w:hideMark/>
          </w:tcPr>
          <w:p w14:paraId="73C4F6C9" w14:textId="77777777" w:rsidR="00832448" w:rsidRPr="004C198A" w:rsidRDefault="00832448">
            <w:pPr>
              <w:rPr>
                <w:rFonts w:asciiTheme="minorHAnsi" w:hAnsiTheme="minorHAnsi" w:cstheme="minorHAnsi"/>
                <w:sz w:val="20"/>
                <w:szCs w:val="20"/>
              </w:rPr>
            </w:pPr>
          </w:p>
        </w:tc>
        <w:tc>
          <w:tcPr>
            <w:tcW w:w="913" w:type="dxa"/>
            <w:noWrap/>
            <w:hideMark/>
          </w:tcPr>
          <w:p w14:paraId="663C7F78" w14:textId="77777777" w:rsidR="00832448" w:rsidRPr="004C198A" w:rsidRDefault="00832448">
            <w:pPr>
              <w:rPr>
                <w:rFonts w:asciiTheme="minorHAnsi" w:hAnsiTheme="minorHAnsi" w:cstheme="minorHAnsi"/>
                <w:sz w:val="20"/>
                <w:szCs w:val="20"/>
              </w:rPr>
            </w:pPr>
          </w:p>
        </w:tc>
      </w:tr>
      <w:tr w:rsidR="00832448" w:rsidRPr="00FC66B5" w14:paraId="4D560D83" w14:textId="77777777" w:rsidTr="00FC66B5">
        <w:trPr>
          <w:trHeight w:val="290"/>
        </w:trPr>
        <w:tc>
          <w:tcPr>
            <w:tcW w:w="1052" w:type="dxa"/>
            <w:noWrap/>
            <w:hideMark/>
          </w:tcPr>
          <w:p w14:paraId="3A903C38"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Oat</w:t>
            </w:r>
          </w:p>
        </w:tc>
        <w:tc>
          <w:tcPr>
            <w:tcW w:w="1161" w:type="dxa"/>
            <w:noWrap/>
            <w:hideMark/>
          </w:tcPr>
          <w:p w14:paraId="4A6305B0"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00" w:type="dxa"/>
            <w:noWrap/>
            <w:hideMark/>
          </w:tcPr>
          <w:p w14:paraId="53DE0681"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0.004</w:t>
            </w:r>
          </w:p>
        </w:tc>
        <w:tc>
          <w:tcPr>
            <w:tcW w:w="1186" w:type="dxa"/>
            <w:noWrap/>
            <w:hideMark/>
          </w:tcPr>
          <w:p w14:paraId="07AC6D57"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75" w:type="dxa"/>
            <w:noWrap/>
            <w:hideMark/>
          </w:tcPr>
          <w:p w14:paraId="7CEB5A59"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0.0403</w:t>
            </w:r>
          </w:p>
        </w:tc>
        <w:tc>
          <w:tcPr>
            <w:tcW w:w="1187" w:type="dxa"/>
            <w:noWrap/>
            <w:hideMark/>
          </w:tcPr>
          <w:p w14:paraId="6BF60DED"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No Effect</w:t>
            </w:r>
          </w:p>
        </w:tc>
        <w:tc>
          <w:tcPr>
            <w:tcW w:w="913" w:type="dxa"/>
            <w:noWrap/>
            <w:hideMark/>
          </w:tcPr>
          <w:p w14:paraId="59813834"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&gt;0.047</w:t>
            </w:r>
          </w:p>
        </w:tc>
      </w:tr>
      <w:tr w:rsidR="00832448" w:rsidRPr="00FC66B5" w14:paraId="3A0ED3A7" w14:textId="77777777" w:rsidTr="00FC66B5">
        <w:trPr>
          <w:trHeight w:val="290"/>
        </w:trPr>
        <w:tc>
          <w:tcPr>
            <w:tcW w:w="1052" w:type="dxa"/>
            <w:noWrap/>
            <w:hideMark/>
          </w:tcPr>
          <w:p w14:paraId="795146A2"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Onion</w:t>
            </w:r>
          </w:p>
        </w:tc>
        <w:tc>
          <w:tcPr>
            <w:tcW w:w="1161" w:type="dxa"/>
            <w:noWrap/>
            <w:hideMark/>
          </w:tcPr>
          <w:p w14:paraId="3E0FB235"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00" w:type="dxa"/>
            <w:noWrap/>
            <w:hideMark/>
          </w:tcPr>
          <w:p w14:paraId="7B3470BE"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0.009</w:t>
            </w:r>
          </w:p>
        </w:tc>
        <w:tc>
          <w:tcPr>
            <w:tcW w:w="1186" w:type="dxa"/>
            <w:noWrap/>
            <w:hideMark/>
          </w:tcPr>
          <w:p w14:paraId="25D632E5"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No Effect</w:t>
            </w:r>
          </w:p>
        </w:tc>
        <w:tc>
          <w:tcPr>
            <w:tcW w:w="975" w:type="dxa"/>
            <w:noWrap/>
            <w:hideMark/>
          </w:tcPr>
          <w:p w14:paraId="256B3710"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&gt;0.1</w:t>
            </w:r>
          </w:p>
        </w:tc>
        <w:tc>
          <w:tcPr>
            <w:tcW w:w="1187" w:type="dxa"/>
            <w:noWrap/>
            <w:hideMark/>
          </w:tcPr>
          <w:p w14:paraId="1D2C1950"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13" w:type="dxa"/>
            <w:noWrap/>
            <w:hideMark/>
          </w:tcPr>
          <w:p w14:paraId="3FD3C3E4"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0.034</w:t>
            </w:r>
          </w:p>
        </w:tc>
      </w:tr>
      <w:tr w:rsidR="00832448" w:rsidRPr="00FC66B5" w14:paraId="5F5FE657" w14:textId="77777777" w:rsidTr="00FC66B5">
        <w:trPr>
          <w:trHeight w:val="290"/>
        </w:trPr>
        <w:tc>
          <w:tcPr>
            <w:tcW w:w="1052" w:type="dxa"/>
            <w:noWrap/>
            <w:hideMark/>
          </w:tcPr>
          <w:p w14:paraId="65DA6EA1"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Ryegrass</w:t>
            </w:r>
          </w:p>
        </w:tc>
        <w:tc>
          <w:tcPr>
            <w:tcW w:w="1161" w:type="dxa"/>
            <w:noWrap/>
            <w:hideMark/>
          </w:tcPr>
          <w:p w14:paraId="07D302D7"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00" w:type="dxa"/>
            <w:noWrap/>
            <w:hideMark/>
          </w:tcPr>
          <w:p w14:paraId="4520983E"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0.007</w:t>
            </w:r>
          </w:p>
        </w:tc>
        <w:tc>
          <w:tcPr>
            <w:tcW w:w="1186" w:type="dxa"/>
            <w:noWrap/>
            <w:hideMark/>
          </w:tcPr>
          <w:p w14:paraId="0E7D6DD3"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No Effect</w:t>
            </w:r>
          </w:p>
        </w:tc>
        <w:tc>
          <w:tcPr>
            <w:tcW w:w="975" w:type="dxa"/>
            <w:noWrap/>
            <w:hideMark/>
          </w:tcPr>
          <w:p w14:paraId="7CEAEF52"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&gt;0.1</w:t>
            </w:r>
          </w:p>
        </w:tc>
        <w:tc>
          <w:tcPr>
            <w:tcW w:w="1187" w:type="dxa"/>
            <w:noWrap/>
            <w:hideMark/>
          </w:tcPr>
          <w:p w14:paraId="5BEC1B6B"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No Effect</w:t>
            </w:r>
          </w:p>
        </w:tc>
        <w:tc>
          <w:tcPr>
            <w:tcW w:w="913" w:type="dxa"/>
            <w:noWrap/>
            <w:hideMark/>
          </w:tcPr>
          <w:p w14:paraId="0BE4B0D1"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&gt;0.1</w:t>
            </w:r>
          </w:p>
        </w:tc>
      </w:tr>
      <w:tr w:rsidR="00832448" w:rsidRPr="00FC66B5" w14:paraId="15E921B9" w14:textId="77777777" w:rsidTr="004C198A">
        <w:trPr>
          <w:trHeight w:val="290"/>
        </w:trPr>
        <w:tc>
          <w:tcPr>
            <w:tcW w:w="7474" w:type="dxa"/>
            <w:gridSpan w:val="7"/>
            <w:shd w:val="clear" w:color="auto" w:fill="F2F2F2" w:themeFill="background1" w:themeFillShade="F2"/>
            <w:noWrap/>
            <w:vAlign w:val="center"/>
            <w:hideMark/>
          </w:tcPr>
          <w:p w14:paraId="7D147C15" w14:textId="77777777" w:rsidR="00832448" w:rsidRPr="004C198A" w:rsidRDefault="00832448" w:rsidP="004C198A">
            <w:pPr>
              <w:rPr>
                <w:rFonts w:asciiTheme="minorHAnsi" w:hAnsiTheme="minorHAnsi" w:cstheme="minorHAnsi"/>
                <w:sz w:val="20"/>
                <w:szCs w:val="20"/>
              </w:rPr>
            </w:pPr>
            <w:r w:rsidRPr="004C198A">
              <w:rPr>
                <w:rFonts w:asciiTheme="minorHAnsi" w:hAnsiTheme="minorHAnsi" w:cstheme="minorHAnsi"/>
                <w:sz w:val="20"/>
                <w:szCs w:val="20"/>
              </w:rPr>
              <w:t>Dicot</w:t>
            </w:r>
          </w:p>
        </w:tc>
      </w:tr>
      <w:tr w:rsidR="00832448" w:rsidRPr="00FC66B5" w14:paraId="2667AC5E" w14:textId="77777777" w:rsidTr="00FC66B5">
        <w:trPr>
          <w:trHeight w:val="290"/>
        </w:trPr>
        <w:tc>
          <w:tcPr>
            <w:tcW w:w="1052" w:type="dxa"/>
            <w:noWrap/>
            <w:hideMark/>
          </w:tcPr>
          <w:p w14:paraId="2BBF85DB"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Cabbage</w:t>
            </w:r>
          </w:p>
        </w:tc>
        <w:tc>
          <w:tcPr>
            <w:tcW w:w="1161" w:type="dxa"/>
            <w:noWrap/>
            <w:hideMark/>
          </w:tcPr>
          <w:p w14:paraId="6D7EFF9E"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00" w:type="dxa"/>
            <w:noWrap/>
            <w:hideMark/>
          </w:tcPr>
          <w:p w14:paraId="3C21412B"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0.014</w:t>
            </w:r>
          </w:p>
        </w:tc>
        <w:tc>
          <w:tcPr>
            <w:tcW w:w="1186" w:type="dxa"/>
            <w:noWrap/>
            <w:hideMark/>
          </w:tcPr>
          <w:p w14:paraId="62CDD055"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75" w:type="dxa"/>
            <w:noWrap/>
            <w:hideMark/>
          </w:tcPr>
          <w:p w14:paraId="0CBE322F"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0.03</w:t>
            </w:r>
          </w:p>
        </w:tc>
        <w:tc>
          <w:tcPr>
            <w:tcW w:w="1187" w:type="dxa"/>
            <w:noWrap/>
            <w:hideMark/>
          </w:tcPr>
          <w:p w14:paraId="7797FEBA"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13" w:type="dxa"/>
            <w:noWrap/>
            <w:hideMark/>
          </w:tcPr>
          <w:p w14:paraId="1D14149E"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0.018</w:t>
            </w:r>
          </w:p>
        </w:tc>
      </w:tr>
      <w:tr w:rsidR="00832448" w:rsidRPr="00FC66B5" w14:paraId="4D87535B" w14:textId="77777777" w:rsidTr="00FC66B5">
        <w:trPr>
          <w:trHeight w:val="290"/>
        </w:trPr>
        <w:tc>
          <w:tcPr>
            <w:tcW w:w="1052" w:type="dxa"/>
            <w:noWrap/>
            <w:hideMark/>
          </w:tcPr>
          <w:p w14:paraId="724C6A1D"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Carrot</w:t>
            </w:r>
          </w:p>
        </w:tc>
        <w:tc>
          <w:tcPr>
            <w:tcW w:w="1161" w:type="dxa"/>
            <w:noWrap/>
            <w:hideMark/>
          </w:tcPr>
          <w:p w14:paraId="788FBDD0"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00" w:type="dxa"/>
            <w:noWrap/>
            <w:hideMark/>
          </w:tcPr>
          <w:p w14:paraId="3D71C854"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0.003</w:t>
            </w:r>
          </w:p>
        </w:tc>
        <w:tc>
          <w:tcPr>
            <w:tcW w:w="1186" w:type="dxa"/>
            <w:noWrap/>
            <w:hideMark/>
          </w:tcPr>
          <w:p w14:paraId="511F0A6B"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No Effect</w:t>
            </w:r>
          </w:p>
        </w:tc>
        <w:tc>
          <w:tcPr>
            <w:tcW w:w="975" w:type="dxa"/>
            <w:noWrap/>
            <w:hideMark/>
          </w:tcPr>
          <w:p w14:paraId="2EDF84C9"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&gt;0.049</w:t>
            </w:r>
          </w:p>
        </w:tc>
        <w:tc>
          <w:tcPr>
            <w:tcW w:w="1187" w:type="dxa"/>
            <w:noWrap/>
            <w:hideMark/>
          </w:tcPr>
          <w:p w14:paraId="4FF5EBA9"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No Effect</w:t>
            </w:r>
          </w:p>
        </w:tc>
        <w:tc>
          <w:tcPr>
            <w:tcW w:w="913" w:type="dxa"/>
            <w:noWrap/>
            <w:hideMark/>
          </w:tcPr>
          <w:p w14:paraId="285E87AA"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&gt;0.049</w:t>
            </w:r>
          </w:p>
        </w:tc>
      </w:tr>
      <w:tr w:rsidR="00832448" w:rsidRPr="00FC66B5" w14:paraId="0BC0B4FA" w14:textId="77777777" w:rsidTr="00FC66B5">
        <w:trPr>
          <w:trHeight w:val="290"/>
        </w:trPr>
        <w:tc>
          <w:tcPr>
            <w:tcW w:w="1052" w:type="dxa"/>
            <w:noWrap/>
            <w:hideMark/>
          </w:tcPr>
          <w:p w14:paraId="5B95B8A7"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Cucumber</w:t>
            </w:r>
          </w:p>
        </w:tc>
        <w:tc>
          <w:tcPr>
            <w:tcW w:w="1161" w:type="dxa"/>
            <w:noWrap/>
            <w:hideMark/>
          </w:tcPr>
          <w:p w14:paraId="19D9BC68"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00" w:type="dxa"/>
            <w:noWrap/>
            <w:hideMark/>
          </w:tcPr>
          <w:p w14:paraId="511D9E2C"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0.013</w:t>
            </w:r>
          </w:p>
        </w:tc>
        <w:tc>
          <w:tcPr>
            <w:tcW w:w="1186" w:type="dxa"/>
            <w:noWrap/>
            <w:hideMark/>
          </w:tcPr>
          <w:p w14:paraId="7849E741"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No Effect</w:t>
            </w:r>
          </w:p>
        </w:tc>
        <w:tc>
          <w:tcPr>
            <w:tcW w:w="975" w:type="dxa"/>
            <w:noWrap/>
            <w:hideMark/>
          </w:tcPr>
          <w:p w14:paraId="4639B0AF"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&gt;0.1</w:t>
            </w:r>
          </w:p>
        </w:tc>
        <w:tc>
          <w:tcPr>
            <w:tcW w:w="1187" w:type="dxa"/>
            <w:noWrap/>
            <w:hideMark/>
          </w:tcPr>
          <w:p w14:paraId="2E3BFE05"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Height</w:t>
            </w:r>
          </w:p>
        </w:tc>
        <w:tc>
          <w:tcPr>
            <w:tcW w:w="913" w:type="dxa"/>
            <w:noWrap/>
            <w:hideMark/>
          </w:tcPr>
          <w:p w14:paraId="4E8CD47E"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&gt;0.1</w:t>
            </w:r>
          </w:p>
        </w:tc>
      </w:tr>
      <w:tr w:rsidR="00832448" w:rsidRPr="00FC66B5" w14:paraId="596389C7" w14:textId="77777777" w:rsidTr="00FC66B5">
        <w:trPr>
          <w:trHeight w:val="290"/>
        </w:trPr>
        <w:tc>
          <w:tcPr>
            <w:tcW w:w="1052" w:type="dxa"/>
            <w:noWrap/>
            <w:hideMark/>
          </w:tcPr>
          <w:p w14:paraId="7AEB8E11"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Lettuce</w:t>
            </w:r>
          </w:p>
        </w:tc>
        <w:tc>
          <w:tcPr>
            <w:tcW w:w="1161" w:type="dxa"/>
            <w:noWrap/>
            <w:hideMark/>
          </w:tcPr>
          <w:p w14:paraId="39B62BAB"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00" w:type="dxa"/>
            <w:noWrap/>
            <w:hideMark/>
          </w:tcPr>
          <w:p w14:paraId="1CB624F3"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0.0025</w:t>
            </w:r>
          </w:p>
        </w:tc>
        <w:tc>
          <w:tcPr>
            <w:tcW w:w="1186" w:type="dxa"/>
            <w:noWrap/>
            <w:hideMark/>
          </w:tcPr>
          <w:p w14:paraId="12B4525A"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No Effect</w:t>
            </w:r>
          </w:p>
        </w:tc>
        <w:tc>
          <w:tcPr>
            <w:tcW w:w="975" w:type="dxa"/>
            <w:noWrap/>
            <w:hideMark/>
          </w:tcPr>
          <w:p w14:paraId="2AC7F288"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&gt;0.049</w:t>
            </w:r>
          </w:p>
        </w:tc>
        <w:tc>
          <w:tcPr>
            <w:tcW w:w="1187" w:type="dxa"/>
            <w:noWrap/>
            <w:hideMark/>
          </w:tcPr>
          <w:p w14:paraId="53B008D9"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13" w:type="dxa"/>
            <w:noWrap/>
            <w:hideMark/>
          </w:tcPr>
          <w:p w14:paraId="23504493"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0.048</w:t>
            </w:r>
          </w:p>
        </w:tc>
      </w:tr>
      <w:tr w:rsidR="00832448" w:rsidRPr="00FC66B5" w14:paraId="00A0995A" w14:textId="77777777" w:rsidTr="00FC66B5">
        <w:trPr>
          <w:trHeight w:val="290"/>
        </w:trPr>
        <w:tc>
          <w:tcPr>
            <w:tcW w:w="1052" w:type="dxa"/>
            <w:noWrap/>
            <w:hideMark/>
          </w:tcPr>
          <w:p w14:paraId="5AA970FB"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Soybean</w:t>
            </w:r>
          </w:p>
        </w:tc>
        <w:tc>
          <w:tcPr>
            <w:tcW w:w="1161" w:type="dxa"/>
            <w:noWrap/>
            <w:hideMark/>
          </w:tcPr>
          <w:p w14:paraId="31603749"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00" w:type="dxa"/>
            <w:noWrap/>
            <w:hideMark/>
          </w:tcPr>
          <w:p w14:paraId="5335A6C9"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0.19</w:t>
            </w:r>
          </w:p>
        </w:tc>
        <w:tc>
          <w:tcPr>
            <w:tcW w:w="1186" w:type="dxa"/>
            <w:noWrap/>
            <w:hideMark/>
          </w:tcPr>
          <w:p w14:paraId="4C4C60DC"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No Effect</w:t>
            </w:r>
          </w:p>
        </w:tc>
        <w:tc>
          <w:tcPr>
            <w:tcW w:w="975" w:type="dxa"/>
            <w:noWrap/>
            <w:hideMark/>
          </w:tcPr>
          <w:p w14:paraId="292CAAB8"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&gt;0.44</w:t>
            </w:r>
          </w:p>
        </w:tc>
        <w:tc>
          <w:tcPr>
            <w:tcW w:w="1187" w:type="dxa"/>
            <w:noWrap/>
            <w:hideMark/>
          </w:tcPr>
          <w:p w14:paraId="319E23AB"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No Effect</w:t>
            </w:r>
          </w:p>
        </w:tc>
        <w:tc>
          <w:tcPr>
            <w:tcW w:w="913" w:type="dxa"/>
            <w:noWrap/>
            <w:hideMark/>
          </w:tcPr>
          <w:p w14:paraId="1ACB3442"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&gt;0.44</w:t>
            </w:r>
          </w:p>
        </w:tc>
      </w:tr>
      <w:tr w:rsidR="00832448" w:rsidRPr="00FC66B5" w14:paraId="14918FE4" w14:textId="77777777" w:rsidTr="00FC66B5">
        <w:trPr>
          <w:trHeight w:val="290"/>
        </w:trPr>
        <w:tc>
          <w:tcPr>
            <w:tcW w:w="1052" w:type="dxa"/>
            <w:noWrap/>
            <w:hideMark/>
          </w:tcPr>
          <w:p w14:paraId="2C27CF37"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Tomato</w:t>
            </w:r>
          </w:p>
        </w:tc>
        <w:tc>
          <w:tcPr>
            <w:tcW w:w="1161" w:type="dxa"/>
            <w:noWrap/>
            <w:hideMark/>
          </w:tcPr>
          <w:p w14:paraId="0E452955"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00" w:type="dxa"/>
            <w:noWrap/>
            <w:hideMark/>
          </w:tcPr>
          <w:p w14:paraId="0E4F5146"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0.034</w:t>
            </w:r>
          </w:p>
        </w:tc>
        <w:tc>
          <w:tcPr>
            <w:tcW w:w="1186" w:type="dxa"/>
            <w:noWrap/>
            <w:hideMark/>
          </w:tcPr>
          <w:p w14:paraId="13EDACC8"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75" w:type="dxa"/>
            <w:noWrap/>
            <w:hideMark/>
          </w:tcPr>
          <w:p w14:paraId="200A3549"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0.053</w:t>
            </w:r>
          </w:p>
        </w:tc>
        <w:tc>
          <w:tcPr>
            <w:tcW w:w="1187" w:type="dxa"/>
            <w:noWrap/>
            <w:hideMark/>
          </w:tcPr>
          <w:p w14:paraId="42AAEB54"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13" w:type="dxa"/>
            <w:noWrap/>
            <w:hideMark/>
          </w:tcPr>
          <w:p w14:paraId="3212C162"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0.15</w:t>
            </w:r>
          </w:p>
        </w:tc>
      </w:tr>
    </w:tbl>
    <w:p w14:paraId="13A94C0F" w14:textId="77777777" w:rsidR="004C198A" w:rsidRDefault="004C198A" w:rsidP="00372C17">
      <w:pPr>
        <w:rPr>
          <w:rFonts w:cstheme="minorHAnsi"/>
        </w:rPr>
      </w:pPr>
    </w:p>
    <w:p w14:paraId="70D59ED1" w14:textId="4FC6AB5F" w:rsidR="00372C17" w:rsidRPr="004C104F" w:rsidRDefault="00372C17" w:rsidP="00A4433E">
      <w:pPr>
        <w:spacing w:after="0"/>
        <w:rPr>
          <w:rFonts w:cstheme="minorHAnsi"/>
        </w:rPr>
      </w:pPr>
      <w:r w:rsidRPr="004C104F">
        <w:rPr>
          <w:rFonts w:cstheme="minorHAnsi"/>
        </w:rPr>
        <w:t xml:space="preserve">For vegetative vigor studies, the most sensitive dicot is cucumber, and the most sensitive monocot is onion. In general, dicots appear to be more sensitive than monocots via foliar routes of exposure with all </w:t>
      </w:r>
      <w:r w:rsidRPr="004C104F">
        <w:rPr>
          <w:rFonts w:cstheme="minorHAnsi"/>
        </w:rPr>
        <w:lastRenderedPageBreak/>
        <w:t>tested monocot species showing a significant reduction in dry weight and plant height at IC</w:t>
      </w:r>
      <w:r w:rsidRPr="004C104F">
        <w:rPr>
          <w:rFonts w:cstheme="minorHAnsi"/>
          <w:vertAlign w:val="subscript"/>
        </w:rPr>
        <w:t>25</w:t>
      </w:r>
      <w:r w:rsidRPr="004C104F">
        <w:rPr>
          <w:rFonts w:cstheme="minorHAnsi"/>
        </w:rPr>
        <w:t xml:space="preserve"> values ranging from 0.008 to 1.7 lb a.i./A. In contrast, two of the four tested monocots showed no effects from atrazine (corn and ryegrass), while IC</w:t>
      </w:r>
      <w:r w:rsidRPr="004C104F">
        <w:rPr>
          <w:rFonts w:cstheme="minorHAnsi"/>
          <w:vertAlign w:val="subscript"/>
        </w:rPr>
        <w:t>25</w:t>
      </w:r>
      <w:r w:rsidRPr="004C104F">
        <w:rPr>
          <w:rFonts w:cstheme="minorHAnsi"/>
        </w:rPr>
        <w:t xml:space="preserve"> values for onion and oats were 0.61 and 2.4 lb a.i./A, respectively. </w:t>
      </w:r>
      <w:r w:rsidR="00FC66B5">
        <w:rPr>
          <w:rFonts w:cstheme="minorHAnsi"/>
        </w:rPr>
        <w:fldChar w:fldCharType="begin"/>
      </w:r>
      <w:r w:rsidR="00FC66B5">
        <w:rPr>
          <w:rFonts w:cstheme="minorHAnsi"/>
        </w:rPr>
        <w:instrText xml:space="preserve"> REF _Ref52894144 \h </w:instrText>
      </w:r>
      <w:r w:rsidR="00FC66B5">
        <w:rPr>
          <w:rFonts w:cstheme="minorHAnsi"/>
        </w:rPr>
      </w:r>
      <w:r w:rsidR="00FC66B5">
        <w:rPr>
          <w:rFonts w:cstheme="minorHAnsi"/>
        </w:rPr>
        <w:fldChar w:fldCharType="separate"/>
      </w:r>
      <w:r w:rsidR="00FC66B5">
        <w:t xml:space="preserve">Table </w:t>
      </w:r>
      <w:r w:rsidR="00FC66B5">
        <w:rPr>
          <w:noProof/>
        </w:rPr>
        <w:t>12</w:t>
      </w:r>
      <w:r w:rsidR="00FC66B5">
        <w:noBreakHyphen/>
      </w:r>
      <w:r w:rsidR="00FC66B5">
        <w:rPr>
          <w:noProof/>
        </w:rPr>
        <w:t>4</w:t>
      </w:r>
      <w:r w:rsidR="00FC66B5">
        <w:rPr>
          <w:rFonts w:cstheme="minorHAnsi"/>
        </w:rPr>
        <w:fldChar w:fldCharType="end"/>
      </w:r>
      <w:r w:rsidR="00FC66B5">
        <w:rPr>
          <w:rFonts w:cstheme="minorHAnsi"/>
        </w:rPr>
        <w:t xml:space="preserve"> </w:t>
      </w:r>
      <w:r w:rsidRPr="00F23E5E">
        <w:rPr>
          <w:rFonts w:cstheme="minorHAnsi"/>
        </w:rPr>
        <w:t>summarizes the most sensitive terrestrial plant vegetative vigor toxicity data used to derive risk quotients in this ass</w:t>
      </w:r>
      <w:r w:rsidRPr="004C104F">
        <w:rPr>
          <w:rFonts w:cstheme="minorHAnsi"/>
        </w:rPr>
        <w:t>essment.</w:t>
      </w:r>
    </w:p>
    <w:p w14:paraId="4E3AA792" w14:textId="77777777" w:rsidR="00372C17" w:rsidRPr="004C104F" w:rsidRDefault="00372C17" w:rsidP="004C198A">
      <w:pPr>
        <w:spacing w:after="0"/>
        <w:rPr>
          <w:rFonts w:cstheme="minorHAnsi"/>
        </w:rPr>
      </w:pPr>
    </w:p>
    <w:p w14:paraId="3B3B5864" w14:textId="4429DA45" w:rsidR="00372C17" w:rsidRPr="004C104F" w:rsidRDefault="00FC66B5" w:rsidP="00FC66B5">
      <w:pPr>
        <w:pStyle w:val="Caption"/>
      </w:pPr>
      <w:bookmarkStart w:id="157" w:name="_Ref52894144"/>
      <w:bookmarkStart w:id="158" w:name="_Toc52895652"/>
      <w:r>
        <w:t xml:space="preserve">Table </w:t>
      </w:r>
      <w:fldSimple w:instr=" STYLEREF 1 \s ">
        <w:r>
          <w:rPr>
            <w:noProof/>
          </w:rPr>
          <w:t>12</w:t>
        </w:r>
      </w:fldSimple>
      <w:r>
        <w:noBreakHyphen/>
      </w:r>
      <w:fldSimple w:instr=" SEQ Table \* ARABIC \s 1 ">
        <w:r>
          <w:rPr>
            <w:noProof/>
          </w:rPr>
          <w:t>4</w:t>
        </w:r>
      </w:fldSimple>
      <w:bookmarkEnd w:id="157"/>
      <w:r>
        <w:t xml:space="preserve">. </w:t>
      </w:r>
      <w:r w:rsidRPr="004B5AA1">
        <w:t>Nontarget Terrestrial Plant Vegetative Vigor Toxicity (Tier II). All definitive endpoints are used quantitatively</w:t>
      </w:r>
      <w:bookmarkEnd w:id="158"/>
    </w:p>
    <w:tbl>
      <w:tblPr>
        <w:tblStyle w:val="TableGrid"/>
        <w:tblW w:w="9360" w:type="dxa"/>
        <w:tblLook w:val="04A0" w:firstRow="1" w:lastRow="0" w:firstColumn="1" w:lastColumn="0" w:noHBand="0" w:noVBand="1"/>
      </w:tblPr>
      <w:tblGrid>
        <w:gridCol w:w="1306"/>
        <w:gridCol w:w="1419"/>
        <w:gridCol w:w="1265"/>
        <w:gridCol w:w="1451"/>
        <w:gridCol w:w="1234"/>
        <w:gridCol w:w="1451"/>
        <w:gridCol w:w="1234"/>
      </w:tblGrid>
      <w:tr w:rsidR="00832448" w:rsidRPr="00FC66B5" w14:paraId="4F1B8B46" w14:textId="77777777" w:rsidTr="00FC66B5">
        <w:trPr>
          <w:trHeight w:val="290"/>
        </w:trPr>
        <w:tc>
          <w:tcPr>
            <w:tcW w:w="1052" w:type="dxa"/>
            <w:vMerge w:val="restart"/>
            <w:shd w:val="clear" w:color="auto" w:fill="D9D9D9" w:themeFill="background1" w:themeFillShade="D9"/>
            <w:noWrap/>
            <w:hideMark/>
          </w:tcPr>
          <w:p w14:paraId="548FBAA6"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Species</w:t>
            </w:r>
          </w:p>
        </w:tc>
        <w:tc>
          <w:tcPr>
            <w:tcW w:w="2161" w:type="dxa"/>
            <w:gridSpan w:val="2"/>
            <w:shd w:val="clear" w:color="auto" w:fill="D9D9D9" w:themeFill="background1" w:themeFillShade="D9"/>
            <w:noWrap/>
            <w:hideMark/>
          </w:tcPr>
          <w:p w14:paraId="28F85031"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MRID 42041403 (14-d)</w:t>
            </w:r>
          </w:p>
        </w:tc>
        <w:tc>
          <w:tcPr>
            <w:tcW w:w="2161" w:type="dxa"/>
            <w:gridSpan w:val="2"/>
            <w:shd w:val="clear" w:color="auto" w:fill="D9D9D9" w:themeFill="background1" w:themeFillShade="D9"/>
            <w:noWrap/>
            <w:hideMark/>
          </w:tcPr>
          <w:p w14:paraId="59293221"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MRID 49639102 (28-d)</w:t>
            </w:r>
          </w:p>
        </w:tc>
        <w:tc>
          <w:tcPr>
            <w:tcW w:w="2161" w:type="dxa"/>
            <w:gridSpan w:val="2"/>
            <w:shd w:val="clear" w:color="auto" w:fill="D9D9D9" w:themeFill="background1" w:themeFillShade="D9"/>
            <w:noWrap/>
            <w:hideMark/>
          </w:tcPr>
          <w:p w14:paraId="1C74FD06"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MRID 49639102 (42-d)</w:t>
            </w:r>
          </w:p>
        </w:tc>
      </w:tr>
      <w:tr w:rsidR="00832448" w:rsidRPr="00FC66B5" w14:paraId="21518B3D" w14:textId="77777777" w:rsidTr="00FC66B5">
        <w:trPr>
          <w:trHeight w:val="290"/>
        </w:trPr>
        <w:tc>
          <w:tcPr>
            <w:tcW w:w="1052" w:type="dxa"/>
            <w:vMerge/>
            <w:shd w:val="clear" w:color="auto" w:fill="D9D9D9" w:themeFill="background1" w:themeFillShade="D9"/>
            <w:hideMark/>
          </w:tcPr>
          <w:p w14:paraId="6EBAC9D4" w14:textId="77777777" w:rsidR="00832448" w:rsidRPr="004C198A" w:rsidRDefault="00832448">
            <w:pPr>
              <w:rPr>
                <w:rFonts w:asciiTheme="minorHAnsi" w:hAnsiTheme="minorHAnsi" w:cstheme="minorHAnsi"/>
                <w:sz w:val="20"/>
                <w:szCs w:val="20"/>
              </w:rPr>
            </w:pPr>
          </w:p>
        </w:tc>
        <w:tc>
          <w:tcPr>
            <w:tcW w:w="1143" w:type="dxa"/>
            <w:shd w:val="clear" w:color="auto" w:fill="D9D9D9" w:themeFill="background1" w:themeFillShade="D9"/>
            <w:noWrap/>
            <w:hideMark/>
          </w:tcPr>
          <w:p w14:paraId="0EDDBC36"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Endpoint</w:t>
            </w:r>
          </w:p>
        </w:tc>
        <w:tc>
          <w:tcPr>
            <w:tcW w:w="1018" w:type="dxa"/>
            <w:shd w:val="clear" w:color="auto" w:fill="D9D9D9" w:themeFill="background1" w:themeFillShade="D9"/>
            <w:noWrap/>
            <w:hideMark/>
          </w:tcPr>
          <w:p w14:paraId="6B8A1032" w14:textId="5F9A61D2" w:rsidR="00832448" w:rsidRPr="004C198A" w:rsidRDefault="00726F65">
            <w:pPr>
              <w:rPr>
                <w:rFonts w:asciiTheme="minorHAnsi" w:hAnsiTheme="minorHAnsi" w:cstheme="minorHAnsi"/>
                <w:sz w:val="20"/>
                <w:szCs w:val="20"/>
              </w:rPr>
            </w:pPr>
            <w:r w:rsidRPr="004C198A">
              <w:rPr>
                <w:rFonts w:asciiTheme="minorHAnsi" w:hAnsiTheme="minorHAnsi" w:cstheme="minorHAnsi"/>
                <w:sz w:val="20"/>
                <w:szCs w:val="20"/>
              </w:rPr>
              <w:t>IC</w:t>
            </w:r>
            <w:r w:rsidRPr="004C198A">
              <w:rPr>
                <w:rFonts w:asciiTheme="minorHAnsi" w:hAnsiTheme="minorHAnsi" w:cstheme="minorHAnsi"/>
                <w:sz w:val="20"/>
                <w:szCs w:val="20"/>
                <w:vertAlign w:val="subscript"/>
              </w:rPr>
              <w:t>25</w:t>
            </w:r>
          </w:p>
        </w:tc>
        <w:tc>
          <w:tcPr>
            <w:tcW w:w="1168" w:type="dxa"/>
            <w:shd w:val="clear" w:color="auto" w:fill="D9D9D9" w:themeFill="background1" w:themeFillShade="D9"/>
            <w:noWrap/>
            <w:hideMark/>
          </w:tcPr>
          <w:p w14:paraId="2A9C514A"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Endpoint</w:t>
            </w:r>
          </w:p>
        </w:tc>
        <w:tc>
          <w:tcPr>
            <w:tcW w:w="993" w:type="dxa"/>
            <w:shd w:val="clear" w:color="auto" w:fill="D9D9D9" w:themeFill="background1" w:themeFillShade="D9"/>
            <w:noWrap/>
            <w:hideMark/>
          </w:tcPr>
          <w:p w14:paraId="49E758ED" w14:textId="0611379C" w:rsidR="00832448" w:rsidRPr="004C198A" w:rsidRDefault="00726F65">
            <w:pPr>
              <w:rPr>
                <w:rFonts w:asciiTheme="minorHAnsi" w:hAnsiTheme="minorHAnsi" w:cstheme="minorHAnsi"/>
                <w:sz w:val="20"/>
                <w:szCs w:val="20"/>
              </w:rPr>
            </w:pPr>
            <w:r w:rsidRPr="004C198A">
              <w:rPr>
                <w:rFonts w:asciiTheme="minorHAnsi" w:hAnsiTheme="minorHAnsi" w:cstheme="minorHAnsi"/>
                <w:sz w:val="20"/>
                <w:szCs w:val="20"/>
              </w:rPr>
              <w:t>IC</w:t>
            </w:r>
            <w:r w:rsidRPr="004C198A">
              <w:rPr>
                <w:rFonts w:asciiTheme="minorHAnsi" w:hAnsiTheme="minorHAnsi" w:cstheme="minorHAnsi"/>
                <w:sz w:val="20"/>
                <w:szCs w:val="20"/>
                <w:vertAlign w:val="subscript"/>
              </w:rPr>
              <w:t>25</w:t>
            </w:r>
          </w:p>
        </w:tc>
        <w:tc>
          <w:tcPr>
            <w:tcW w:w="1168" w:type="dxa"/>
            <w:shd w:val="clear" w:color="auto" w:fill="D9D9D9" w:themeFill="background1" w:themeFillShade="D9"/>
            <w:noWrap/>
            <w:hideMark/>
          </w:tcPr>
          <w:p w14:paraId="4B4B5C28"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Endpoint</w:t>
            </w:r>
          </w:p>
        </w:tc>
        <w:tc>
          <w:tcPr>
            <w:tcW w:w="993" w:type="dxa"/>
            <w:shd w:val="clear" w:color="auto" w:fill="D9D9D9" w:themeFill="background1" w:themeFillShade="D9"/>
            <w:noWrap/>
            <w:hideMark/>
          </w:tcPr>
          <w:p w14:paraId="251B3F21" w14:textId="337B8606" w:rsidR="00832448" w:rsidRPr="004C198A" w:rsidRDefault="00726F65">
            <w:pPr>
              <w:rPr>
                <w:rFonts w:asciiTheme="minorHAnsi" w:hAnsiTheme="minorHAnsi" w:cstheme="minorHAnsi"/>
                <w:sz w:val="20"/>
                <w:szCs w:val="20"/>
              </w:rPr>
            </w:pPr>
            <w:r w:rsidRPr="004C198A">
              <w:rPr>
                <w:rFonts w:asciiTheme="minorHAnsi" w:hAnsiTheme="minorHAnsi" w:cstheme="minorHAnsi"/>
                <w:sz w:val="20"/>
                <w:szCs w:val="20"/>
              </w:rPr>
              <w:t>I</w:t>
            </w:r>
            <w:r w:rsidRPr="004C198A">
              <w:rPr>
                <w:rFonts w:asciiTheme="minorHAnsi" w:hAnsiTheme="minorHAnsi" w:cstheme="minorHAnsi"/>
                <w:sz w:val="20"/>
                <w:szCs w:val="20"/>
                <w:vertAlign w:val="subscript"/>
              </w:rPr>
              <w:t>C25</w:t>
            </w:r>
          </w:p>
        </w:tc>
      </w:tr>
      <w:tr w:rsidR="00832448" w:rsidRPr="00FC66B5" w14:paraId="448EDB43" w14:textId="77777777" w:rsidTr="004C198A">
        <w:trPr>
          <w:trHeight w:val="290"/>
        </w:trPr>
        <w:tc>
          <w:tcPr>
            <w:tcW w:w="7535" w:type="dxa"/>
            <w:gridSpan w:val="7"/>
            <w:shd w:val="clear" w:color="auto" w:fill="F2F2F2" w:themeFill="background1" w:themeFillShade="F2"/>
            <w:noWrap/>
            <w:vAlign w:val="center"/>
            <w:hideMark/>
          </w:tcPr>
          <w:p w14:paraId="50576A1E" w14:textId="77777777" w:rsidR="00832448" w:rsidRPr="004C198A" w:rsidRDefault="00832448" w:rsidP="004C198A">
            <w:pPr>
              <w:rPr>
                <w:rFonts w:asciiTheme="minorHAnsi" w:hAnsiTheme="minorHAnsi" w:cstheme="minorHAnsi"/>
                <w:sz w:val="20"/>
                <w:szCs w:val="20"/>
              </w:rPr>
            </w:pPr>
            <w:r w:rsidRPr="004C198A">
              <w:rPr>
                <w:rFonts w:asciiTheme="minorHAnsi" w:hAnsiTheme="minorHAnsi" w:cstheme="minorHAnsi"/>
                <w:sz w:val="20"/>
                <w:szCs w:val="20"/>
              </w:rPr>
              <w:t>Monocot</w:t>
            </w:r>
          </w:p>
        </w:tc>
      </w:tr>
      <w:tr w:rsidR="00832448" w:rsidRPr="00FC66B5" w14:paraId="2DB115E0" w14:textId="77777777" w:rsidTr="00FC66B5">
        <w:trPr>
          <w:trHeight w:val="290"/>
        </w:trPr>
        <w:tc>
          <w:tcPr>
            <w:tcW w:w="1052" w:type="dxa"/>
            <w:noWrap/>
            <w:hideMark/>
          </w:tcPr>
          <w:p w14:paraId="377E756D"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Corn</w:t>
            </w:r>
          </w:p>
        </w:tc>
        <w:tc>
          <w:tcPr>
            <w:tcW w:w="1143" w:type="dxa"/>
            <w:noWrap/>
            <w:hideMark/>
          </w:tcPr>
          <w:p w14:paraId="096BB982"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No Effect</w:t>
            </w:r>
          </w:p>
        </w:tc>
        <w:tc>
          <w:tcPr>
            <w:tcW w:w="1018" w:type="dxa"/>
            <w:noWrap/>
            <w:hideMark/>
          </w:tcPr>
          <w:p w14:paraId="04B85AB7"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&gt;4</w:t>
            </w:r>
          </w:p>
        </w:tc>
        <w:tc>
          <w:tcPr>
            <w:tcW w:w="1168" w:type="dxa"/>
            <w:noWrap/>
            <w:hideMark/>
          </w:tcPr>
          <w:p w14:paraId="2F7CD195" w14:textId="02EF3149" w:rsidR="00832448" w:rsidRPr="004C198A" w:rsidRDefault="00E37813" w:rsidP="00E37813">
            <w:pPr>
              <w:jc w:val="center"/>
              <w:rPr>
                <w:rFonts w:asciiTheme="minorHAnsi" w:hAnsiTheme="minorHAnsi" w:cstheme="minorHAnsi"/>
                <w:sz w:val="20"/>
                <w:szCs w:val="20"/>
              </w:rPr>
            </w:pPr>
            <w:r w:rsidRPr="004C198A">
              <w:rPr>
                <w:rFonts w:asciiTheme="minorHAnsi" w:hAnsiTheme="minorHAnsi" w:cstheme="minorHAnsi"/>
                <w:sz w:val="20"/>
                <w:szCs w:val="20"/>
              </w:rPr>
              <w:t>-</w:t>
            </w:r>
          </w:p>
        </w:tc>
        <w:tc>
          <w:tcPr>
            <w:tcW w:w="993" w:type="dxa"/>
            <w:noWrap/>
            <w:hideMark/>
          </w:tcPr>
          <w:p w14:paraId="62811652" w14:textId="2D42689B" w:rsidR="00832448" w:rsidRPr="004C198A" w:rsidRDefault="00E37813" w:rsidP="00E37813">
            <w:pPr>
              <w:jc w:val="center"/>
              <w:rPr>
                <w:rFonts w:asciiTheme="minorHAnsi" w:hAnsiTheme="minorHAnsi" w:cstheme="minorHAnsi"/>
                <w:sz w:val="20"/>
                <w:szCs w:val="20"/>
              </w:rPr>
            </w:pPr>
            <w:r w:rsidRPr="004C198A">
              <w:rPr>
                <w:rFonts w:asciiTheme="minorHAnsi" w:hAnsiTheme="minorHAnsi" w:cstheme="minorHAnsi"/>
                <w:sz w:val="20"/>
                <w:szCs w:val="20"/>
              </w:rPr>
              <w:t>-</w:t>
            </w:r>
          </w:p>
        </w:tc>
        <w:tc>
          <w:tcPr>
            <w:tcW w:w="1168" w:type="dxa"/>
            <w:noWrap/>
            <w:hideMark/>
          </w:tcPr>
          <w:p w14:paraId="0D4235CA" w14:textId="67B3C6CB" w:rsidR="00832448" w:rsidRPr="004C198A" w:rsidRDefault="00E37813" w:rsidP="00E37813">
            <w:pPr>
              <w:jc w:val="center"/>
              <w:rPr>
                <w:rFonts w:asciiTheme="minorHAnsi" w:hAnsiTheme="minorHAnsi" w:cstheme="minorHAnsi"/>
                <w:sz w:val="20"/>
                <w:szCs w:val="20"/>
              </w:rPr>
            </w:pPr>
            <w:r w:rsidRPr="004C198A">
              <w:rPr>
                <w:rFonts w:asciiTheme="minorHAnsi" w:hAnsiTheme="minorHAnsi" w:cstheme="minorHAnsi"/>
                <w:sz w:val="20"/>
                <w:szCs w:val="20"/>
              </w:rPr>
              <w:t>-</w:t>
            </w:r>
          </w:p>
        </w:tc>
        <w:tc>
          <w:tcPr>
            <w:tcW w:w="993" w:type="dxa"/>
            <w:noWrap/>
            <w:hideMark/>
          </w:tcPr>
          <w:p w14:paraId="40162C5F" w14:textId="76DE4B56" w:rsidR="00832448" w:rsidRPr="004C198A" w:rsidRDefault="00E37813" w:rsidP="00E37813">
            <w:pPr>
              <w:jc w:val="center"/>
              <w:rPr>
                <w:rFonts w:asciiTheme="minorHAnsi" w:hAnsiTheme="minorHAnsi" w:cstheme="minorHAnsi"/>
                <w:sz w:val="20"/>
                <w:szCs w:val="20"/>
              </w:rPr>
            </w:pPr>
            <w:r w:rsidRPr="004C198A">
              <w:rPr>
                <w:rFonts w:asciiTheme="minorHAnsi" w:hAnsiTheme="minorHAnsi" w:cstheme="minorHAnsi"/>
                <w:sz w:val="20"/>
                <w:szCs w:val="20"/>
              </w:rPr>
              <w:t>-</w:t>
            </w:r>
          </w:p>
        </w:tc>
      </w:tr>
      <w:tr w:rsidR="00832448" w:rsidRPr="00FC66B5" w14:paraId="523B6F86" w14:textId="77777777" w:rsidTr="00FC66B5">
        <w:trPr>
          <w:trHeight w:val="290"/>
        </w:trPr>
        <w:tc>
          <w:tcPr>
            <w:tcW w:w="1052" w:type="dxa"/>
            <w:noWrap/>
            <w:hideMark/>
          </w:tcPr>
          <w:p w14:paraId="7DA0F249"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Oat</w:t>
            </w:r>
          </w:p>
        </w:tc>
        <w:tc>
          <w:tcPr>
            <w:tcW w:w="1143" w:type="dxa"/>
            <w:noWrap/>
            <w:hideMark/>
          </w:tcPr>
          <w:p w14:paraId="227BD867"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18" w:type="dxa"/>
            <w:noWrap/>
            <w:hideMark/>
          </w:tcPr>
          <w:p w14:paraId="0429A0E4"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2.4</w:t>
            </w:r>
          </w:p>
        </w:tc>
        <w:tc>
          <w:tcPr>
            <w:tcW w:w="1168" w:type="dxa"/>
            <w:noWrap/>
            <w:hideMark/>
          </w:tcPr>
          <w:p w14:paraId="4C0E0A84"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93" w:type="dxa"/>
            <w:noWrap/>
            <w:hideMark/>
          </w:tcPr>
          <w:p w14:paraId="51B652ED"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0.35</w:t>
            </w:r>
          </w:p>
        </w:tc>
        <w:tc>
          <w:tcPr>
            <w:tcW w:w="1168" w:type="dxa"/>
            <w:noWrap/>
            <w:hideMark/>
          </w:tcPr>
          <w:p w14:paraId="5A983A4B"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Survival</w:t>
            </w:r>
          </w:p>
        </w:tc>
        <w:tc>
          <w:tcPr>
            <w:tcW w:w="993" w:type="dxa"/>
            <w:noWrap/>
            <w:hideMark/>
          </w:tcPr>
          <w:p w14:paraId="1D01342D"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0.2</w:t>
            </w:r>
          </w:p>
        </w:tc>
      </w:tr>
      <w:tr w:rsidR="00832448" w:rsidRPr="00FC66B5" w14:paraId="2BE1F48B" w14:textId="77777777" w:rsidTr="00FC66B5">
        <w:trPr>
          <w:trHeight w:val="290"/>
        </w:trPr>
        <w:tc>
          <w:tcPr>
            <w:tcW w:w="1052" w:type="dxa"/>
            <w:noWrap/>
            <w:hideMark/>
          </w:tcPr>
          <w:p w14:paraId="4D3244F7"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Onion</w:t>
            </w:r>
          </w:p>
        </w:tc>
        <w:tc>
          <w:tcPr>
            <w:tcW w:w="1143" w:type="dxa"/>
            <w:noWrap/>
            <w:hideMark/>
          </w:tcPr>
          <w:p w14:paraId="1C8C970B"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18" w:type="dxa"/>
            <w:noWrap/>
            <w:hideMark/>
          </w:tcPr>
          <w:p w14:paraId="588B3645"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0.61</w:t>
            </w:r>
          </w:p>
        </w:tc>
        <w:tc>
          <w:tcPr>
            <w:tcW w:w="1168" w:type="dxa"/>
            <w:noWrap/>
            <w:hideMark/>
          </w:tcPr>
          <w:p w14:paraId="6FADD486"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93" w:type="dxa"/>
            <w:noWrap/>
            <w:hideMark/>
          </w:tcPr>
          <w:p w14:paraId="7ABF0240"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0.038</w:t>
            </w:r>
          </w:p>
        </w:tc>
        <w:tc>
          <w:tcPr>
            <w:tcW w:w="1168" w:type="dxa"/>
            <w:noWrap/>
            <w:hideMark/>
          </w:tcPr>
          <w:p w14:paraId="0CC64EE8"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93" w:type="dxa"/>
            <w:noWrap/>
            <w:hideMark/>
          </w:tcPr>
          <w:p w14:paraId="2ECDE549"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0.1</w:t>
            </w:r>
          </w:p>
        </w:tc>
      </w:tr>
      <w:tr w:rsidR="00832448" w:rsidRPr="00FC66B5" w14:paraId="1135C9AF" w14:textId="77777777" w:rsidTr="00FC66B5">
        <w:trPr>
          <w:trHeight w:val="290"/>
        </w:trPr>
        <w:tc>
          <w:tcPr>
            <w:tcW w:w="1052" w:type="dxa"/>
            <w:noWrap/>
            <w:hideMark/>
          </w:tcPr>
          <w:p w14:paraId="166F35DD"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Ryegrass</w:t>
            </w:r>
          </w:p>
        </w:tc>
        <w:tc>
          <w:tcPr>
            <w:tcW w:w="1143" w:type="dxa"/>
            <w:noWrap/>
            <w:hideMark/>
          </w:tcPr>
          <w:p w14:paraId="4372300F"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18" w:type="dxa"/>
            <w:noWrap/>
            <w:hideMark/>
          </w:tcPr>
          <w:p w14:paraId="0EAA81F3"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&gt;4</w:t>
            </w:r>
          </w:p>
        </w:tc>
        <w:tc>
          <w:tcPr>
            <w:tcW w:w="1168" w:type="dxa"/>
            <w:noWrap/>
            <w:hideMark/>
          </w:tcPr>
          <w:p w14:paraId="3E47FA3B"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93" w:type="dxa"/>
            <w:noWrap/>
            <w:hideMark/>
          </w:tcPr>
          <w:p w14:paraId="6A5770B0"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0.24</w:t>
            </w:r>
          </w:p>
        </w:tc>
        <w:tc>
          <w:tcPr>
            <w:tcW w:w="1168" w:type="dxa"/>
            <w:noWrap/>
            <w:hideMark/>
          </w:tcPr>
          <w:p w14:paraId="378B062D"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Survival</w:t>
            </w:r>
          </w:p>
        </w:tc>
        <w:tc>
          <w:tcPr>
            <w:tcW w:w="993" w:type="dxa"/>
            <w:noWrap/>
            <w:hideMark/>
          </w:tcPr>
          <w:p w14:paraId="6B78B7F3"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2.08</w:t>
            </w:r>
          </w:p>
        </w:tc>
      </w:tr>
      <w:tr w:rsidR="00832448" w:rsidRPr="00FC66B5" w14:paraId="714B1402" w14:textId="77777777" w:rsidTr="004C198A">
        <w:trPr>
          <w:trHeight w:val="290"/>
        </w:trPr>
        <w:tc>
          <w:tcPr>
            <w:tcW w:w="7535" w:type="dxa"/>
            <w:gridSpan w:val="7"/>
            <w:shd w:val="clear" w:color="auto" w:fill="F2F2F2" w:themeFill="background1" w:themeFillShade="F2"/>
            <w:noWrap/>
            <w:vAlign w:val="center"/>
            <w:hideMark/>
          </w:tcPr>
          <w:p w14:paraId="57870156" w14:textId="77777777" w:rsidR="00832448" w:rsidRPr="004C198A" w:rsidRDefault="00832448" w:rsidP="004C198A">
            <w:pPr>
              <w:rPr>
                <w:rFonts w:asciiTheme="minorHAnsi" w:hAnsiTheme="minorHAnsi" w:cstheme="minorHAnsi"/>
                <w:sz w:val="20"/>
                <w:szCs w:val="20"/>
              </w:rPr>
            </w:pPr>
            <w:r w:rsidRPr="004C198A">
              <w:rPr>
                <w:rFonts w:asciiTheme="minorHAnsi" w:hAnsiTheme="minorHAnsi" w:cstheme="minorHAnsi"/>
                <w:sz w:val="20"/>
                <w:szCs w:val="20"/>
              </w:rPr>
              <w:t>Dicot</w:t>
            </w:r>
          </w:p>
        </w:tc>
      </w:tr>
      <w:tr w:rsidR="00832448" w:rsidRPr="00FC66B5" w14:paraId="4AD1C1F1" w14:textId="77777777" w:rsidTr="00FC66B5">
        <w:trPr>
          <w:trHeight w:val="290"/>
        </w:trPr>
        <w:tc>
          <w:tcPr>
            <w:tcW w:w="1052" w:type="dxa"/>
            <w:noWrap/>
            <w:hideMark/>
          </w:tcPr>
          <w:p w14:paraId="684B93C6"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Cabbage</w:t>
            </w:r>
          </w:p>
        </w:tc>
        <w:tc>
          <w:tcPr>
            <w:tcW w:w="1143" w:type="dxa"/>
            <w:noWrap/>
            <w:hideMark/>
          </w:tcPr>
          <w:p w14:paraId="3671074B"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18" w:type="dxa"/>
            <w:noWrap/>
            <w:hideMark/>
          </w:tcPr>
          <w:p w14:paraId="2931A575"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0.014</w:t>
            </w:r>
          </w:p>
        </w:tc>
        <w:tc>
          <w:tcPr>
            <w:tcW w:w="1168" w:type="dxa"/>
            <w:noWrap/>
            <w:hideMark/>
          </w:tcPr>
          <w:p w14:paraId="70A551D7"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93" w:type="dxa"/>
            <w:noWrap/>
            <w:hideMark/>
          </w:tcPr>
          <w:p w14:paraId="1141AB3B"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0.059</w:t>
            </w:r>
          </w:p>
        </w:tc>
        <w:tc>
          <w:tcPr>
            <w:tcW w:w="1168" w:type="dxa"/>
            <w:noWrap/>
            <w:hideMark/>
          </w:tcPr>
          <w:p w14:paraId="1F52AF4E"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No Effect</w:t>
            </w:r>
          </w:p>
        </w:tc>
        <w:tc>
          <w:tcPr>
            <w:tcW w:w="993" w:type="dxa"/>
            <w:noWrap/>
            <w:hideMark/>
          </w:tcPr>
          <w:p w14:paraId="421C1801"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&gt;0.22</w:t>
            </w:r>
          </w:p>
        </w:tc>
      </w:tr>
      <w:tr w:rsidR="00832448" w:rsidRPr="00FC66B5" w14:paraId="5B48DBA4" w14:textId="77777777" w:rsidTr="00FC66B5">
        <w:trPr>
          <w:trHeight w:val="290"/>
        </w:trPr>
        <w:tc>
          <w:tcPr>
            <w:tcW w:w="1052" w:type="dxa"/>
            <w:noWrap/>
            <w:hideMark/>
          </w:tcPr>
          <w:p w14:paraId="6C0A23BF"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Carrot</w:t>
            </w:r>
          </w:p>
        </w:tc>
        <w:tc>
          <w:tcPr>
            <w:tcW w:w="1143" w:type="dxa"/>
            <w:noWrap/>
            <w:hideMark/>
          </w:tcPr>
          <w:p w14:paraId="5C0A577D"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18" w:type="dxa"/>
            <w:noWrap/>
            <w:hideMark/>
          </w:tcPr>
          <w:p w14:paraId="13CB2F0E"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1.7</w:t>
            </w:r>
          </w:p>
        </w:tc>
        <w:tc>
          <w:tcPr>
            <w:tcW w:w="1168" w:type="dxa"/>
            <w:noWrap/>
            <w:hideMark/>
          </w:tcPr>
          <w:p w14:paraId="74D8DAFD"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93" w:type="dxa"/>
            <w:noWrap/>
            <w:hideMark/>
          </w:tcPr>
          <w:p w14:paraId="3E5610E0"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0.054</w:t>
            </w:r>
          </w:p>
        </w:tc>
        <w:tc>
          <w:tcPr>
            <w:tcW w:w="1168" w:type="dxa"/>
            <w:noWrap/>
            <w:hideMark/>
          </w:tcPr>
          <w:p w14:paraId="06D229AF"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Survival</w:t>
            </w:r>
          </w:p>
        </w:tc>
        <w:tc>
          <w:tcPr>
            <w:tcW w:w="993" w:type="dxa"/>
            <w:noWrap/>
            <w:hideMark/>
          </w:tcPr>
          <w:p w14:paraId="4795DCEA"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0.31</w:t>
            </w:r>
          </w:p>
        </w:tc>
      </w:tr>
      <w:tr w:rsidR="00832448" w:rsidRPr="00FC66B5" w14:paraId="5BCB6DF5" w14:textId="77777777" w:rsidTr="00FC66B5">
        <w:trPr>
          <w:trHeight w:val="290"/>
        </w:trPr>
        <w:tc>
          <w:tcPr>
            <w:tcW w:w="1052" w:type="dxa"/>
            <w:noWrap/>
            <w:hideMark/>
          </w:tcPr>
          <w:p w14:paraId="151F0C3B"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Cucumber</w:t>
            </w:r>
          </w:p>
        </w:tc>
        <w:tc>
          <w:tcPr>
            <w:tcW w:w="1143" w:type="dxa"/>
            <w:noWrap/>
            <w:hideMark/>
          </w:tcPr>
          <w:p w14:paraId="6324EB41"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18" w:type="dxa"/>
            <w:noWrap/>
            <w:hideMark/>
          </w:tcPr>
          <w:p w14:paraId="1A6202D1"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0.008</w:t>
            </w:r>
          </w:p>
        </w:tc>
        <w:tc>
          <w:tcPr>
            <w:tcW w:w="1168" w:type="dxa"/>
            <w:noWrap/>
            <w:hideMark/>
          </w:tcPr>
          <w:p w14:paraId="3D12DC79"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93" w:type="dxa"/>
            <w:noWrap/>
            <w:hideMark/>
          </w:tcPr>
          <w:p w14:paraId="17A0F1EA"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0.015</w:t>
            </w:r>
          </w:p>
        </w:tc>
        <w:tc>
          <w:tcPr>
            <w:tcW w:w="1168" w:type="dxa"/>
            <w:noWrap/>
            <w:hideMark/>
          </w:tcPr>
          <w:p w14:paraId="146D5D53"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Survival</w:t>
            </w:r>
          </w:p>
        </w:tc>
        <w:tc>
          <w:tcPr>
            <w:tcW w:w="993" w:type="dxa"/>
            <w:noWrap/>
            <w:hideMark/>
          </w:tcPr>
          <w:p w14:paraId="42A1FF49"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0.13</w:t>
            </w:r>
          </w:p>
        </w:tc>
      </w:tr>
      <w:tr w:rsidR="00832448" w:rsidRPr="00FC66B5" w14:paraId="392359AB" w14:textId="77777777" w:rsidTr="00FC66B5">
        <w:trPr>
          <w:trHeight w:val="290"/>
        </w:trPr>
        <w:tc>
          <w:tcPr>
            <w:tcW w:w="1052" w:type="dxa"/>
            <w:noWrap/>
            <w:hideMark/>
          </w:tcPr>
          <w:p w14:paraId="26463310"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Lettuce</w:t>
            </w:r>
          </w:p>
        </w:tc>
        <w:tc>
          <w:tcPr>
            <w:tcW w:w="1143" w:type="dxa"/>
            <w:noWrap/>
            <w:hideMark/>
          </w:tcPr>
          <w:p w14:paraId="6E21A53B"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18" w:type="dxa"/>
            <w:noWrap/>
            <w:hideMark/>
          </w:tcPr>
          <w:p w14:paraId="1BCCC006"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0.33</w:t>
            </w:r>
          </w:p>
        </w:tc>
        <w:tc>
          <w:tcPr>
            <w:tcW w:w="1168" w:type="dxa"/>
            <w:noWrap/>
            <w:hideMark/>
          </w:tcPr>
          <w:p w14:paraId="18EF55C3"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93" w:type="dxa"/>
            <w:noWrap/>
            <w:hideMark/>
          </w:tcPr>
          <w:p w14:paraId="30B9DA6E"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0.022</w:t>
            </w:r>
          </w:p>
        </w:tc>
        <w:tc>
          <w:tcPr>
            <w:tcW w:w="1168" w:type="dxa"/>
            <w:noWrap/>
            <w:hideMark/>
          </w:tcPr>
          <w:p w14:paraId="64FD7777"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93" w:type="dxa"/>
            <w:noWrap/>
            <w:hideMark/>
          </w:tcPr>
          <w:p w14:paraId="6ADCF156"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0.061</w:t>
            </w:r>
          </w:p>
        </w:tc>
      </w:tr>
      <w:tr w:rsidR="00832448" w:rsidRPr="00FC66B5" w14:paraId="06957695" w14:textId="77777777" w:rsidTr="00FC66B5">
        <w:trPr>
          <w:trHeight w:val="290"/>
        </w:trPr>
        <w:tc>
          <w:tcPr>
            <w:tcW w:w="1052" w:type="dxa"/>
            <w:noWrap/>
            <w:hideMark/>
          </w:tcPr>
          <w:p w14:paraId="1C33BE7A"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Soybean</w:t>
            </w:r>
          </w:p>
        </w:tc>
        <w:tc>
          <w:tcPr>
            <w:tcW w:w="1143" w:type="dxa"/>
            <w:noWrap/>
            <w:hideMark/>
          </w:tcPr>
          <w:p w14:paraId="081F217F"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18" w:type="dxa"/>
            <w:noWrap/>
            <w:hideMark/>
          </w:tcPr>
          <w:p w14:paraId="2D54AA14"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0.026</w:t>
            </w:r>
          </w:p>
        </w:tc>
        <w:tc>
          <w:tcPr>
            <w:tcW w:w="1168" w:type="dxa"/>
            <w:noWrap/>
            <w:hideMark/>
          </w:tcPr>
          <w:p w14:paraId="240D89CC"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93" w:type="dxa"/>
            <w:noWrap/>
            <w:hideMark/>
          </w:tcPr>
          <w:p w14:paraId="366C2A5B"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0.018</w:t>
            </w:r>
          </w:p>
        </w:tc>
        <w:tc>
          <w:tcPr>
            <w:tcW w:w="1168" w:type="dxa"/>
            <w:noWrap/>
            <w:hideMark/>
          </w:tcPr>
          <w:p w14:paraId="6EA1B754"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93" w:type="dxa"/>
            <w:noWrap/>
            <w:hideMark/>
          </w:tcPr>
          <w:p w14:paraId="4D02FC4A"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0.004</w:t>
            </w:r>
          </w:p>
        </w:tc>
      </w:tr>
      <w:tr w:rsidR="00832448" w:rsidRPr="00FC66B5" w14:paraId="28D9B15A" w14:textId="77777777" w:rsidTr="00FC66B5">
        <w:trPr>
          <w:trHeight w:val="290"/>
        </w:trPr>
        <w:tc>
          <w:tcPr>
            <w:tcW w:w="1052" w:type="dxa"/>
            <w:noWrap/>
            <w:hideMark/>
          </w:tcPr>
          <w:p w14:paraId="2EF2E17C"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Tomato</w:t>
            </w:r>
          </w:p>
        </w:tc>
        <w:tc>
          <w:tcPr>
            <w:tcW w:w="1143" w:type="dxa"/>
            <w:noWrap/>
            <w:hideMark/>
          </w:tcPr>
          <w:p w14:paraId="36C12418"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18" w:type="dxa"/>
            <w:noWrap/>
            <w:hideMark/>
          </w:tcPr>
          <w:p w14:paraId="2A928297"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0.72</w:t>
            </w:r>
          </w:p>
        </w:tc>
        <w:tc>
          <w:tcPr>
            <w:tcW w:w="1168" w:type="dxa"/>
            <w:noWrap/>
            <w:hideMark/>
          </w:tcPr>
          <w:p w14:paraId="51A89479"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93" w:type="dxa"/>
            <w:noWrap/>
            <w:hideMark/>
          </w:tcPr>
          <w:p w14:paraId="4B54D9F2"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0.029</w:t>
            </w:r>
          </w:p>
        </w:tc>
        <w:tc>
          <w:tcPr>
            <w:tcW w:w="1168" w:type="dxa"/>
            <w:noWrap/>
            <w:hideMark/>
          </w:tcPr>
          <w:p w14:paraId="1139F9A6"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93" w:type="dxa"/>
            <w:noWrap/>
            <w:hideMark/>
          </w:tcPr>
          <w:p w14:paraId="782B1BE2"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0.12</w:t>
            </w:r>
          </w:p>
        </w:tc>
      </w:tr>
    </w:tbl>
    <w:p w14:paraId="346F1F05" w14:textId="77777777" w:rsidR="00372C17" w:rsidRPr="004C104F" w:rsidRDefault="00372C17" w:rsidP="00372C17">
      <w:pPr>
        <w:rPr>
          <w:rFonts w:cstheme="minorHAnsi"/>
        </w:rPr>
      </w:pPr>
    </w:p>
    <w:p w14:paraId="4EF88D7C" w14:textId="32411A2F" w:rsidR="004C198A" w:rsidRDefault="00726F65" w:rsidP="00A4433E">
      <w:pPr>
        <w:keepNext/>
        <w:keepLines/>
        <w:spacing w:after="0"/>
        <w:rPr>
          <w:rFonts w:eastAsia="Calibri" w:cs="Calibri"/>
        </w:rPr>
      </w:pPr>
      <w:r w:rsidRPr="004C104F">
        <w:t xml:space="preserve">For the SSD, five distributions were tested, and a variety of methods were used. The </w:t>
      </w:r>
      <w:r w:rsidR="008E01D8" w:rsidRPr="004C104F">
        <w:t>normal</w:t>
      </w:r>
      <w:r w:rsidRPr="004C104F">
        <w:t xml:space="preserve"> distribution and maximum likelihood (ML) method were selected to represent HC</w:t>
      </w:r>
      <w:r w:rsidRPr="00FC66B5">
        <w:rPr>
          <w:vertAlign w:val="subscript"/>
        </w:rPr>
        <w:t>05</w:t>
      </w:r>
      <w:r w:rsidRPr="004C104F">
        <w:t xml:space="preserve"> through HC</w:t>
      </w:r>
      <w:r w:rsidRPr="00FC66B5">
        <w:rPr>
          <w:vertAlign w:val="subscript"/>
        </w:rPr>
        <w:t>95</w:t>
      </w:r>
      <w:r w:rsidRPr="004C104F">
        <w:t xml:space="preserve"> values for </w:t>
      </w:r>
      <w:r w:rsidR="008E01D8" w:rsidRPr="004C104F">
        <w:t xml:space="preserve">vegetative vigor endpoints and the </w:t>
      </w:r>
      <w:r w:rsidR="005C41F3" w:rsidRPr="004C104F">
        <w:t>gumbel</w:t>
      </w:r>
      <w:r w:rsidR="008E01D8" w:rsidRPr="004C104F">
        <w:t xml:space="preserve"> distribution and </w:t>
      </w:r>
      <w:r w:rsidR="005C41F3" w:rsidRPr="004C104F">
        <w:t>ML</w:t>
      </w:r>
      <w:r w:rsidR="008E01D8" w:rsidRPr="004C104F">
        <w:t xml:space="preserve"> method were selected to represent the HC</w:t>
      </w:r>
      <w:r w:rsidR="008E01D8" w:rsidRPr="00FC66B5">
        <w:rPr>
          <w:vertAlign w:val="subscript"/>
        </w:rPr>
        <w:t>05</w:t>
      </w:r>
      <w:r w:rsidR="008E01D8" w:rsidRPr="004C104F">
        <w:t xml:space="preserve"> through HC</w:t>
      </w:r>
      <w:r w:rsidR="008E01D8" w:rsidRPr="00FC66B5">
        <w:rPr>
          <w:vertAlign w:val="subscript"/>
        </w:rPr>
        <w:t>95</w:t>
      </w:r>
      <w:r w:rsidR="008E01D8" w:rsidRPr="004C104F">
        <w:t xml:space="preserve"> values for seedling emergence endpoints</w:t>
      </w:r>
      <w:r w:rsidRPr="004C104F">
        <w:t xml:space="preserve">. </w:t>
      </w:r>
      <w:r w:rsidR="00FC66B5">
        <w:fldChar w:fldCharType="begin"/>
      </w:r>
      <w:r w:rsidR="00FC66B5">
        <w:instrText xml:space="preserve"> REF _Ref52894303 \h </w:instrText>
      </w:r>
      <w:r w:rsidR="00FC66B5">
        <w:fldChar w:fldCharType="separate"/>
      </w:r>
      <w:r w:rsidR="00FC66B5">
        <w:t xml:space="preserve">Table </w:t>
      </w:r>
      <w:r w:rsidR="00FC66B5">
        <w:rPr>
          <w:noProof/>
        </w:rPr>
        <w:t>12</w:t>
      </w:r>
      <w:r w:rsidR="00FC66B5">
        <w:noBreakHyphen/>
      </w:r>
      <w:r w:rsidR="00FC66B5">
        <w:rPr>
          <w:noProof/>
        </w:rPr>
        <w:t>5</w:t>
      </w:r>
      <w:r w:rsidR="00FC66B5">
        <w:fldChar w:fldCharType="end"/>
      </w:r>
      <w:r w:rsidR="00FC66B5">
        <w:t xml:space="preserve">, </w:t>
      </w:r>
      <w:r w:rsidR="00FC66B5">
        <w:fldChar w:fldCharType="begin"/>
      </w:r>
      <w:r w:rsidR="00FC66B5">
        <w:instrText xml:space="preserve"> REF _Ref52894312 \h </w:instrText>
      </w:r>
      <w:r w:rsidR="00FC66B5">
        <w:fldChar w:fldCharType="separate"/>
      </w:r>
      <w:r w:rsidR="00FC66B5">
        <w:t xml:space="preserve">Figure </w:t>
      </w:r>
      <w:r w:rsidR="00FC66B5">
        <w:rPr>
          <w:noProof/>
        </w:rPr>
        <w:t>12</w:t>
      </w:r>
      <w:r w:rsidR="00FC66B5">
        <w:t>.</w:t>
      </w:r>
      <w:r w:rsidR="00FC66B5">
        <w:rPr>
          <w:noProof/>
        </w:rPr>
        <w:t>3</w:t>
      </w:r>
      <w:r w:rsidR="00FC66B5">
        <w:fldChar w:fldCharType="end"/>
      </w:r>
      <w:r w:rsidR="00FC66B5">
        <w:t xml:space="preserve">, and </w:t>
      </w:r>
      <w:r w:rsidR="00FC66B5">
        <w:fldChar w:fldCharType="begin"/>
      </w:r>
      <w:r w:rsidR="00FC66B5">
        <w:instrText xml:space="preserve"> REF _Ref52894314 \h </w:instrText>
      </w:r>
      <w:r w:rsidR="00FC66B5">
        <w:fldChar w:fldCharType="separate"/>
      </w:r>
      <w:r w:rsidR="00FC66B5">
        <w:t xml:space="preserve">Figure </w:t>
      </w:r>
      <w:r w:rsidR="00FC66B5">
        <w:rPr>
          <w:noProof/>
        </w:rPr>
        <w:t>12</w:t>
      </w:r>
      <w:r w:rsidR="00FC66B5">
        <w:t>.</w:t>
      </w:r>
      <w:r w:rsidR="00FC66B5">
        <w:rPr>
          <w:noProof/>
        </w:rPr>
        <w:t>4</w:t>
      </w:r>
      <w:r w:rsidR="00FC66B5">
        <w:fldChar w:fldCharType="end"/>
      </w:r>
      <w:r w:rsidRPr="004C104F">
        <w:t xml:space="preserve"> </w:t>
      </w:r>
      <w:r w:rsidRPr="00F23E5E">
        <w:t xml:space="preserve">provide a summary of the results. </w:t>
      </w:r>
      <w:r w:rsidRPr="004C104F">
        <w:rPr>
          <w:rFonts w:eastAsia="Calibri" w:cs="Calibri"/>
        </w:rPr>
        <w:t xml:space="preserve">The threshold for species that rely upon </w:t>
      </w:r>
      <w:r w:rsidR="002A1FEF" w:rsidRPr="004C104F">
        <w:rPr>
          <w:rFonts w:eastAsia="Calibri" w:cs="Calibri"/>
        </w:rPr>
        <w:t>terrestrial</w:t>
      </w:r>
      <w:r w:rsidRPr="004C104F">
        <w:rPr>
          <w:rFonts w:eastAsia="Calibri" w:cs="Calibri"/>
        </w:rPr>
        <w:t xml:space="preserve"> plants for their PPHD is </w:t>
      </w:r>
      <w:r w:rsidR="002A1FEF" w:rsidRPr="004C104F">
        <w:rPr>
          <w:rFonts w:eastAsia="Calibri" w:cs="Calibri"/>
        </w:rPr>
        <w:t>0.0037</w:t>
      </w:r>
      <w:r w:rsidRPr="004C104F">
        <w:rPr>
          <w:rFonts w:eastAsia="Calibri" w:cs="Calibri"/>
        </w:rPr>
        <w:t xml:space="preserve"> </w:t>
      </w:r>
      <w:r w:rsidR="002A1FEF" w:rsidRPr="004C104F">
        <w:rPr>
          <w:rFonts w:cstheme="minorHAnsi"/>
        </w:rPr>
        <w:t>lb</w:t>
      </w:r>
      <w:r w:rsidRPr="004C104F">
        <w:rPr>
          <w:rFonts w:cstheme="minorHAnsi"/>
        </w:rPr>
        <w:t xml:space="preserve"> a.i./</w:t>
      </w:r>
      <w:r w:rsidR="002A1FEF" w:rsidRPr="004C104F">
        <w:rPr>
          <w:rFonts w:cstheme="minorHAnsi"/>
        </w:rPr>
        <w:t>A</w:t>
      </w:r>
      <w:r w:rsidRPr="004C104F">
        <w:rPr>
          <w:rFonts w:eastAsia="Calibri" w:cs="Calibri"/>
        </w:rPr>
        <w:t xml:space="preserve"> based on the HC</w:t>
      </w:r>
      <w:r w:rsidRPr="004C104F">
        <w:rPr>
          <w:rFonts w:eastAsia="Calibri" w:cs="Calibri"/>
          <w:vertAlign w:val="subscript"/>
        </w:rPr>
        <w:t>05</w:t>
      </w:r>
      <w:r w:rsidRPr="004C104F">
        <w:rPr>
          <w:rFonts w:eastAsia="Calibri" w:cs="Calibri"/>
        </w:rPr>
        <w:t xml:space="preserve"> from the SSD for </w:t>
      </w:r>
      <w:r w:rsidR="002A1FEF" w:rsidRPr="004C104F">
        <w:rPr>
          <w:rFonts w:eastAsia="Calibri" w:cs="Calibri"/>
        </w:rPr>
        <w:t>seedling emergence</w:t>
      </w:r>
      <w:r w:rsidRPr="004C104F">
        <w:rPr>
          <w:rFonts w:eastAsia="Calibri" w:cs="Calibri"/>
        </w:rPr>
        <w:t>.</w:t>
      </w:r>
      <w:bookmarkStart w:id="159" w:name="_Ref52894303"/>
      <w:bookmarkStart w:id="160" w:name="_Toc52895653"/>
    </w:p>
    <w:p w14:paraId="06963978" w14:textId="77777777" w:rsidR="00A4433E" w:rsidRPr="00A4433E" w:rsidRDefault="00A4433E" w:rsidP="00A4433E">
      <w:pPr>
        <w:keepNext/>
        <w:keepLines/>
        <w:spacing w:after="0"/>
        <w:rPr>
          <w:rFonts w:eastAsia="Calibri" w:cs="Calibri"/>
        </w:rPr>
      </w:pPr>
    </w:p>
    <w:p w14:paraId="68501EF5" w14:textId="04D98F96" w:rsidR="00726F65" w:rsidRPr="004C104F" w:rsidRDefault="00FC66B5" w:rsidP="00FC66B5">
      <w:pPr>
        <w:pStyle w:val="Caption"/>
      </w:pPr>
      <w:r>
        <w:t xml:space="preserve">Table </w:t>
      </w:r>
      <w:fldSimple w:instr=" STYLEREF 1 \s ">
        <w:r>
          <w:rPr>
            <w:noProof/>
          </w:rPr>
          <w:t>12</w:t>
        </w:r>
      </w:fldSimple>
      <w:r>
        <w:noBreakHyphen/>
      </w:r>
      <w:fldSimple w:instr=" SEQ Table \* ARABIC \s 1 ">
        <w:r>
          <w:rPr>
            <w:noProof/>
          </w:rPr>
          <w:t>5</w:t>
        </w:r>
      </w:fldSimple>
      <w:bookmarkEnd w:id="159"/>
      <w:r>
        <w:t xml:space="preserve">. </w:t>
      </w:r>
      <w:r w:rsidRPr="002C5B4B">
        <w:t>Summary Statistics for Terrestrial Plant SSD Fit to Atrazine Test Results.</w:t>
      </w:r>
      <w:bookmarkEnd w:id="160"/>
    </w:p>
    <w:tbl>
      <w:tblPr>
        <w:tblStyle w:val="TableGrid"/>
        <w:tblW w:w="6565" w:type="dxa"/>
        <w:tblLook w:val="04A0" w:firstRow="1" w:lastRow="0" w:firstColumn="1" w:lastColumn="0" w:noHBand="0" w:noVBand="1"/>
      </w:tblPr>
      <w:tblGrid>
        <w:gridCol w:w="2986"/>
        <w:gridCol w:w="1604"/>
        <w:gridCol w:w="1975"/>
      </w:tblGrid>
      <w:tr w:rsidR="005C0C2F" w:rsidRPr="00FC66B5" w14:paraId="751DE700" w14:textId="77777777" w:rsidTr="00A4433E">
        <w:trPr>
          <w:trHeight w:val="359"/>
        </w:trPr>
        <w:tc>
          <w:tcPr>
            <w:tcW w:w="2274" w:type="pct"/>
            <w:shd w:val="clear" w:color="auto" w:fill="D9D9D9" w:themeFill="background1" w:themeFillShade="D9"/>
            <w:vAlign w:val="center"/>
          </w:tcPr>
          <w:p w14:paraId="21EC4076"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Statistic</w:t>
            </w:r>
          </w:p>
        </w:tc>
        <w:tc>
          <w:tcPr>
            <w:tcW w:w="1222" w:type="pct"/>
            <w:shd w:val="clear" w:color="auto" w:fill="D9D9D9" w:themeFill="background1" w:themeFillShade="D9"/>
            <w:vAlign w:val="center"/>
          </w:tcPr>
          <w:p w14:paraId="7F71A87C"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Vegetative Vigor</w:t>
            </w:r>
          </w:p>
        </w:tc>
        <w:tc>
          <w:tcPr>
            <w:tcW w:w="1504" w:type="pct"/>
            <w:shd w:val="clear" w:color="auto" w:fill="D9D9D9" w:themeFill="background1" w:themeFillShade="D9"/>
            <w:vAlign w:val="center"/>
          </w:tcPr>
          <w:p w14:paraId="46599109"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Seedling Emergence</w:t>
            </w:r>
          </w:p>
        </w:tc>
      </w:tr>
      <w:tr w:rsidR="005C0C2F" w:rsidRPr="00FC66B5" w14:paraId="32BDC34A" w14:textId="77777777" w:rsidTr="00A4433E">
        <w:trPr>
          <w:trHeight w:val="350"/>
        </w:trPr>
        <w:tc>
          <w:tcPr>
            <w:tcW w:w="2274" w:type="pct"/>
          </w:tcPr>
          <w:p w14:paraId="1733D7F3"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Best Distribution (by AIC</w:t>
            </w:r>
            <w:r w:rsidRPr="004C198A">
              <w:rPr>
                <w:rFonts w:asciiTheme="minorHAnsi" w:hAnsiTheme="minorHAnsi" w:cstheme="minorHAnsi"/>
                <w:sz w:val="20"/>
                <w:szCs w:val="20"/>
                <w:vertAlign w:val="subscript"/>
              </w:rPr>
              <w:t>c</w:t>
            </w:r>
            <w:r w:rsidRPr="004C198A">
              <w:rPr>
                <w:rFonts w:asciiTheme="minorHAnsi" w:hAnsiTheme="minorHAnsi" w:cstheme="minorHAnsi"/>
                <w:sz w:val="20"/>
                <w:szCs w:val="20"/>
              </w:rPr>
              <w:t>)</w:t>
            </w:r>
          </w:p>
        </w:tc>
        <w:tc>
          <w:tcPr>
            <w:tcW w:w="1222" w:type="pct"/>
          </w:tcPr>
          <w:p w14:paraId="3AF03CF3"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Normal</w:t>
            </w:r>
          </w:p>
        </w:tc>
        <w:tc>
          <w:tcPr>
            <w:tcW w:w="1504" w:type="pct"/>
          </w:tcPr>
          <w:p w14:paraId="2D5F0E8B"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Gumbel</w:t>
            </w:r>
          </w:p>
        </w:tc>
      </w:tr>
      <w:tr w:rsidR="005C0C2F" w:rsidRPr="00FC66B5" w14:paraId="061637EF" w14:textId="77777777" w:rsidTr="00A4433E">
        <w:trPr>
          <w:trHeight w:val="359"/>
        </w:trPr>
        <w:tc>
          <w:tcPr>
            <w:tcW w:w="2274" w:type="pct"/>
          </w:tcPr>
          <w:p w14:paraId="34F9AABA"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 xml:space="preserve">Goodness of fit </w:t>
            </w:r>
          </w:p>
          <w:p w14:paraId="691767ED"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P-value</w:t>
            </w:r>
          </w:p>
        </w:tc>
        <w:tc>
          <w:tcPr>
            <w:tcW w:w="1222" w:type="pct"/>
          </w:tcPr>
          <w:p w14:paraId="41FADE71"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0.813</w:t>
            </w:r>
          </w:p>
        </w:tc>
        <w:tc>
          <w:tcPr>
            <w:tcW w:w="1504" w:type="pct"/>
          </w:tcPr>
          <w:p w14:paraId="50346BBE"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0.7602</w:t>
            </w:r>
          </w:p>
        </w:tc>
      </w:tr>
      <w:tr w:rsidR="005C0C2F" w:rsidRPr="00FC66B5" w14:paraId="01871404" w14:textId="77777777" w:rsidTr="00A4433E">
        <w:trPr>
          <w:trHeight w:val="178"/>
        </w:trPr>
        <w:tc>
          <w:tcPr>
            <w:tcW w:w="2274" w:type="pct"/>
          </w:tcPr>
          <w:p w14:paraId="1D6C927C"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CV of the HC</w:t>
            </w:r>
            <w:r w:rsidRPr="004C198A">
              <w:rPr>
                <w:rFonts w:asciiTheme="minorHAnsi" w:hAnsiTheme="minorHAnsi" w:cstheme="minorHAnsi"/>
                <w:sz w:val="20"/>
                <w:szCs w:val="20"/>
                <w:vertAlign w:val="subscript"/>
              </w:rPr>
              <w:t>05</w:t>
            </w:r>
          </w:p>
        </w:tc>
        <w:tc>
          <w:tcPr>
            <w:tcW w:w="1222" w:type="pct"/>
          </w:tcPr>
          <w:p w14:paraId="693C5D89"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0.2717</w:t>
            </w:r>
          </w:p>
        </w:tc>
        <w:tc>
          <w:tcPr>
            <w:tcW w:w="1504" w:type="pct"/>
          </w:tcPr>
          <w:p w14:paraId="4BDD3D57"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0.4707</w:t>
            </w:r>
          </w:p>
        </w:tc>
      </w:tr>
      <w:tr w:rsidR="005C0C2F" w:rsidRPr="00FC66B5" w14:paraId="4C041A40" w14:textId="77777777" w:rsidTr="00A4433E">
        <w:trPr>
          <w:trHeight w:val="170"/>
        </w:trPr>
        <w:tc>
          <w:tcPr>
            <w:tcW w:w="2274" w:type="pct"/>
          </w:tcPr>
          <w:p w14:paraId="36179606"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HC</w:t>
            </w:r>
            <w:r w:rsidRPr="004C198A">
              <w:rPr>
                <w:rFonts w:asciiTheme="minorHAnsi" w:hAnsiTheme="minorHAnsi" w:cstheme="minorHAnsi"/>
                <w:sz w:val="20"/>
                <w:szCs w:val="20"/>
                <w:vertAlign w:val="subscript"/>
              </w:rPr>
              <w:t>05</w:t>
            </w:r>
          </w:p>
        </w:tc>
        <w:tc>
          <w:tcPr>
            <w:tcW w:w="1222" w:type="pct"/>
          </w:tcPr>
          <w:p w14:paraId="41E34357"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0.0242</w:t>
            </w:r>
          </w:p>
        </w:tc>
        <w:tc>
          <w:tcPr>
            <w:tcW w:w="1504" w:type="pct"/>
          </w:tcPr>
          <w:p w14:paraId="469B39C5"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0.0037</w:t>
            </w:r>
          </w:p>
        </w:tc>
      </w:tr>
      <w:tr w:rsidR="005C0C2F" w:rsidRPr="00FC66B5" w14:paraId="59E06E62" w14:textId="77777777" w:rsidTr="00A4433E">
        <w:trPr>
          <w:trHeight w:val="178"/>
        </w:trPr>
        <w:tc>
          <w:tcPr>
            <w:tcW w:w="2274" w:type="pct"/>
          </w:tcPr>
          <w:p w14:paraId="546FE15D"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HC</w:t>
            </w:r>
            <w:r w:rsidRPr="004C198A">
              <w:rPr>
                <w:rFonts w:asciiTheme="minorHAnsi" w:hAnsiTheme="minorHAnsi" w:cstheme="minorHAnsi"/>
                <w:sz w:val="20"/>
                <w:szCs w:val="20"/>
                <w:vertAlign w:val="subscript"/>
              </w:rPr>
              <w:t>10</w:t>
            </w:r>
          </w:p>
        </w:tc>
        <w:tc>
          <w:tcPr>
            <w:tcW w:w="1222" w:type="pct"/>
          </w:tcPr>
          <w:p w14:paraId="63259E00"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0.0347</w:t>
            </w:r>
          </w:p>
        </w:tc>
        <w:tc>
          <w:tcPr>
            <w:tcW w:w="1504" w:type="pct"/>
          </w:tcPr>
          <w:p w14:paraId="352B5173"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0.0047</w:t>
            </w:r>
          </w:p>
        </w:tc>
      </w:tr>
      <w:tr w:rsidR="005C0C2F" w:rsidRPr="00FC66B5" w14:paraId="4A495E10" w14:textId="77777777" w:rsidTr="00A4433E">
        <w:trPr>
          <w:trHeight w:val="178"/>
        </w:trPr>
        <w:tc>
          <w:tcPr>
            <w:tcW w:w="2274" w:type="pct"/>
          </w:tcPr>
          <w:p w14:paraId="11F79BFE"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HC</w:t>
            </w:r>
            <w:r w:rsidRPr="004C198A">
              <w:rPr>
                <w:rFonts w:asciiTheme="minorHAnsi" w:hAnsiTheme="minorHAnsi" w:cstheme="minorHAnsi"/>
                <w:sz w:val="20"/>
                <w:szCs w:val="20"/>
                <w:vertAlign w:val="subscript"/>
              </w:rPr>
              <w:t>50</w:t>
            </w:r>
          </w:p>
        </w:tc>
        <w:tc>
          <w:tcPr>
            <w:tcW w:w="1222" w:type="pct"/>
          </w:tcPr>
          <w:p w14:paraId="63281273"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0.1233</w:t>
            </w:r>
          </w:p>
        </w:tc>
        <w:tc>
          <w:tcPr>
            <w:tcW w:w="1504" w:type="pct"/>
          </w:tcPr>
          <w:p w14:paraId="1358A1F1"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0.0146</w:t>
            </w:r>
          </w:p>
        </w:tc>
      </w:tr>
      <w:tr w:rsidR="005C0C2F" w:rsidRPr="00FC66B5" w14:paraId="3B68BC40" w14:textId="77777777" w:rsidTr="00A4433E">
        <w:trPr>
          <w:trHeight w:val="170"/>
        </w:trPr>
        <w:tc>
          <w:tcPr>
            <w:tcW w:w="2274" w:type="pct"/>
          </w:tcPr>
          <w:p w14:paraId="7BAA5889"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HC</w:t>
            </w:r>
            <w:r w:rsidRPr="004C198A">
              <w:rPr>
                <w:rFonts w:asciiTheme="minorHAnsi" w:hAnsiTheme="minorHAnsi" w:cstheme="minorHAnsi"/>
                <w:sz w:val="20"/>
                <w:szCs w:val="20"/>
                <w:vertAlign w:val="subscript"/>
              </w:rPr>
              <w:t>90</w:t>
            </w:r>
          </w:p>
        </w:tc>
        <w:tc>
          <w:tcPr>
            <w:tcW w:w="1222" w:type="pct"/>
          </w:tcPr>
          <w:p w14:paraId="51137FF9"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0.4376</w:t>
            </w:r>
          </w:p>
        </w:tc>
        <w:tc>
          <w:tcPr>
            <w:tcW w:w="1504" w:type="pct"/>
          </w:tcPr>
          <w:p w14:paraId="74214533"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0.0855</w:t>
            </w:r>
          </w:p>
        </w:tc>
      </w:tr>
      <w:tr w:rsidR="005C0C2F" w:rsidRPr="00FC66B5" w14:paraId="2610BAE1" w14:textId="77777777" w:rsidTr="00A4433E">
        <w:trPr>
          <w:trHeight w:val="178"/>
        </w:trPr>
        <w:tc>
          <w:tcPr>
            <w:tcW w:w="2274" w:type="pct"/>
          </w:tcPr>
          <w:p w14:paraId="3C0AAD81"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HC</w:t>
            </w:r>
            <w:r w:rsidRPr="004C198A">
              <w:rPr>
                <w:rFonts w:asciiTheme="minorHAnsi" w:hAnsiTheme="minorHAnsi" w:cstheme="minorHAnsi"/>
                <w:sz w:val="20"/>
                <w:szCs w:val="20"/>
                <w:vertAlign w:val="subscript"/>
              </w:rPr>
              <w:t>95</w:t>
            </w:r>
          </w:p>
        </w:tc>
        <w:tc>
          <w:tcPr>
            <w:tcW w:w="1222" w:type="pct"/>
          </w:tcPr>
          <w:p w14:paraId="00AF07EE"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0.6958</w:t>
            </w:r>
          </w:p>
        </w:tc>
        <w:tc>
          <w:tcPr>
            <w:tcW w:w="1504" w:type="pct"/>
          </w:tcPr>
          <w:p w14:paraId="55CFF5AC"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0.169</w:t>
            </w:r>
          </w:p>
        </w:tc>
      </w:tr>
    </w:tbl>
    <w:p w14:paraId="186B0FA8" w14:textId="77777777" w:rsidR="00726F65" w:rsidRPr="004C104F" w:rsidRDefault="00726F65" w:rsidP="00726F65">
      <w:pPr>
        <w:autoSpaceDE w:val="0"/>
        <w:autoSpaceDN w:val="0"/>
        <w:adjustRightInd w:val="0"/>
        <w:rPr>
          <w:rFonts w:cstheme="minorHAnsi"/>
          <w:highlight w:val="yellow"/>
        </w:rPr>
      </w:pPr>
    </w:p>
    <w:p w14:paraId="26A95F3D" w14:textId="424CDE4C" w:rsidR="00372C17" w:rsidRPr="00F23E5E" w:rsidRDefault="00726F65" w:rsidP="00372C17">
      <w:pPr>
        <w:pStyle w:val="Caption"/>
        <w:rPr>
          <w:rFonts w:asciiTheme="minorHAnsi" w:hAnsiTheme="minorHAnsi" w:cstheme="minorHAnsi"/>
        </w:rPr>
      </w:pPr>
      <w:r w:rsidRPr="004C104F">
        <w:rPr>
          <w:rFonts w:asciiTheme="minorHAnsi" w:hAnsiTheme="minorHAnsi" w:cstheme="minorHAnsi"/>
          <w:noProof/>
        </w:rPr>
        <w:lastRenderedPageBreak/>
        <w:drawing>
          <wp:inline distT="0" distB="0" distL="0" distR="0" wp14:anchorId="19F8E254" wp14:editId="048265DF">
            <wp:extent cx="5943600" cy="30829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082925"/>
                    </a:xfrm>
                    <a:prstGeom prst="rect">
                      <a:avLst/>
                    </a:prstGeom>
                  </pic:spPr>
                </pic:pic>
              </a:graphicData>
            </a:graphic>
          </wp:inline>
        </w:drawing>
      </w:r>
    </w:p>
    <w:p w14:paraId="4AB768DF" w14:textId="1F7DAB36" w:rsidR="00372C17" w:rsidRPr="004C104F" w:rsidRDefault="00FC66B5" w:rsidP="00FC66B5">
      <w:pPr>
        <w:pStyle w:val="Caption"/>
        <w:rPr>
          <w:rFonts w:asciiTheme="minorHAnsi" w:hAnsiTheme="minorHAnsi" w:cstheme="minorHAnsi"/>
          <w:szCs w:val="24"/>
        </w:rPr>
      </w:pPr>
      <w:bookmarkStart w:id="161" w:name="_Ref52894312"/>
      <w:bookmarkStart w:id="162" w:name="_Toc447804966"/>
      <w:bookmarkStart w:id="163" w:name="_Toc52932589"/>
      <w:r>
        <w:t xml:space="preserve">Figure </w:t>
      </w:r>
      <w:fldSimple w:instr=" STYLEREF 1 \s ">
        <w:r>
          <w:rPr>
            <w:noProof/>
          </w:rPr>
          <w:t>12</w:t>
        </w:r>
      </w:fldSimple>
      <w:r w:rsidR="00C249E4">
        <w:noBreakHyphen/>
      </w:r>
      <w:fldSimple w:instr=" SEQ Figure \* ARABIC \s 1 ">
        <w:r>
          <w:rPr>
            <w:noProof/>
          </w:rPr>
          <w:t>3</w:t>
        </w:r>
      </w:fldSimple>
      <w:bookmarkEnd w:id="161"/>
      <w:r>
        <w:t xml:space="preserve">. </w:t>
      </w:r>
      <w:r w:rsidRPr="00A20A4F">
        <w:t>Species sensitivity distribution of IC</w:t>
      </w:r>
      <w:r w:rsidRPr="00FC66B5">
        <w:rPr>
          <w:vertAlign w:val="subscript"/>
        </w:rPr>
        <w:t>25</w:t>
      </w:r>
      <w:r w:rsidRPr="00A20A4F">
        <w:t xml:space="preserve"> vegetative vigor stage endpoints</w:t>
      </w:r>
      <w:r>
        <w:t>.</w:t>
      </w:r>
      <w:r>
        <w:rPr>
          <w:b w:val="0"/>
          <w:bCs/>
        </w:rPr>
        <w:t xml:space="preserve"> </w:t>
      </w:r>
      <w:r w:rsidR="00372C17" w:rsidRPr="004C198A">
        <w:rPr>
          <w:rFonts w:asciiTheme="minorHAnsi" w:hAnsiTheme="minorHAnsi" w:cstheme="minorHAnsi"/>
          <w:szCs w:val="24"/>
        </w:rPr>
        <w:t xml:space="preserve">Selected model was </w:t>
      </w:r>
      <w:r w:rsidR="00726F65" w:rsidRPr="004C198A">
        <w:rPr>
          <w:rFonts w:asciiTheme="minorHAnsi" w:hAnsiTheme="minorHAnsi" w:cstheme="minorHAnsi"/>
          <w:szCs w:val="24"/>
        </w:rPr>
        <w:t>normal</w:t>
      </w:r>
      <w:r w:rsidR="00372C17" w:rsidRPr="004C198A">
        <w:rPr>
          <w:rFonts w:asciiTheme="minorHAnsi" w:hAnsiTheme="minorHAnsi" w:cstheme="minorHAnsi"/>
          <w:szCs w:val="24"/>
        </w:rPr>
        <w:t>, fit using maximum likelihood estimation, selected based on the lowest AIC and the highest p-value for model fit. Horizontal blue lines indicate the range of toxicity values. Red points are geometric means for taxa with multiple estimates. Black points are single estimates.</w:t>
      </w:r>
      <w:bookmarkEnd w:id="162"/>
      <w:bookmarkEnd w:id="163"/>
    </w:p>
    <w:p w14:paraId="793F1850" w14:textId="77777777" w:rsidR="00372C17" w:rsidRPr="004C104F" w:rsidRDefault="00372C17" w:rsidP="00372C17">
      <w:pPr>
        <w:rPr>
          <w:rFonts w:cstheme="minorHAnsi"/>
        </w:rPr>
      </w:pPr>
    </w:p>
    <w:p w14:paraId="558DDF62" w14:textId="519BAC39" w:rsidR="00372C17" w:rsidRPr="00F23E5E" w:rsidRDefault="005C0C2F" w:rsidP="00372C17">
      <w:pPr>
        <w:rPr>
          <w:rFonts w:cstheme="minorHAnsi"/>
        </w:rPr>
      </w:pPr>
      <w:r w:rsidRPr="004C104F">
        <w:rPr>
          <w:noProof/>
        </w:rPr>
        <w:drawing>
          <wp:inline distT="0" distB="0" distL="0" distR="0" wp14:anchorId="5C2AE2CB" wp14:editId="2936E7F4">
            <wp:extent cx="5943600" cy="299004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990040"/>
                    </a:xfrm>
                    <a:prstGeom prst="rect">
                      <a:avLst/>
                    </a:prstGeom>
                  </pic:spPr>
                </pic:pic>
              </a:graphicData>
            </a:graphic>
          </wp:inline>
        </w:drawing>
      </w:r>
    </w:p>
    <w:p w14:paraId="3EBF9AC1" w14:textId="48364D93" w:rsidR="00372C17" w:rsidRPr="004C104F" w:rsidRDefault="00FC66B5" w:rsidP="00FC66B5">
      <w:pPr>
        <w:pStyle w:val="Caption"/>
        <w:rPr>
          <w:rFonts w:asciiTheme="minorHAnsi" w:hAnsiTheme="minorHAnsi" w:cstheme="minorHAnsi"/>
          <w:szCs w:val="24"/>
        </w:rPr>
      </w:pPr>
      <w:bookmarkStart w:id="164" w:name="_Ref52894314"/>
      <w:bookmarkStart w:id="165" w:name="_Toc447804967"/>
      <w:bookmarkStart w:id="166" w:name="_Toc52932590"/>
      <w:r>
        <w:t xml:space="preserve">Figure </w:t>
      </w:r>
      <w:fldSimple w:instr=" STYLEREF 1 \s ">
        <w:r>
          <w:rPr>
            <w:noProof/>
          </w:rPr>
          <w:t>12</w:t>
        </w:r>
      </w:fldSimple>
      <w:r w:rsidR="00C249E4">
        <w:noBreakHyphen/>
      </w:r>
      <w:fldSimple w:instr=" SEQ Figure \* ARABIC \s 1 ">
        <w:r>
          <w:rPr>
            <w:noProof/>
          </w:rPr>
          <w:t>4</w:t>
        </w:r>
      </w:fldSimple>
      <w:bookmarkEnd w:id="164"/>
      <w:r>
        <w:t xml:space="preserve">. </w:t>
      </w:r>
      <w:r w:rsidRPr="00361873">
        <w:t>Species sensitivity distribution of IC</w:t>
      </w:r>
      <w:r w:rsidRPr="00FC66B5">
        <w:rPr>
          <w:vertAlign w:val="subscript"/>
        </w:rPr>
        <w:t>25</w:t>
      </w:r>
      <w:r w:rsidRPr="00361873">
        <w:t xml:space="preserve"> seedling emergence stage endpoints.</w:t>
      </w:r>
      <w:r>
        <w:t xml:space="preserve"> </w:t>
      </w:r>
      <w:r w:rsidR="00372C17" w:rsidRPr="004C198A">
        <w:rPr>
          <w:rFonts w:asciiTheme="minorHAnsi" w:hAnsiTheme="minorHAnsi" w:cstheme="minorHAnsi"/>
          <w:szCs w:val="24"/>
        </w:rPr>
        <w:t xml:space="preserve">Selected model was gumbel fit using </w:t>
      </w:r>
      <w:r w:rsidR="005C0C2F" w:rsidRPr="004C198A">
        <w:rPr>
          <w:rFonts w:asciiTheme="minorHAnsi" w:hAnsiTheme="minorHAnsi" w:cstheme="minorHAnsi"/>
          <w:szCs w:val="24"/>
        </w:rPr>
        <w:t>maximum likelihood</w:t>
      </w:r>
      <w:r w:rsidR="00372C17" w:rsidRPr="004C198A">
        <w:rPr>
          <w:rFonts w:asciiTheme="minorHAnsi" w:hAnsiTheme="minorHAnsi" w:cstheme="minorHAnsi"/>
          <w:szCs w:val="24"/>
        </w:rPr>
        <w:t xml:space="preserve">, selected based on the lowest AIC and highest p-value for model fit. </w:t>
      </w:r>
      <w:bookmarkEnd w:id="165"/>
      <w:r w:rsidR="005C0C2F" w:rsidRPr="004C198A">
        <w:rPr>
          <w:rFonts w:asciiTheme="minorHAnsi" w:hAnsiTheme="minorHAnsi" w:cstheme="minorHAnsi"/>
          <w:szCs w:val="24"/>
        </w:rPr>
        <w:t>Horizontal blue lines indicate the range of toxicity values. Red points are geometric means for taxa with multiple estimates. Black points are single estimates.</w:t>
      </w:r>
      <w:bookmarkEnd w:id="166"/>
    </w:p>
    <w:p w14:paraId="45D3ECC8" w14:textId="0D0D8614" w:rsidR="00372C17" w:rsidRDefault="00372C17" w:rsidP="004C198A">
      <w:pPr>
        <w:spacing w:after="0"/>
        <w:rPr>
          <w:rFonts w:cstheme="minorHAnsi"/>
        </w:rPr>
      </w:pPr>
      <w:r w:rsidRPr="004C104F">
        <w:rPr>
          <w:rFonts w:cstheme="minorHAnsi"/>
        </w:rPr>
        <w:lastRenderedPageBreak/>
        <w:t xml:space="preserve">In addition, a report on the toxicity of atrazine to woody plants (Wall </w:t>
      </w:r>
      <w:r w:rsidRPr="004C104F">
        <w:rPr>
          <w:rFonts w:cstheme="minorHAnsi"/>
          <w:i/>
        </w:rPr>
        <w:t>et al.</w:t>
      </w:r>
      <w:r w:rsidRPr="004C104F">
        <w:rPr>
          <w:rFonts w:cstheme="minorHAnsi"/>
        </w:rPr>
        <w:t xml:space="preserve">, 2006; MRID 46870401) was reviewed. A total of 35 species were tested at application rates ranging from 1.5 to 4.0 lb a.i./A. Twenty-eight species exposed to atrazine as mature plants exhibited either no or negligible phytotoxicity. Seven of 35 species exhibited &gt;10% phytotoxicity. However, further examination of the data indicates that atrazine application was clearly associated with severe phytotoxicity in one species (Shrubby Althea, </w:t>
      </w:r>
      <w:r w:rsidRPr="004C104F">
        <w:rPr>
          <w:rFonts w:cstheme="minorHAnsi"/>
          <w:i/>
        </w:rPr>
        <w:t>Hybiscus sp.</w:t>
      </w:r>
      <w:r w:rsidRPr="004C104F">
        <w:rPr>
          <w:rFonts w:cstheme="minorHAnsi"/>
        </w:rPr>
        <w:t>). These data suggest that, although sensitive woody plants exist, atrazine exposure to most established or mature woody plant species at application rates of 1.5 to 4.0 lb a.i./A is not expected to cause significant adverse effects. This study does not specifically address the seedling emergence of these woody species, which based upon the submitted guideline studies, and the species sensitivity distributions (</w:t>
      </w:r>
      <w:r w:rsidR="00FC66B5">
        <w:rPr>
          <w:rFonts w:cstheme="minorHAnsi"/>
        </w:rPr>
        <w:fldChar w:fldCharType="begin"/>
      </w:r>
      <w:r w:rsidR="00FC66B5">
        <w:rPr>
          <w:rFonts w:cstheme="minorHAnsi"/>
        </w:rPr>
        <w:instrText xml:space="preserve"> REF _Ref52894314 \h </w:instrText>
      </w:r>
      <w:r w:rsidR="00FC66B5">
        <w:rPr>
          <w:rFonts w:cstheme="minorHAnsi"/>
        </w:rPr>
      </w:r>
      <w:r w:rsidR="00FC66B5">
        <w:rPr>
          <w:rFonts w:cstheme="minorHAnsi"/>
        </w:rPr>
        <w:fldChar w:fldCharType="separate"/>
      </w:r>
      <w:r w:rsidR="00FC66B5">
        <w:t xml:space="preserve">Figure </w:t>
      </w:r>
      <w:r w:rsidR="00FC66B5">
        <w:rPr>
          <w:noProof/>
        </w:rPr>
        <w:t>12</w:t>
      </w:r>
      <w:r w:rsidR="00FC66B5">
        <w:t>.</w:t>
      </w:r>
      <w:r w:rsidR="00FC66B5">
        <w:rPr>
          <w:noProof/>
        </w:rPr>
        <w:t>4</w:t>
      </w:r>
      <w:r w:rsidR="00FC66B5">
        <w:rPr>
          <w:rFonts w:cstheme="minorHAnsi"/>
        </w:rPr>
        <w:fldChar w:fldCharType="end"/>
      </w:r>
      <w:r w:rsidRPr="00F23E5E">
        <w:rPr>
          <w:rFonts w:cstheme="minorHAnsi"/>
        </w:rPr>
        <w:t>) is a more sensitive life</w:t>
      </w:r>
      <w:r w:rsidR="00A348C2" w:rsidRPr="00F23E5E">
        <w:rPr>
          <w:rFonts w:cstheme="minorHAnsi"/>
        </w:rPr>
        <w:t>-</w:t>
      </w:r>
      <w:r w:rsidRPr="004C104F">
        <w:rPr>
          <w:rFonts w:cstheme="minorHAnsi"/>
        </w:rPr>
        <w:t xml:space="preserve">stage to atrazine exposure.  </w:t>
      </w:r>
    </w:p>
    <w:p w14:paraId="7D30A406" w14:textId="77777777" w:rsidR="00FC66B5" w:rsidRPr="00F23E5E" w:rsidRDefault="00FC66B5" w:rsidP="004C198A">
      <w:pPr>
        <w:spacing w:after="0"/>
        <w:rPr>
          <w:rFonts w:cstheme="minorHAnsi"/>
        </w:rPr>
      </w:pPr>
    </w:p>
    <w:p w14:paraId="2A00DCEE" w14:textId="7D775125" w:rsidR="00481975" w:rsidRDefault="00225212" w:rsidP="004C198A">
      <w:pPr>
        <w:spacing w:after="0"/>
      </w:pPr>
      <w:bookmarkStart w:id="167" w:name="_Hlk52460548"/>
      <w:r w:rsidRPr="004C104F">
        <w:t xml:space="preserve">In addition to the traditional seedling emergence and vegetative vigor exposures, a field-scale spray drift bioassay with atrazine was submitted by the registrant (MRID 50683101; Brain et al., 2019). This study evaluated spray drift deposition, airborne interception and corresponding biological effects on two plant species (cucumber and lettuce). Applications of AAtrex 4L (atrazine) were made using ultra-coarse nozzles. </w:t>
      </w:r>
      <w:r w:rsidR="00481975" w:rsidRPr="004C104F">
        <w:t>Spray drift deposition were measured using stainless-steel discs out to 400 ft and stainless-steel rods out to 75 ft. P</w:t>
      </w:r>
      <w:r w:rsidRPr="004C104F">
        <w:t xml:space="preserve">otential direct plant effects at 5, 15, 25, 35, and 45 ft from the downwind edge of the spray swath were </w:t>
      </w:r>
      <w:r w:rsidR="00481975" w:rsidRPr="004C104F">
        <w:t xml:space="preserve">also </w:t>
      </w:r>
      <w:r w:rsidRPr="004C104F">
        <w:t>measured.</w:t>
      </w:r>
      <w:r w:rsidR="00481975" w:rsidRPr="004C104F">
        <w:t xml:space="preserve"> On average, each 10% increase in distance from the field resulted in approximately 14% less deposited atrazine, with measurements on rods being greater than discs.</w:t>
      </w:r>
      <w:r w:rsidRPr="004C104F">
        <w:t xml:space="preserve"> </w:t>
      </w:r>
      <w:bookmarkStart w:id="168" w:name="_Hlk52783981"/>
      <w:r w:rsidR="00481975" w:rsidRPr="004C104F">
        <w:t>Cucumber and lettuce plants exposed to spray drift were monitored for effect</w:t>
      </w:r>
      <w:r w:rsidR="00AA55F8" w:rsidRPr="004C104F">
        <w:t>s</w:t>
      </w:r>
      <w:r w:rsidR="00481975" w:rsidRPr="004C104F">
        <w:t xml:space="preserve"> for three weeks. Endpoints of survival, weight (biomass), and shoot length were statistically analyzed for significant effects. Overall, when trials were combined, study authors concluded the 5-foot distance was the aggregate LOAEC and 15 ft the aggregate NOAEC, with cucumbers affected the most</w:t>
      </w:r>
      <w:r w:rsidR="00E06D75" w:rsidRPr="004C104F">
        <w:t>; h</w:t>
      </w:r>
      <w:r w:rsidR="008C568C" w:rsidRPr="004C104F">
        <w:t>owever, significant effects on weight and length were noted in some of</w:t>
      </w:r>
      <w:r w:rsidR="00481975" w:rsidRPr="004C104F">
        <w:t xml:space="preserve"> </w:t>
      </w:r>
      <w:r w:rsidR="008C568C" w:rsidRPr="004C104F">
        <w:t xml:space="preserve">the plants at further distances, but were either only in one of the trials or did not follow a monotonic trend. </w:t>
      </w:r>
      <w:bookmarkStart w:id="169" w:name="_Hlk53043736"/>
      <w:r w:rsidR="00E06D75" w:rsidRPr="004C104F">
        <w:t>Additionally, t</w:t>
      </w:r>
      <w:r w:rsidR="00481975" w:rsidRPr="004C104F">
        <w:t>wo swaths were used for applications</w:t>
      </w:r>
      <w:r w:rsidR="00E06D75" w:rsidRPr="004C104F">
        <w:t xml:space="preserve"> in</w:t>
      </w:r>
      <w:r w:rsidR="00727AF9">
        <w:t xml:space="preserve"> the</w:t>
      </w:r>
      <w:r w:rsidR="00E06D75" w:rsidRPr="004C104F">
        <w:t xml:space="preserve"> study</w:t>
      </w:r>
      <w:r w:rsidR="00481975" w:rsidRPr="004C104F">
        <w:t>, wind speeds varied from 9 to 20 mph and the wind direction varied from 14 to 130 degrees</w:t>
      </w:r>
      <w:r w:rsidR="00E06D75" w:rsidRPr="004C104F">
        <w:t xml:space="preserve"> (target parameter set for wind direction of 90° ± 30° to the spray track)</w:t>
      </w:r>
      <w:r w:rsidR="00481975" w:rsidRPr="004C104F">
        <w:t xml:space="preserve">. </w:t>
      </w:r>
      <w:r w:rsidR="00481975" w:rsidRPr="00F23E5E">
        <w:t>This study pr</w:t>
      </w:r>
      <w:r w:rsidR="00481975" w:rsidRPr="004C104F">
        <w:t xml:space="preserve">ovides characterization for drift deposition and plant effects under the prescribed </w:t>
      </w:r>
      <w:r w:rsidR="00AA55F8" w:rsidRPr="004C104F">
        <w:t>conditions</w:t>
      </w:r>
      <w:r w:rsidR="00EF49EA" w:rsidRPr="004C104F">
        <w:t xml:space="preserve"> but may not be representative of drift deposition under different application conditions</w:t>
      </w:r>
      <w:r w:rsidR="00AA55F8" w:rsidRPr="004C104F">
        <w:t xml:space="preserve">. </w:t>
      </w:r>
      <w:r w:rsidR="00481975" w:rsidRPr="00F23E5E">
        <w:t xml:space="preserve"> </w:t>
      </w:r>
      <w:bookmarkEnd w:id="167"/>
    </w:p>
    <w:bookmarkEnd w:id="169"/>
    <w:p w14:paraId="3B2024D3" w14:textId="77777777" w:rsidR="004C198A" w:rsidRDefault="004C198A" w:rsidP="004C198A">
      <w:pPr>
        <w:spacing w:after="0"/>
      </w:pPr>
    </w:p>
    <w:p w14:paraId="0ED03BF1" w14:textId="77777777" w:rsidR="00FC66B5" w:rsidRPr="00F23E5E" w:rsidRDefault="00FC66B5" w:rsidP="004C198A">
      <w:pPr>
        <w:spacing w:after="0"/>
      </w:pPr>
    </w:p>
    <w:p w14:paraId="11CDB1F6" w14:textId="3AF7DA8E" w:rsidR="00F10A83" w:rsidRPr="004C104F" w:rsidRDefault="00F10A83" w:rsidP="004C198A">
      <w:pPr>
        <w:pStyle w:val="Heading1"/>
        <w:spacing w:before="0"/>
      </w:pPr>
      <w:bookmarkStart w:id="170" w:name="_Toc52895628"/>
      <w:bookmarkEnd w:id="168"/>
      <w:r w:rsidRPr="004C104F">
        <w:t>Incident Data</w:t>
      </w:r>
      <w:bookmarkEnd w:id="170"/>
    </w:p>
    <w:p w14:paraId="1EFF29D4" w14:textId="77777777" w:rsidR="00727AF9" w:rsidRDefault="00727AF9" w:rsidP="004C198A">
      <w:pPr>
        <w:spacing w:after="0"/>
        <w:rPr>
          <w:rFonts w:cstheme="minorHAnsi"/>
        </w:rPr>
      </w:pPr>
    </w:p>
    <w:p w14:paraId="339E7B31" w14:textId="735BACC0" w:rsidR="00206513" w:rsidRPr="004C104F" w:rsidRDefault="00206513" w:rsidP="004C198A">
      <w:pPr>
        <w:spacing w:after="0"/>
        <w:rPr>
          <w:rFonts w:cstheme="minorHAnsi"/>
        </w:rPr>
      </w:pPr>
      <w:r w:rsidRPr="004C104F">
        <w:rPr>
          <w:rFonts w:cstheme="minorHAnsi"/>
        </w:rPr>
        <w:t>As part of the refined ecological risk assessment (EPA 2016), the Ecological Incident Information System (EIIS) and the Avian Incident Monitoring System (AIMS) were searched for incidents of adverse effects to wildlife, fish, invertebrates, and plants resulting from exposure to atrazine since the registration of atrazine through May 2015. This search was updated to reflect incidents contained within the Incident Data System (IDS), which houses all incidents, through August 2020.</w:t>
      </w:r>
    </w:p>
    <w:p w14:paraId="3D72898B" w14:textId="0E6283CA" w:rsidR="00206513" w:rsidRPr="00F23E5E" w:rsidRDefault="00206513" w:rsidP="004C198A">
      <w:pPr>
        <w:spacing w:after="0"/>
        <w:rPr>
          <w:rFonts w:cstheme="minorHAnsi"/>
        </w:rPr>
      </w:pPr>
      <w:r w:rsidRPr="004C104F">
        <w:rPr>
          <w:rFonts w:cstheme="minorHAnsi"/>
        </w:rPr>
        <w:t xml:space="preserve">Since the registration of atrazine in 1970 there have been 916 incidents, mostly involving damage to terrestrial plants. However, 48 involved aquatic animals and 20 involved terrestrial animals. There were 25 incidents associated with aquatic or terrestrial animal kills. The presence of atrazine in water at levels high enough to cause effects was confirmed in 3 aquatic incidents, and there were 14 incidents in which atrazine’s presence in water was not confirmed, but the timing of application correlated with the </w:t>
      </w:r>
      <w:r w:rsidRPr="004C104F">
        <w:rPr>
          <w:rFonts w:cstheme="minorHAnsi"/>
        </w:rPr>
        <w:lastRenderedPageBreak/>
        <w:t xml:space="preserve">incident. In addition, 421 aggregate incidents have been reported to the agency through IDS with dates ranging from 1995 to 2020. The AIMS database included 3 reports of bird incidents involving atrazine, which are already captured in the IDS database. </w:t>
      </w:r>
    </w:p>
    <w:p w14:paraId="74669CBE" w14:textId="77777777" w:rsidR="00C47B18" w:rsidRPr="004C104F" w:rsidRDefault="00C47B18" w:rsidP="004C198A">
      <w:pPr>
        <w:spacing w:after="0"/>
        <w:rPr>
          <w:rFonts w:cstheme="minorHAnsi"/>
        </w:rPr>
      </w:pPr>
    </w:p>
    <w:p w14:paraId="78AB7B34" w14:textId="6CCFF203" w:rsidR="00A72E55" w:rsidRPr="004C104F" w:rsidRDefault="00FC66B5" w:rsidP="00FC66B5">
      <w:pPr>
        <w:pStyle w:val="Caption"/>
        <w:rPr>
          <w:rFonts w:asciiTheme="minorHAnsi" w:hAnsiTheme="minorHAnsi" w:cstheme="minorHAnsi"/>
        </w:rPr>
      </w:pPr>
      <w:bookmarkStart w:id="171" w:name="_Toc52895654"/>
      <w:r>
        <w:t xml:space="preserve">Table </w:t>
      </w:r>
      <w:fldSimple w:instr=" STYLEREF 1 \s ">
        <w:r>
          <w:rPr>
            <w:noProof/>
          </w:rPr>
          <w:t>13</w:t>
        </w:r>
      </w:fldSimple>
      <w:r>
        <w:noBreakHyphen/>
      </w:r>
      <w:fldSimple w:instr=" SEQ Table \* ARABIC \s 1 ">
        <w:r>
          <w:rPr>
            <w:noProof/>
          </w:rPr>
          <w:t>1</w:t>
        </w:r>
      </w:fldSimple>
      <w:r>
        <w:t xml:space="preserve">. </w:t>
      </w:r>
      <w:r w:rsidRPr="00FE55E3">
        <w:t>Aggregate Incidents for Atrazine Involving Currently Registered Products.</w:t>
      </w:r>
      <w:bookmarkEnd w:id="171"/>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4"/>
        <w:gridCol w:w="3602"/>
        <w:gridCol w:w="1629"/>
        <w:gridCol w:w="2055"/>
      </w:tblGrid>
      <w:tr w:rsidR="00545BEB" w:rsidRPr="00FC66B5" w14:paraId="2E9A2D54" w14:textId="6779EAF7" w:rsidTr="004C198A">
        <w:trPr>
          <w:trHeight w:val="288"/>
          <w:tblHeader/>
        </w:trPr>
        <w:tc>
          <w:tcPr>
            <w:tcW w:w="1827" w:type="dxa"/>
            <w:tcBorders>
              <w:bottom w:val="single" w:sz="4" w:space="0" w:color="000000"/>
            </w:tcBorders>
            <w:shd w:val="clear" w:color="auto" w:fill="D9D9D9" w:themeFill="background1" w:themeFillShade="D9"/>
            <w:vAlign w:val="center"/>
          </w:tcPr>
          <w:p w14:paraId="65A2790B" w14:textId="3943881B" w:rsidR="00A72E55" w:rsidRPr="004C198A" w:rsidRDefault="00A72E55" w:rsidP="004C198A">
            <w:pPr>
              <w:spacing w:after="0"/>
              <w:rPr>
                <w:rFonts w:eastAsia="Calibri" w:cstheme="minorHAnsi"/>
                <w:sz w:val="20"/>
                <w:szCs w:val="20"/>
              </w:rPr>
            </w:pPr>
            <w:r w:rsidRPr="004C198A">
              <w:rPr>
                <w:rFonts w:eastAsia="Calibri" w:cstheme="minorHAnsi"/>
                <w:b/>
                <w:sz w:val="20"/>
                <w:szCs w:val="20"/>
              </w:rPr>
              <w:t>PRODUCT REGISTRATION NUMBER</w:t>
            </w:r>
          </w:p>
        </w:tc>
        <w:tc>
          <w:tcPr>
            <w:tcW w:w="3173" w:type="dxa"/>
            <w:tcBorders>
              <w:bottom w:val="single" w:sz="4" w:space="0" w:color="000000"/>
            </w:tcBorders>
            <w:shd w:val="clear" w:color="auto" w:fill="D9D9D9" w:themeFill="background1" w:themeFillShade="D9"/>
            <w:vAlign w:val="center"/>
          </w:tcPr>
          <w:p w14:paraId="250A7E47" w14:textId="38A9AE06" w:rsidR="00A72E55" w:rsidRPr="004C198A" w:rsidRDefault="00A72E55" w:rsidP="004C198A">
            <w:pPr>
              <w:spacing w:after="0"/>
              <w:rPr>
                <w:rFonts w:eastAsia="Calibri" w:cstheme="minorHAnsi"/>
                <w:sz w:val="20"/>
                <w:szCs w:val="20"/>
              </w:rPr>
            </w:pPr>
            <w:r w:rsidRPr="004C198A">
              <w:rPr>
                <w:rFonts w:eastAsia="Calibri" w:cstheme="minorHAnsi"/>
                <w:b/>
                <w:sz w:val="20"/>
                <w:szCs w:val="20"/>
              </w:rPr>
              <w:t>PRODUCT NAME</w:t>
            </w:r>
          </w:p>
        </w:tc>
        <w:tc>
          <w:tcPr>
            <w:tcW w:w="1435" w:type="dxa"/>
            <w:tcBorders>
              <w:bottom w:val="single" w:sz="4" w:space="0" w:color="000000"/>
            </w:tcBorders>
            <w:shd w:val="clear" w:color="auto" w:fill="D9D9D9" w:themeFill="background1" w:themeFillShade="D9"/>
            <w:vAlign w:val="center"/>
          </w:tcPr>
          <w:p w14:paraId="1E9B371F" w14:textId="0ED168C4" w:rsidR="00A72E55" w:rsidRPr="004C198A" w:rsidRDefault="00A72E55" w:rsidP="004C198A">
            <w:pPr>
              <w:spacing w:after="0"/>
              <w:rPr>
                <w:rFonts w:eastAsia="Calibri" w:cstheme="minorHAnsi"/>
                <w:sz w:val="20"/>
                <w:szCs w:val="20"/>
              </w:rPr>
            </w:pPr>
            <w:r w:rsidRPr="004C198A">
              <w:rPr>
                <w:rFonts w:eastAsia="Calibri" w:cstheme="minorHAnsi"/>
                <w:b/>
                <w:sz w:val="20"/>
                <w:szCs w:val="20"/>
              </w:rPr>
              <w:t>NUMBER OF AGGREGATE INCIDENTS</w:t>
            </w:r>
          </w:p>
        </w:tc>
        <w:tc>
          <w:tcPr>
            <w:tcW w:w="1810" w:type="dxa"/>
            <w:tcBorders>
              <w:bottom w:val="single" w:sz="4" w:space="0" w:color="000000"/>
            </w:tcBorders>
            <w:shd w:val="clear" w:color="auto" w:fill="D9D9D9" w:themeFill="background1" w:themeFillShade="D9"/>
            <w:vAlign w:val="center"/>
          </w:tcPr>
          <w:p w14:paraId="439E651F" w14:textId="0E9E3C3F" w:rsidR="00A72E55" w:rsidRPr="004C198A" w:rsidRDefault="00A72E55" w:rsidP="004C198A">
            <w:pPr>
              <w:spacing w:after="0"/>
              <w:rPr>
                <w:rFonts w:eastAsia="Calibri" w:cstheme="minorHAnsi"/>
                <w:sz w:val="20"/>
                <w:szCs w:val="20"/>
              </w:rPr>
            </w:pPr>
            <w:r w:rsidRPr="004C198A">
              <w:rPr>
                <w:rFonts w:eastAsia="Calibri" w:cstheme="minorHAnsi"/>
                <w:b/>
                <w:sz w:val="20"/>
                <w:szCs w:val="20"/>
              </w:rPr>
              <w:t>FORMULATION</w:t>
            </w:r>
          </w:p>
        </w:tc>
      </w:tr>
      <w:tr w:rsidR="00D7537B" w:rsidRPr="00FC66B5" w14:paraId="1251E98A" w14:textId="544D67EE" w:rsidTr="004C198A">
        <w:trPr>
          <w:trHeight w:val="288"/>
        </w:trPr>
        <w:tc>
          <w:tcPr>
            <w:tcW w:w="1827" w:type="dxa"/>
            <w:tcBorders>
              <w:top w:val="single" w:sz="4" w:space="0" w:color="000000"/>
              <w:left w:val="single" w:sz="4" w:space="0" w:color="000000"/>
              <w:bottom w:val="single" w:sz="6" w:space="0" w:color="000000"/>
              <w:right w:val="single" w:sz="6" w:space="0" w:color="000000"/>
            </w:tcBorders>
            <w:shd w:val="clear" w:color="auto" w:fill="auto"/>
            <w:vAlign w:val="center"/>
          </w:tcPr>
          <w:p w14:paraId="6BC9CBE6" w14:textId="3D9C26C4" w:rsidR="00D7537B" w:rsidRPr="004C198A" w:rsidRDefault="00D7537B" w:rsidP="00FC66B5">
            <w:pPr>
              <w:spacing w:after="0"/>
              <w:rPr>
                <w:rFonts w:eastAsia="Calibri" w:cstheme="minorHAnsi"/>
                <w:sz w:val="20"/>
                <w:szCs w:val="20"/>
              </w:rPr>
            </w:pPr>
            <w:r w:rsidRPr="004C198A">
              <w:rPr>
                <w:rFonts w:cstheme="minorHAnsi"/>
                <w:sz w:val="20"/>
                <w:szCs w:val="20"/>
              </w:rPr>
              <w:t>000100-00497</w:t>
            </w:r>
          </w:p>
        </w:tc>
        <w:tc>
          <w:tcPr>
            <w:tcW w:w="3173" w:type="dxa"/>
            <w:tcBorders>
              <w:top w:val="single" w:sz="4" w:space="0" w:color="000000"/>
              <w:left w:val="single" w:sz="6" w:space="0" w:color="000000"/>
              <w:bottom w:val="single" w:sz="6" w:space="0" w:color="000000"/>
              <w:right w:val="single" w:sz="6" w:space="0" w:color="000000"/>
            </w:tcBorders>
            <w:shd w:val="clear" w:color="auto" w:fill="auto"/>
            <w:vAlign w:val="center"/>
          </w:tcPr>
          <w:p w14:paraId="37A03556" w14:textId="3F7A630E" w:rsidR="00D7537B" w:rsidRPr="004C198A" w:rsidRDefault="00D7537B" w:rsidP="00FC66B5">
            <w:pPr>
              <w:spacing w:after="0"/>
              <w:rPr>
                <w:rFonts w:eastAsia="Calibri" w:cstheme="minorHAnsi"/>
                <w:caps/>
                <w:sz w:val="20"/>
                <w:szCs w:val="20"/>
              </w:rPr>
            </w:pPr>
            <w:r w:rsidRPr="004C198A">
              <w:rPr>
                <w:rFonts w:cstheme="minorHAnsi"/>
                <w:sz w:val="20"/>
                <w:szCs w:val="20"/>
              </w:rPr>
              <w:t>AATREX 4L HERBICIDE</w:t>
            </w:r>
          </w:p>
        </w:tc>
        <w:tc>
          <w:tcPr>
            <w:tcW w:w="1435" w:type="dxa"/>
            <w:tcBorders>
              <w:top w:val="single" w:sz="4" w:space="0" w:color="000000"/>
              <w:left w:val="single" w:sz="6" w:space="0" w:color="000000"/>
              <w:bottom w:val="single" w:sz="6" w:space="0" w:color="000000"/>
              <w:right w:val="single" w:sz="6" w:space="0" w:color="000000"/>
            </w:tcBorders>
            <w:shd w:val="clear" w:color="auto" w:fill="auto"/>
            <w:vAlign w:val="center"/>
          </w:tcPr>
          <w:p w14:paraId="182AE49C" w14:textId="5541A1E5" w:rsidR="00D7537B" w:rsidRPr="004C198A" w:rsidRDefault="00D7537B" w:rsidP="00FC66B5">
            <w:pPr>
              <w:spacing w:after="0"/>
              <w:rPr>
                <w:rFonts w:eastAsia="Calibri" w:cstheme="minorHAnsi"/>
                <w:sz w:val="20"/>
                <w:szCs w:val="20"/>
              </w:rPr>
            </w:pPr>
            <w:r w:rsidRPr="004C198A">
              <w:rPr>
                <w:rFonts w:cstheme="minorHAnsi"/>
                <w:color w:val="000000"/>
                <w:sz w:val="20"/>
                <w:szCs w:val="20"/>
              </w:rPr>
              <w:t>3</w:t>
            </w:r>
          </w:p>
        </w:tc>
        <w:tc>
          <w:tcPr>
            <w:tcW w:w="1810" w:type="dxa"/>
            <w:tcBorders>
              <w:top w:val="single" w:sz="4" w:space="0" w:color="000000"/>
              <w:left w:val="single" w:sz="6" w:space="0" w:color="000000"/>
              <w:bottom w:val="single" w:sz="6" w:space="0" w:color="000000"/>
              <w:right w:val="single" w:sz="4" w:space="0" w:color="000000"/>
            </w:tcBorders>
            <w:shd w:val="clear" w:color="auto" w:fill="auto"/>
            <w:vAlign w:val="center"/>
          </w:tcPr>
          <w:p w14:paraId="4090E946" w14:textId="5DBDC578" w:rsidR="00D7537B" w:rsidRPr="004C198A" w:rsidRDefault="00D7537B" w:rsidP="00FC66B5">
            <w:pPr>
              <w:spacing w:after="0"/>
              <w:rPr>
                <w:rFonts w:eastAsia="Calibri" w:cstheme="minorHAnsi"/>
                <w:sz w:val="20"/>
                <w:szCs w:val="20"/>
              </w:rPr>
            </w:pPr>
            <w:r w:rsidRPr="004C198A">
              <w:rPr>
                <w:rFonts w:cstheme="minorHAnsi"/>
                <w:sz w:val="20"/>
                <w:szCs w:val="20"/>
              </w:rPr>
              <w:t>Emulsifiable Concentrate</w:t>
            </w:r>
          </w:p>
        </w:tc>
      </w:tr>
      <w:tr w:rsidR="00D7537B" w:rsidRPr="00FC66B5" w14:paraId="3ED4402A" w14:textId="0AEC3A64"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B791511" w14:textId="608B32D6" w:rsidR="00D7537B" w:rsidRPr="004C198A" w:rsidRDefault="00D7537B" w:rsidP="00FC66B5">
            <w:pPr>
              <w:spacing w:after="0"/>
              <w:rPr>
                <w:rFonts w:eastAsia="Calibri" w:cstheme="minorHAnsi"/>
                <w:sz w:val="20"/>
                <w:szCs w:val="20"/>
              </w:rPr>
            </w:pPr>
            <w:r w:rsidRPr="004C198A">
              <w:rPr>
                <w:rFonts w:cstheme="minorHAnsi"/>
                <w:sz w:val="20"/>
                <w:szCs w:val="20"/>
              </w:rPr>
              <w:t>000100-00817</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2A2763" w14:textId="09AC6BB4" w:rsidR="00D7537B" w:rsidRPr="004C198A" w:rsidRDefault="00D7537B" w:rsidP="00FC66B5">
            <w:pPr>
              <w:spacing w:after="0"/>
              <w:rPr>
                <w:rFonts w:eastAsia="Calibri" w:cstheme="minorHAnsi"/>
                <w:caps/>
                <w:sz w:val="20"/>
                <w:szCs w:val="20"/>
              </w:rPr>
            </w:pPr>
            <w:r w:rsidRPr="004C198A">
              <w:rPr>
                <w:rFonts w:cstheme="minorHAnsi"/>
                <w:sz w:val="20"/>
                <w:szCs w:val="20"/>
              </w:rPr>
              <w:t>BICEP II MAGNUM</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35BE55" w14:textId="51ECB66A" w:rsidR="00D7537B" w:rsidRPr="004C198A" w:rsidRDefault="00D7537B" w:rsidP="00FC66B5">
            <w:pPr>
              <w:spacing w:after="0"/>
              <w:rPr>
                <w:rFonts w:eastAsia="Calibri" w:cstheme="minorHAnsi"/>
                <w:sz w:val="20"/>
                <w:szCs w:val="20"/>
              </w:rPr>
            </w:pPr>
            <w:r w:rsidRPr="004C198A">
              <w:rPr>
                <w:rFonts w:cstheme="minorHAnsi"/>
                <w:color w:val="000000"/>
                <w:sz w:val="20"/>
                <w:szCs w:val="20"/>
              </w:rPr>
              <w:t>16</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BD393A7" w14:textId="35FECC31" w:rsidR="00D7537B" w:rsidRPr="004C198A" w:rsidRDefault="00D7537B" w:rsidP="00FC66B5">
            <w:pPr>
              <w:spacing w:after="0"/>
              <w:rPr>
                <w:rFonts w:eastAsia="Calibri" w:cstheme="minorHAnsi"/>
                <w:sz w:val="20"/>
                <w:szCs w:val="20"/>
              </w:rPr>
            </w:pPr>
            <w:r w:rsidRPr="004C198A">
              <w:rPr>
                <w:rFonts w:cstheme="minorHAnsi"/>
                <w:sz w:val="20"/>
                <w:szCs w:val="20"/>
              </w:rPr>
              <w:t>Soluble Concentrate</w:t>
            </w:r>
          </w:p>
        </w:tc>
      </w:tr>
      <w:tr w:rsidR="00D7537B" w:rsidRPr="00FC66B5" w14:paraId="3FE26D6A" w14:textId="1E64EB83"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FAE6492" w14:textId="4ECDC109" w:rsidR="00D7537B" w:rsidRPr="004C198A" w:rsidRDefault="00D7537B" w:rsidP="00FC66B5">
            <w:pPr>
              <w:spacing w:after="0"/>
              <w:rPr>
                <w:rFonts w:eastAsia="Calibri" w:cstheme="minorHAnsi"/>
                <w:sz w:val="20"/>
                <w:szCs w:val="20"/>
              </w:rPr>
            </w:pPr>
            <w:r w:rsidRPr="004C198A">
              <w:rPr>
                <w:rFonts w:cstheme="minorHAnsi"/>
                <w:sz w:val="20"/>
                <w:szCs w:val="20"/>
              </w:rPr>
              <w:t>000100-00827</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5522AA" w14:textId="5208A601" w:rsidR="00D7537B" w:rsidRPr="004C198A" w:rsidRDefault="00D7537B" w:rsidP="00FC66B5">
            <w:pPr>
              <w:spacing w:after="0"/>
              <w:rPr>
                <w:rFonts w:eastAsia="Calibri" w:cstheme="minorHAnsi"/>
                <w:caps/>
                <w:sz w:val="20"/>
                <w:szCs w:val="20"/>
              </w:rPr>
            </w:pPr>
            <w:r w:rsidRPr="004C198A">
              <w:rPr>
                <w:rFonts w:cstheme="minorHAnsi"/>
                <w:sz w:val="20"/>
                <w:szCs w:val="20"/>
              </w:rPr>
              <w:t>BICEP LITE II MAGNUM</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1F7D58" w14:textId="011EF3C0" w:rsidR="00D7537B" w:rsidRPr="004C198A" w:rsidRDefault="00D7537B" w:rsidP="00FC66B5">
            <w:pPr>
              <w:spacing w:after="0"/>
              <w:rPr>
                <w:rFonts w:eastAsia="Calibri" w:cstheme="minorHAnsi"/>
                <w:sz w:val="20"/>
                <w:szCs w:val="20"/>
              </w:rPr>
            </w:pPr>
            <w:r w:rsidRPr="004C198A">
              <w:rPr>
                <w:rFonts w:cstheme="minorHAnsi"/>
                <w:color w:val="000000"/>
                <w:sz w:val="20"/>
                <w:szCs w:val="20"/>
              </w:rPr>
              <w:t>4</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C186B8B" w14:textId="16B7A5EB" w:rsidR="00D7537B" w:rsidRPr="004C198A" w:rsidRDefault="00D7537B" w:rsidP="00FC66B5">
            <w:pPr>
              <w:spacing w:after="0"/>
              <w:rPr>
                <w:rFonts w:eastAsia="Calibri" w:cstheme="minorHAnsi"/>
                <w:sz w:val="20"/>
                <w:szCs w:val="20"/>
              </w:rPr>
            </w:pPr>
            <w:r w:rsidRPr="004C198A">
              <w:rPr>
                <w:rFonts w:cstheme="minorHAnsi"/>
                <w:sz w:val="20"/>
                <w:szCs w:val="20"/>
              </w:rPr>
              <w:t>Soluble Concentrate</w:t>
            </w:r>
          </w:p>
        </w:tc>
      </w:tr>
      <w:tr w:rsidR="00D7537B" w:rsidRPr="00FC66B5" w14:paraId="3C73095F" w14:textId="5CB8A365"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C8C6501" w14:textId="76710E8C" w:rsidR="00D7537B" w:rsidRPr="004C198A" w:rsidRDefault="00D7537B" w:rsidP="00FC66B5">
            <w:pPr>
              <w:spacing w:after="0"/>
              <w:rPr>
                <w:rFonts w:eastAsia="Calibri" w:cstheme="minorHAnsi"/>
                <w:sz w:val="20"/>
                <w:szCs w:val="20"/>
              </w:rPr>
            </w:pPr>
            <w:r w:rsidRPr="004C198A">
              <w:rPr>
                <w:rFonts w:cstheme="minorHAnsi"/>
                <w:sz w:val="20"/>
                <w:szCs w:val="20"/>
              </w:rPr>
              <w:t>000100-01152</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0BCDF9" w14:textId="68520537" w:rsidR="00D7537B" w:rsidRPr="004C198A" w:rsidRDefault="00D7537B" w:rsidP="00FC66B5">
            <w:pPr>
              <w:spacing w:after="0"/>
              <w:rPr>
                <w:rFonts w:eastAsia="Calibri" w:cstheme="minorHAnsi"/>
                <w:caps/>
                <w:sz w:val="20"/>
                <w:szCs w:val="20"/>
              </w:rPr>
            </w:pPr>
            <w:r w:rsidRPr="004C198A">
              <w:rPr>
                <w:rFonts w:cstheme="minorHAnsi"/>
                <w:sz w:val="20"/>
                <w:szCs w:val="20"/>
              </w:rPr>
              <w:t>LUMAX</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E9B7FB" w14:textId="1B79CE2A" w:rsidR="00D7537B" w:rsidRPr="004C198A" w:rsidRDefault="00D7537B" w:rsidP="00FC66B5">
            <w:pPr>
              <w:spacing w:after="0"/>
              <w:rPr>
                <w:rFonts w:eastAsia="Calibri" w:cstheme="minorHAnsi"/>
                <w:sz w:val="20"/>
                <w:szCs w:val="20"/>
              </w:rPr>
            </w:pPr>
            <w:r w:rsidRPr="004C198A">
              <w:rPr>
                <w:rFonts w:cstheme="minorHAnsi"/>
                <w:color w:val="000000"/>
                <w:sz w:val="20"/>
                <w:szCs w:val="20"/>
              </w:rPr>
              <w:t>17</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D43C896" w14:textId="0A182E66" w:rsidR="00D7537B" w:rsidRPr="004C198A" w:rsidRDefault="00D7537B" w:rsidP="00FC66B5">
            <w:pPr>
              <w:spacing w:after="0"/>
              <w:rPr>
                <w:rFonts w:eastAsia="Calibri" w:cstheme="minorHAnsi"/>
                <w:sz w:val="20"/>
                <w:szCs w:val="20"/>
              </w:rPr>
            </w:pPr>
            <w:r w:rsidRPr="004C198A">
              <w:rPr>
                <w:rFonts w:cstheme="minorHAnsi"/>
                <w:sz w:val="20"/>
                <w:szCs w:val="20"/>
              </w:rPr>
              <w:t>Emulsifiable Concentrate</w:t>
            </w:r>
          </w:p>
        </w:tc>
      </w:tr>
      <w:tr w:rsidR="00D7537B" w:rsidRPr="00FC66B5" w14:paraId="1165756B" w14:textId="2CB6E90D"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43B440D" w14:textId="568F93BD" w:rsidR="00D7537B" w:rsidRPr="004C198A" w:rsidRDefault="00D7537B" w:rsidP="00FC66B5">
            <w:pPr>
              <w:spacing w:after="0"/>
              <w:rPr>
                <w:rFonts w:eastAsia="Calibri" w:cstheme="minorHAnsi"/>
                <w:sz w:val="20"/>
                <w:szCs w:val="20"/>
              </w:rPr>
            </w:pPr>
            <w:r w:rsidRPr="004C198A">
              <w:rPr>
                <w:rFonts w:cstheme="minorHAnsi"/>
                <w:sz w:val="20"/>
                <w:szCs w:val="20"/>
              </w:rPr>
              <w:t>000100-01201</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AE6597" w14:textId="3D08D731" w:rsidR="00D7537B" w:rsidRPr="004C198A" w:rsidRDefault="00D7537B" w:rsidP="00FC66B5">
            <w:pPr>
              <w:spacing w:after="0"/>
              <w:rPr>
                <w:rFonts w:eastAsia="Calibri" w:cstheme="minorHAnsi"/>
                <w:caps/>
                <w:sz w:val="20"/>
                <w:szCs w:val="20"/>
              </w:rPr>
            </w:pPr>
            <w:r w:rsidRPr="004C198A">
              <w:rPr>
                <w:rFonts w:cstheme="minorHAnsi"/>
                <w:sz w:val="20"/>
                <w:szCs w:val="20"/>
              </w:rPr>
              <w:t>LEXAR</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7C148C" w14:textId="2AE6EAB1" w:rsidR="00D7537B" w:rsidRPr="004C198A" w:rsidRDefault="00D7537B" w:rsidP="00FC66B5">
            <w:pPr>
              <w:spacing w:after="0"/>
              <w:rPr>
                <w:rFonts w:eastAsia="Calibri" w:cstheme="minorHAnsi"/>
                <w:sz w:val="20"/>
                <w:szCs w:val="20"/>
              </w:rPr>
            </w:pPr>
            <w:r w:rsidRPr="004C198A">
              <w:rPr>
                <w:rFonts w:cstheme="minorHAnsi"/>
                <w:color w:val="000000"/>
                <w:sz w:val="20"/>
                <w:szCs w:val="20"/>
              </w:rPr>
              <w:t>12</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C2CE54C" w14:textId="64D078CB" w:rsidR="00D7537B" w:rsidRPr="004C198A" w:rsidRDefault="00D7537B" w:rsidP="00FC66B5">
            <w:pPr>
              <w:spacing w:after="0"/>
              <w:rPr>
                <w:rFonts w:eastAsia="Calibri" w:cstheme="minorHAnsi"/>
                <w:sz w:val="20"/>
                <w:szCs w:val="20"/>
              </w:rPr>
            </w:pPr>
            <w:r w:rsidRPr="004C198A">
              <w:rPr>
                <w:rFonts w:cstheme="minorHAnsi"/>
                <w:sz w:val="20"/>
                <w:szCs w:val="20"/>
              </w:rPr>
              <w:t>Emulsifiable Concentrate</w:t>
            </w:r>
          </w:p>
        </w:tc>
      </w:tr>
      <w:tr w:rsidR="00D7537B" w:rsidRPr="00FC66B5" w14:paraId="643CCB8C" w14:textId="19FC5CC8"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7C56576B" w14:textId="1BFF8EEC" w:rsidR="00D7537B" w:rsidRPr="004C198A" w:rsidRDefault="00D7537B" w:rsidP="00FC66B5">
            <w:pPr>
              <w:spacing w:after="0"/>
              <w:rPr>
                <w:rFonts w:eastAsia="Calibri" w:cstheme="minorHAnsi"/>
                <w:sz w:val="20"/>
                <w:szCs w:val="20"/>
              </w:rPr>
            </w:pPr>
            <w:r w:rsidRPr="004C198A">
              <w:rPr>
                <w:rFonts w:cstheme="minorHAnsi"/>
                <w:sz w:val="20"/>
                <w:szCs w:val="20"/>
              </w:rPr>
              <w:t>000100-01414</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64A400" w14:textId="38A75541" w:rsidR="00D7537B" w:rsidRPr="004C198A" w:rsidRDefault="00D7537B" w:rsidP="00FC66B5">
            <w:pPr>
              <w:spacing w:after="0"/>
              <w:rPr>
                <w:rFonts w:eastAsia="Calibri" w:cstheme="minorHAnsi"/>
                <w:caps/>
                <w:sz w:val="20"/>
                <w:szCs w:val="20"/>
              </w:rPr>
            </w:pPr>
            <w:r w:rsidRPr="004C198A">
              <w:rPr>
                <w:rFonts w:cstheme="minorHAnsi"/>
                <w:sz w:val="20"/>
                <w:szCs w:val="20"/>
              </w:rPr>
              <w:t>LEXAR EZ</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F45EDB" w14:textId="77C64793" w:rsidR="00D7537B" w:rsidRPr="004C198A" w:rsidRDefault="00D7537B" w:rsidP="00FC66B5">
            <w:pPr>
              <w:spacing w:after="0"/>
              <w:rPr>
                <w:rFonts w:eastAsia="Calibri" w:cstheme="minorHAnsi"/>
                <w:sz w:val="20"/>
                <w:szCs w:val="20"/>
              </w:rPr>
            </w:pPr>
            <w:r w:rsidRPr="004C198A">
              <w:rPr>
                <w:rFonts w:cstheme="minorHAnsi"/>
                <w:color w:val="000000"/>
                <w:sz w:val="20"/>
                <w:szCs w:val="20"/>
              </w:rPr>
              <w:t>6</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BE7BCA4" w14:textId="510723FC" w:rsidR="00D7537B" w:rsidRPr="004C198A" w:rsidRDefault="00D7537B" w:rsidP="00FC66B5">
            <w:pPr>
              <w:spacing w:after="0"/>
              <w:rPr>
                <w:rFonts w:eastAsia="Calibri" w:cstheme="minorHAnsi"/>
                <w:sz w:val="20"/>
                <w:szCs w:val="20"/>
              </w:rPr>
            </w:pPr>
            <w:r w:rsidRPr="004C198A">
              <w:rPr>
                <w:rFonts w:cstheme="minorHAnsi"/>
                <w:sz w:val="20"/>
                <w:szCs w:val="20"/>
              </w:rPr>
              <w:t>Emulsifiable Concentrate</w:t>
            </w:r>
          </w:p>
        </w:tc>
      </w:tr>
      <w:tr w:rsidR="00D7537B" w:rsidRPr="00FC66B5" w14:paraId="6423706C" w14:textId="7DC69C3E"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0B59B040" w14:textId="2AEB395C" w:rsidR="00D7537B" w:rsidRPr="004C198A" w:rsidRDefault="00D7537B" w:rsidP="00FC66B5">
            <w:pPr>
              <w:spacing w:after="0"/>
              <w:rPr>
                <w:rFonts w:eastAsia="Calibri" w:cstheme="minorHAnsi"/>
                <w:sz w:val="20"/>
                <w:szCs w:val="20"/>
              </w:rPr>
            </w:pPr>
            <w:r w:rsidRPr="004C198A">
              <w:rPr>
                <w:rFonts w:cstheme="minorHAnsi"/>
                <w:sz w:val="20"/>
                <w:szCs w:val="20"/>
              </w:rPr>
              <w:t>000100-01442</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CB3A6E" w14:textId="49874D5A" w:rsidR="00D7537B" w:rsidRPr="004C198A" w:rsidRDefault="00D7537B" w:rsidP="00FC66B5">
            <w:pPr>
              <w:spacing w:after="0"/>
              <w:rPr>
                <w:rFonts w:eastAsia="Calibri" w:cstheme="minorHAnsi"/>
                <w:caps/>
                <w:sz w:val="20"/>
                <w:szCs w:val="20"/>
              </w:rPr>
            </w:pPr>
            <w:r w:rsidRPr="004C198A">
              <w:rPr>
                <w:rFonts w:cstheme="minorHAnsi"/>
                <w:sz w:val="20"/>
                <w:szCs w:val="20"/>
              </w:rPr>
              <w:t>LUMAX EZ</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8D43C3" w14:textId="0CB4CE99" w:rsidR="00D7537B" w:rsidRPr="004C198A" w:rsidRDefault="00D7537B" w:rsidP="00FC66B5">
            <w:pPr>
              <w:spacing w:after="0"/>
              <w:rPr>
                <w:rFonts w:eastAsia="Calibri" w:cstheme="minorHAnsi"/>
                <w:sz w:val="20"/>
                <w:szCs w:val="20"/>
              </w:rPr>
            </w:pPr>
            <w:r w:rsidRPr="004C198A">
              <w:rPr>
                <w:rFonts w:cstheme="minorHAnsi"/>
                <w:color w:val="000000"/>
                <w:sz w:val="20"/>
                <w:szCs w:val="20"/>
              </w:rPr>
              <w:t>4</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36D535A" w14:textId="6B4CD650" w:rsidR="00D7537B" w:rsidRPr="004C198A" w:rsidRDefault="00D7537B" w:rsidP="00FC66B5">
            <w:pPr>
              <w:spacing w:after="0"/>
              <w:rPr>
                <w:rFonts w:eastAsia="Calibri" w:cstheme="minorHAnsi"/>
                <w:sz w:val="20"/>
                <w:szCs w:val="20"/>
              </w:rPr>
            </w:pPr>
            <w:r w:rsidRPr="004C198A">
              <w:rPr>
                <w:rFonts w:cstheme="minorHAnsi"/>
                <w:sz w:val="20"/>
                <w:szCs w:val="20"/>
              </w:rPr>
              <w:t>Pressurized Liquid</w:t>
            </w:r>
          </w:p>
        </w:tc>
      </w:tr>
      <w:tr w:rsidR="00D7537B" w:rsidRPr="00FC66B5" w14:paraId="409E0C36" w14:textId="3A76679C"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3E9CB913" w14:textId="04FE6A7B" w:rsidR="00D7537B" w:rsidRPr="004C198A" w:rsidRDefault="00D7537B" w:rsidP="00FC66B5">
            <w:pPr>
              <w:spacing w:after="0"/>
              <w:rPr>
                <w:rFonts w:eastAsia="Calibri" w:cstheme="minorHAnsi"/>
                <w:sz w:val="20"/>
                <w:szCs w:val="20"/>
              </w:rPr>
            </w:pPr>
            <w:r w:rsidRPr="004C198A">
              <w:rPr>
                <w:rFonts w:cstheme="minorHAnsi"/>
                <w:sz w:val="20"/>
                <w:szCs w:val="20"/>
              </w:rPr>
              <w:t>000352-00585</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74DF94" w14:textId="68E1FC8A" w:rsidR="00D7537B" w:rsidRPr="004C198A" w:rsidRDefault="00D7537B" w:rsidP="00FC66B5">
            <w:pPr>
              <w:spacing w:after="0"/>
              <w:rPr>
                <w:rFonts w:eastAsia="Calibri" w:cstheme="minorHAnsi"/>
                <w:caps/>
                <w:sz w:val="20"/>
                <w:szCs w:val="20"/>
              </w:rPr>
            </w:pPr>
            <w:r w:rsidRPr="004C198A">
              <w:rPr>
                <w:rFonts w:cstheme="minorHAnsi"/>
                <w:sz w:val="20"/>
                <w:szCs w:val="20"/>
              </w:rPr>
              <w:t>DUPONT BASIS GOLD HERBICIDE</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B1E3CB" w14:textId="0F668CF1" w:rsidR="00D7537B" w:rsidRPr="004C198A" w:rsidRDefault="00D7537B" w:rsidP="00FC66B5">
            <w:pPr>
              <w:spacing w:after="0"/>
              <w:rPr>
                <w:rFonts w:eastAsia="Calibri" w:cstheme="minorHAnsi"/>
                <w:sz w:val="20"/>
                <w:szCs w:val="20"/>
              </w:rPr>
            </w:pPr>
            <w:r w:rsidRPr="004C198A">
              <w:rPr>
                <w:rFonts w:cstheme="minorHAnsi"/>
                <w:color w:val="000000"/>
                <w:sz w:val="20"/>
                <w:szCs w:val="20"/>
              </w:rPr>
              <w:t>2</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E7CB0F8" w14:textId="203C0AC8" w:rsidR="00D7537B" w:rsidRPr="004C198A" w:rsidRDefault="00D7537B" w:rsidP="00FC66B5">
            <w:pPr>
              <w:spacing w:after="0"/>
              <w:rPr>
                <w:rFonts w:eastAsia="Calibri" w:cstheme="minorHAnsi"/>
                <w:sz w:val="20"/>
                <w:szCs w:val="20"/>
              </w:rPr>
            </w:pPr>
            <w:r w:rsidRPr="004C198A">
              <w:rPr>
                <w:rFonts w:cstheme="minorHAnsi"/>
                <w:sz w:val="20"/>
                <w:szCs w:val="20"/>
              </w:rPr>
              <w:t>Water Dispersible Granule</w:t>
            </w:r>
          </w:p>
        </w:tc>
      </w:tr>
      <w:tr w:rsidR="00D7537B" w:rsidRPr="00FC66B5" w14:paraId="5239D252" w14:textId="62A33FFA"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0A473FAC" w14:textId="7F49A264" w:rsidR="00D7537B" w:rsidRPr="004C198A" w:rsidRDefault="00D7537B" w:rsidP="00FC66B5">
            <w:pPr>
              <w:spacing w:after="0"/>
              <w:rPr>
                <w:rFonts w:eastAsia="Calibri" w:cstheme="minorHAnsi"/>
                <w:sz w:val="20"/>
                <w:szCs w:val="20"/>
              </w:rPr>
            </w:pPr>
            <w:r w:rsidRPr="004C198A">
              <w:rPr>
                <w:rFonts w:cstheme="minorHAnsi"/>
                <w:sz w:val="20"/>
                <w:szCs w:val="20"/>
              </w:rPr>
              <w:t>000352-00624</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626AF8" w14:textId="473AAFDC" w:rsidR="00D7537B" w:rsidRPr="004C198A" w:rsidRDefault="00D7537B" w:rsidP="00FC66B5">
            <w:pPr>
              <w:spacing w:after="0"/>
              <w:rPr>
                <w:rFonts w:eastAsia="Calibri" w:cstheme="minorHAnsi"/>
                <w:caps/>
                <w:sz w:val="20"/>
                <w:szCs w:val="20"/>
              </w:rPr>
            </w:pPr>
            <w:r w:rsidRPr="004C198A">
              <w:rPr>
                <w:rFonts w:cstheme="minorHAnsi"/>
                <w:sz w:val="20"/>
                <w:szCs w:val="20"/>
              </w:rPr>
              <w:t>DUPONT CINCH ATZ HERBICIDE</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AEA2DB" w14:textId="6C39A65B" w:rsidR="00D7537B" w:rsidRPr="004C198A" w:rsidRDefault="00D7537B" w:rsidP="00FC66B5">
            <w:pPr>
              <w:spacing w:after="0"/>
              <w:rPr>
                <w:rFonts w:eastAsia="Calibri" w:cstheme="minorHAnsi"/>
                <w:sz w:val="20"/>
                <w:szCs w:val="20"/>
              </w:rPr>
            </w:pPr>
            <w:r w:rsidRPr="004C198A">
              <w:rPr>
                <w:rFonts w:cstheme="minorHAnsi"/>
                <w:color w:val="000000"/>
                <w:sz w:val="20"/>
                <w:szCs w:val="20"/>
              </w:rPr>
              <w:t>5</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2AA8194" w14:textId="7698E557" w:rsidR="00D7537B" w:rsidRPr="004C198A" w:rsidRDefault="00D7537B" w:rsidP="00FC66B5">
            <w:pPr>
              <w:spacing w:after="0"/>
              <w:rPr>
                <w:rFonts w:eastAsia="Calibri" w:cstheme="minorHAnsi"/>
                <w:sz w:val="20"/>
                <w:szCs w:val="20"/>
              </w:rPr>
            </w:pPr>
            <w:r w:rsidRPr="004C198A">
              <w:rPr>
                <w:rFonts w:cstheme="minorHAnsi"/>
                <w:sz w:val="20"/>
                <w:szCs w:val="20"/>
              </w:rPr>
              <w:t>Emulsifiable Concentrate</w:t>
            </w:r>
          </w:p>
        </w:tc>
      </w:tr>
      <w:tr w:rsidR="00D7537B" w:rsidRPr="00FC66B5" w14:paraId="3BB8A754" w14:textId="6E865375"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0F467F8A" w14:textId="6ED416DB" w:rsidR="00D7537B" w:rsidRPr="004C198A" w:rsidRDefault="00D7537B" w:rsidP="00FC66B5">
            <w:pPr>
              <w:spacing w:after="0"/>
              <w:rPr>
                <w:rFonts w:eastAsia="Calibri" w:cstheme="minorHAnsi"/>
                <w:sz w:val="20"/>
                <w:szCs w:val="20"/>
              </w:rPr>
            </w:pPr>
            <w:r w:rsidRPr="004C198A">
              <w:rPr>
                <w:rFonts w:cstheme="minorHAnsi"/>
                <w:sz w:val="20"/>
                <w:szCs w:val="20"/>
              </w:rPr>
              <w:t>000352-00723</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978C41" w14:textId="46FAA73B" w:rsidR="00D7537B" w:rsidRPr="004C198A" w:rsidRDefault="00D7537B" w:rsidP="00FC66B5">
            <w:pPr>
              <w:spacing w:after="0"/>
              <w:rPr>
                <w:rFonts w:eastAsia="Calibri" w:cstheme="minorHAnsi"/>
                <w:caps/>
                <w:sz w:val="20"/>
                <w:szCs w:val="20"/>
              </w:rPr>
            </w:pPr>
            <w:r w:rsidRPr="004C198A">
              <w:rPr>
                <w:rFonts w:cstheme="minorHAnsi"/>
                <w:sz w:val="20"/>
                <w:szCs w:val="20"/>
              </w:rPr>
              <w:t>DUPONT BREAKFREE ATZ LITE HERBICIDE</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EC5927" w14:textId="7AAFE2B9" w:rsidR="00D7537B" w:rsidRPr="004C198A" w:rsidRDefault="00D7537B" w:rsidP="00FC66B5">
            <w:pPr>
              <w:spacing w:after="0"/>
              <w:rPr>
                <w:rFonts w:eastAsia="Calibri" w:cstheme="minorHAnsi"/>
                <w:sz w:val="20"/>
                <w:szCs w:val="20"/>
              </w:rPr>
            </w:pPr>
            <w:r w:rsidRPr="004C198A">
              <w:rPr>
                <w:rFonts w:cstheme="minorHAnsi"/>
                <w:color w:val="000000"/>
                <w:sz w:val="20"/>
                <w:szCs w:val="20"/>
              </w:rPr>
              <w:t>1</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4250835" w14:textId="4AF33007" w:rsidR="00D7537B" w:rsidRPr="004C198A" w:rsidRDefault="00D7537B" w:rsidP="00FC66B5">
            <w:pPr>
              <w:spacing w:after="0"/>
              <w:rPr>
                <w:rFonts w:eastAsia="Calibri" w:cstheme="minorHAnsi"/>
                <w:sz w:val="20"/>
                <w:szCs w:val="20"/>
              </w:rPr>
            </w:pPr>
            <w:r w:rsidRPr="004C198A">
              <w:rPr>
                <w:rFonts w:cstheme="minorHAnsi"/>
                <w:sz w:val="20"/>
                <w:szCs w:val="20"/>
              </w:rPr>
              <w:t>Emulsifiable Concentrate</w:t>
            </w:r>
          </w:p>
        </w:tc>
      </w:tr>
      <w:tr w:rsidR="00D7537B" w:rsidRPr="00FC66B5" w14:paraId="367859EA" w14:textId="4DBB3558"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35F825B2" w14:textId="5B789828" w:rsidR="00D7537B" w:rsidRPr="004C198A" w:rsidRDefault="00D7537B" w:rsidP="00FC66B5">
            <w:pPr>
              <w:spacing w:after="0"/>
              <w:rPr>
                <w:rFonts w:eastAsia="Calibri" w:cstheme="minorHAnsi"/>
                <w:sz w:val="20"/>
                <w:szCs w:val="20"/>
              </w:rPr>
            </w:pPr>
            <w:r w:rsidRPr="004C198A">
              <w:rPr>
                <w:rFonts w:cstheme="minorHAnsi"/>
                <w:sz w:val="20"/>
                <w:szCs w:val="20"/>
              </w:rPr>
              <w:t>000352-00724</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CAF1E3" w14:textId="01C7DD36" w:rsidR="00D7537B" w:rsidRPr="004C198A" w:rsidRDefault="00D7537B" w:rsidP="00FC66B5">
            <w:pPr>
              <w:spacing w:after="0"/>
              <w:rPr>
                <w:rFonts w:eastAsia="Calibri" w:cstheme="minorHAnsi"/>
                <w:caps/>
                <w:sz w:val="20"/>
                <w:szCs w:val="20"/>
              </w:rPr>
            </w:pPr>
            <w:r w:rsidRPr="004C198A">
              <w:rPr>
                <w:rFonts w:cstheme="minorHAnsi"/>
                <w:sz w:val="20"/>
                <w:szCs w:val="20"/>
              </w:rPr>
              <w:t>DUPONT BREAKFREE ATZ HERBICIDE</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AE4B3D" w14:textId="4899C22D" w:rsidR="00D7537B" w:rsidRPr="004C198A" w:rsidRDefault="00D7537B" w:rsidP="00FC66B5">
            <w:pPr>
              <w:spacing w:after="0"/>
              <w:rPr>
                <w:rFonts w:eastAsia="Calibri" w:cstheme="minorHAnsi"/>
                <w:sz w:val="20"/>
                <w:szCs w:val="20"/>
              </w:rPr>
            </w:pPr>
            <w:r w:rsidRPr="004C198A">
              <w:rPr>
                <w:rFonts w:cstheme="minorHAnsi"/>
                <w:color w:val="000000"/>
                <w:sz w:val="20"/>
                <w:szCs w:val="20"/>
              </w:rPr>
              <w:t>1</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089185C" w14:textId="77DBFE64" w:rsidR="00D7537B" w:rsidRPr="004C198A" w:rsidRDefault="00D7537B" w:rsidP="00FC66B5">
            <w:pPr>
              <w:spacing w:after="0"/>
              <w:rPr>
                <w:rFonts w:eastAsia="Calibri" w:cstheme="minorHAnsi"/>
                <w:sz w:val="20"/>
                <w:szCs w:val="20"/>
              </w:rPr>
            </w:pPr>
            <w:r w:rsidRPr="004C198A">
              <w:rPr>
                <w:rFonts w:cstheme="minorHAnsi"/>
                <w:sz w:val="20"/>
                <w:szCs w:val="20"/>
              </w:rPr>
              <w:t>Emulsifiable Concentrate</w:t>
            </w:r>
          </w:p>
        </w:tc>
      </w:tr>
      <w:tr w:rsidR="00D7537B" w:rsidRPr="00FC66B5" w14:paraId="2126F1B8" w14:textId="67E74816"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421E2D57" w14:textId="190C44C6" w:rsidR="00D7537B" w:rsidRPr="004C198A" w:rsidRDefault="00D7537B" w:rsidP="00FC66B5">
            <w:pPr>
              <w:spacing w:after="0"/>
              <w:rPr>
                <w:rFonts w:eastAsia="Calibri" w:cstheme="minorHAnsi"/>
                <w:sz w:val="20"/>
                <w:szCs w:val="20"/>
              </w:rPr>
            </w:pPr>
            <w:r w:rsidRPr="004C198A">
              <w:rPr>
                <w:rFonts w:cstheme="minorHAnsi"/>
                <w:sz w:val="20"/>
                <w:szCs w:val="20"/>
              </w:rPr>
              <w:t>000524-00329</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BE3973" w14:textId="37B296FD" w:rsidR="00D7537B" w:rsidRPr="004C198A" w:rsidRDefault="00D7537B" w:rsidP="00FC66B5">
            <w:pPr>
              <w:spacing w:after="0"/>
              <w:rPr>
                <w:rFonts w:eastAsia="Calibri" w:cstheme="minorHAnsi"/>
                <w:caps/>
                <w:sz w:val="20"/>
                <w:szCs w:val="20"/>
              </w:rPr>
            </w:pPr>
            <w:r w:rsidRPr="004C198A">
              <w:rPr>
                <w:rFonts w:cstheme="minorHAnsi"/>
                <w:sz w:val="20"/>
                <w:szCs w:val="20"/>
              </w:rPr>
              <w:t>LARIAT HERBICIDE</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AEB843" w14:textId="4DBB12A3" w:rsidR="00D7537B" w:rsidRPr="004C198A" w:rsidRDefault="00D7537B" w:rsidP="00FC66B5">
            <w:pPr>
              <w:spacing w:after="0"/>
              <w:rPr>
                <w:rFonts w:eastAsia="Calibri" w:cstheme="minorHAnsi"/>
                <w:sz w:val="20"/>
                <w:szCs w:val="20"/>
              </w:rPr>
            </w:pPr>
            <w:r w:rsidRPr="004C198A">
              <w:rPr>
                <w:rFonts w:cstheme="minorHAnsi"/>
                <w:color w:val="000000"/>
                <w:sz w:val="20"/>
                <w:szCs w:val="20"/>
              </w:rPr>
              <w:t>1</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FDFA0C1" w14:textId="4D26E335" w:rsidR="00D7537B" w:rsidRPr="004C198A" w:rsidRDefault="00D7537B" w:rsidP="00FC66B5">
            <w:pPr>
              <w:spacing w:after="0"/>
              <w:rPr>
                <w:rFonts w:eastAsia="Calibri" w:cstheme="minorHAnsi"/>
                <w:sz w:val="20"/>
                <w:szCs w:val="20"/>
              </w:rPr>
            </w:pPr>
            <w:r w:rsidRPr="004C198A">
              <w:rPr>
                <w:rFonts w:cstheme="minorHAnsi"/>
                <w:sz w:val="20"/>
                <w:szCs w:val="20"/>
              </w:rPr>
              <w:t>Flowable Concentrate</w:t>
            </w:r>
          </w:p>
        </w:tc>
      </w:tr>
      <w:tr w:rsidR="00D7537B" w:rsidRPr="00FC66B5" w14:paraId="2259E3FD" w14:textId="2EFFC06E"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E13DF01" w14:textId="641C40F8" w:rsidR="00D7537B" w:rsidRPr="004C198A" w:rsidRDefault="00D7537B" w:rsidP="00FC66B5">
            <w:pPr>
              <w:spacing w:after="0"/>
              <w:rPr>
                <w:rFonts w:eastAsia="Calibri" w:cstheme="minorHAnsi"/>
                <w:sz w:val="20"/>
                <w:szCs w:val="20"/>
              </w:rPr>
            </w:pPr>
            <w:r w:rsidRPr="004C198A">
              <w:rPr>
                <w:rFonts w:cstheme="minorHAnsi"/>
                <w:sz w:val="20"/>
                <w:szCs w:val="20"/>
              </w:rPr>
              <w:t>000538-00018</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5F2E4A" w14:textId="20FC39D0" w:rsidR="00D7537B" w:rsidRPr="004C198A" w:rsidRDefault="00D7537B" w:rsidP="00FC66B5">
            <w:pPr>
              <w:spacing w:after="0"/>
              <w:rPr>
                <w:rFonts w:eastAsia="Calibri" w:cstheme="minorHAnsi"/>
                <w:caps/>
                <w:sz w:val="20"/>
                <w:szCs w:val="20"/>
              </w:rPr>
            </w:pPr>
            <w:r w:rsidRPr="004C198A">
              <w:rPr>
                <w:rFonts w:cstheme="minorHAnsi"/>
                <w:sz w:val="20"/>
                <w:szCs w:val="20"/>
              </w:rPr>
              <w:t>BONUS S</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7F8959" w14:textId="1CC6CC56" w:rsidR="00D7537B" w:rsidRPr="004C198A" w:rsidRDefault="00D7537B" w:rsidP="00FC66B5">
            <w:pPr>
              <w:spacing w:after="0"/>
              <w:rPr>
                <w:rFonts w:eastAsia="Calibri" w:cstheme="minorHAnsi"/>
                <w:sz w:val="20"/>
                <w:szCs w:val="20"/>
              </w:rPr>
            </w:pPr>
            <w:r w:rsidRPr="004C198A">
              <w:rPr>
                <w:rFonts w:cstheme="minorHAnsi"/>
                <w:color w:val="000000"/>
                <w:sz w:val="20"/>
                <w:szCs w:val="20"/>
              </w:rPr>
              <w:t>108</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0C50B94" w14:textId="659F6558" w:rsidR="00D7537B" w:rsidRPr="004C198A" w:rsidRDefault="00D7537B" w:rsidP="00FC66B5">
            <w:pPr>
              <w:spacing w:after="0"/>
              <w:rPr>
                <w:rFonts w:eastAsia="Calibri" w:cstheme="minorHAnsi"/>
                <w:sz w:val="20"/>
                <w:szCs w:val="20"/>
              </w:rPr>
            </w:pPr>
            <w:r w:rsidRPr="004C198A">
              <w:rPr>
                <w:rFonts w:cstheme="minorHAnsi"/>
                <w:sz w:val="20"/>
                <w:szCs w:val="20"/>
              </w:rPr>
              <w:t>Granular</w:t>
            </w:r>
          </w:p>
        </w:tc>
      </w:tr>
      <w:tr w:rsidR="00D7537B" w:rsidRPr="00FC66B5" w14:paraId="5706DDAF" w14:textId="24041580"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D8C35BA" w14:textId="439B1233" w:rsidR="00D7537B" w:rsidRPr="004C198A" w:rsidRDefault="00D7537B" w:rsidP="00FC66B5">
            <w:pPr>
              <w:spacing w:after="0"/>
              <w:rPr>
                <w:rFonts w:eastAsia="Calibri" w:cstheme="minorHAnsi"/>
                <w:sz w:val="20"/>
                <w:szCs w:val="20"/>
              </w:rPr>
            </w:pPr>
            <w:r w:rsidRPr="004C198A">
              <w:rPr>
                <w:rFonts w:cstheme="minorHAnsi"/>
                <w:sz w:val="20"/>
                <w:szCs w:val="20"/>
              </w:rPr>
              <w:t>000538-00018-062355</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F61D97" w14:textId="7DC4335D" w:rsidR="00D7537B" w:rsidRPr="004C198A" w:rsidRDefault="00D7537B" w:rsidP="00FC66B5">
            <w:pPr>
              <w:spacing w:after="0"/>
              <w:rPr>
                <w:rFonts w:eastAsia="Calibri" w:cstheme="minorHAnsi"/>
                <w:caps/>
                <w:sz w:val="20"/>
                <w:szCs w:val="20"/>
              </w:rPr>
            </w:pPr>
            <w:r w:rsidRPr="004C198A">
              <w:rPr>
                <w:rFonts w:cstheme="minorHAnsi"/>
                <w:sz w:val="20"/>
                <w:szCs w:val="20"/>
              </w:rPr>
              <w:t>WEED &amp; FEED FOR ST. AUGUSTINE</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D9F336" w14:textId="1199BFE9" w:rsidR="00D7537B" w:rsidRPr="004C198A" w:rsidRDefault="00D7537B" w:rsidP="00FC66B5">
            <w:pPr>
              <w:spacing w:after="0"/>
              <w:rPr>
                <w:rFonts w:eastAsia="Calibri" w:cstheme="minorHAnsi"/>
                <w:sz w:val="20"/>
                <w:szCs w:val="20"/>
              </w:rPr>
            </w:pPr>
            <w:r w:rsidRPr="004C198A">
              <w:rPr>
                <w:rFonts w:cstheme="minorHAnsi"/>
                <w:color w:val="000000"/>
                <w:sz w:val="20"/>
                <w:szCs w:val="20"/>
              </w:rPr>
              <w:t>14</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65431CA" w14:textId="56F58535" w:rsidR="00D7537B" w:rsidRPr="004C198A" w:rsidRDefault="00D7537B" w:rsidP="00FC66B5">
            <w:pPr>
              <w:spacing w:after="0"/>
              <w:rPr>
                <w:rFonts w:eastAsia="Calibri" w:cstheme="minorHAnsi"/>
                <w:sz w:val="20"/>
                <w:szCs w:val="20"/>
              </w:rPr>
            </w:pPr>
            <w:r w:rsidRPr="004C198A">
              <w:rPr>
                <w:rFonts w:cstheme="minorHAnsi"/>
                <w:sz w:val="20"/>
                <w:szCs w:val="20"/>
              </w:rPr>
              <w:t>Granular</w:t>
            </w:r>
          </w:p>
        </w:tc>
      </w:tr>
      <w:tr w:rsidR="00D7537B" w:rsidRPr="00FC66B5" w14:paraId="2E7DCDED" w14:textId="00480290"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3D737178" w14:textId="2B7FED57" w:rsidR="00D7537B" w:rsidRPr="004C198A" w:rsidRDefault="00D7537B" w:rsidP="00FC66B5">
            <w:pPr>
              <w:spacing w:after="0"/>
              <w:rPr>
                <w:rFonts w:eastAsia="Calibri" w:cstheme="minorHAnsi"/>
                <w:sz w:val="20"/>
                <w:szCs w:val="20"/>
              </w:rPr>
            </w:pPr>
            <w:r w:rsidRPr="004C198A">
              <w:rPr>
                <w:rFonts w:cstheme="minorHAnsi"/>
                <w:sz w:val="20"/>
                <w:szCs w:val="20"/>
              </w:rPr>
              <w:t>000538-00229</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D4DBD8" w14:textId="36B2DDD2" w:rsidR="00D7537B" w:rsidRPr="004C198A" w:rsidRDefault="00D7537B" w:rsidP="00FC66B5">
            <w:pPr>
              <w:spacing w:after="0"/>
              <w:rPr>
                <w:rFonts w:eastAsia="Calibri" w:cstheme="minorHAnsi"/>
                <w:caps/>
                <w:sz w:val="20"/>
                <w:szCs w:val="20"/>
              </w:rPr>
            </w:pPr>
            <w:r w:rsidRPr="004C198A">
              <w:rPr>
                <w:rFonts w:cstheme="minorHAnsi"/>
                <w:sz w:val="20"/>
                <w:szCs w:val="20"/>
              </w:rPr>
              <w:t>SUPER BONUS S</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029960" w14:textId="5263F7C1" w:rsidR="00D7537B" w:rsidRPr="004C198A" w:rsidRDefault="00D7537B" w:rsidP="00FC66B5">
            <w:pPr>
              <w:spacing w:after="0"/>
              <w:rPr>
                <w:rFonts w:eastAsia="Calibri" w:cstheme="minorHAnsi"/>
                <w:sz w:val="20"/>
                <w:szCs w:val="20"/>
              </w:rPr>
            </w:pPr>
            <w:r w:rsidRPr="004C198A">
              <w:rPr>
                <w:rFonts w:cstheme="minorHAnsi"/>
                <w:color w:val="000000"/>
                <w:sz w:val="20"/>
                <w:szCs w:val="20"/>
              </w:rPr>
              <w:t>16</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BC2E2A5" w14:textId="58BDB14F" w:rsidR="00D7537B" w:rsidRPr="004C198A" w:rsidRDefault="00D7537B" w:rsidP="00FC66B5">
            <w:pPr>
              <w:spacing w:after="0"/>
              <w:rPr>
                <w:rFonts w:eastAsia="Calibri" w:cstheme="minorHAnsi"/>
                <w:sz w:val="20"/>
                <w:szCs w:val="20"/>
              </w:rPr>
            </w:pPr>
            <w:r w:rsidRPr="004C198A">
              <w:rPr>
                <w:rFonts w:cstheme="minorHAnsi"/>
                <w:sz w:val="20"/>
                <w:szCs w:val="20"/>
              </w:rPr>
              <w:t>Granular</w:t>
            </w:r>
          </w:p>
        </w:tc>
      </w:tr>
      <w:tr w:rsidR="00D7537B" w:rsidRPr="00FC66B5" w14:paraId="6CA5B5E4" w14:textId="5758559E"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B51CBD9" w14:textId="6CED36E6" w:rsidR="00D7537B" w:rsidRPr="004C198A" w:rsidRDefault="00D7537B" w:rsidP="00FC66B5">
            <w:pPr>
              <w:spacing w:after="0"/>
              <w:rPr>
                <w:rFonts w:eastAsia="Calibri" w:cstheme="minorHAnsi"/>
                <w:sz w:val="20"/>
                <w:szCs w:val="20"/>
              </w:rPr>
            </w:pPr>
            <w:r w:rsidRPr="004C198A">
              <w:rPr>
                <w:rFonts w:cstheme="minorHAnsi"/>
                <w:sz w:val="20"/>
                <w:szCs w:val="20"/>
              </w:rPr>
              <w:t>000538-00234</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0619FF" w14:textId="769D1753" w:rsidR="00D7537B" w:rsidRPr="004C198A" w:rsidRDefault="00D7537B" w:rsidP="00FC66B5">
            <w:pPr>
              <w:spacing w:after="0"/>
              <w:rPr>
                <w:rFonts w:eastAsia="Calibri" w:cstheme="minorHAnsi"/>
                <w:caps/>
                <w:sz w:val="20"/>
                <w:szCs w:val="20"/>
              </w:rPr>
            </w:pPr>
            <w:r w:rsidRPr="004C198A">
              <w:rPr>
                <w:rFonts w:cstheme="minorHAnsi"/>
                <w:sz w:val="20"/>
                <w:szCs w:val="20"/>
              </w:rPr>
              <w:t>LAWN CARE SYSTEM-SOUTH</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20477F" w14:textId="60248419" w:rsidR="00D7537B" w:rsidRPr="004C198A" w:rsidRDefault="00D7537B" w:rsidP="00FC66B5">
            <w:pPr>
              <w:spacing w:after="0"/>
              <w:rPr>
                <w:rFonts w:eastAsia="Calibri" w:cstheme="minorHAnsi"/>
                <w:sz w:val="20"/>
                <w:szCs w:val="20"/>
              </w:rPr>
            </w:pPr>
            <w:r w:rsidRPr="004C198A">
              <w:rPr>
                <w:rFonts w:cstheme="minorHAnsi"/>
                <w:color w:val="000000"/>
                <w:sz w:val="20"/>
                <w:szCs w:val="20"/>
              </w:rPr>
              <w:t>1</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E63905B" w14:textId="4467A601" w:rsidR="00D7537B" w:rsidRPr="004C198A" w:rsidRDefault="00D7537B" w:rsidP="00FC66B5">
            <w:pPr>
              <w:spacing w:after="0"/>
              <w:rPr>
                <w:rFonts w:eastAsia="Calibri" w:cstheme="minorHAnsi"/>
                <w:sz w:val="20"/>
                <w:szCs w:val="20"/>
              </w:rPr>
            </w:pPr>
            <w:r w:rsidRPr="004C198A">
              <w:rPr>
                <w:rFonts w:cstheme="minorHAnsi"/>
                <w:sz w:val="20"/>
                <w:szCs w:val="20"/>
              </w:rPr>
              <w:t>Granular</w:t>
            </w:r>
          </w:p>
        </w:tc>
      </w:tr>
      <w:tr w:rsidR="00D7537B" w:rsidRPr="00FC66B5" w14:paraId="1051A1DD" w14:textId="45D225C6"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C3FECEE" w14:textId="1DED4AE1" w:rsidR="00D7537B" w:rsidRPr="004C198A" w:rsidRDefault="00D7537B" w:rsidP="00FC66B5">
            <w:pPr>
              <w:spacing w:after="0"/>
              <w:rPr>
                <w:rFonts w:eastAsia="Calibri" w:cstheme="minorHAnsi"/>
                <w:sz w:val="20"/>
                <w:szCs w:val="20"/>
              </w:rPr>
            </w:pPr>
            <w:r w:rsidRPr="004C198A">
              <w:rPr>
                <w:rFonts w:cstheme="minorHAnsi"/>
                <w:sz w:val="20"/>
                <w:szCs w:val="20"/>
              </w:rPr>
              <w:t>000538-00234-000239</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713F1A" w14:textId="17E16601" w:rsidR="00D7537B" w:rsidRPr="004C198A" w:rsidRDefault="00D7537B" w:rsidP="00FC66B5">
            <w:pPr>
              <w:spacing w:after="0"/>
              <w:rPr>
                <w:rFonts w:eastAsia="Calibri" w:cstheme="minorHAnsi"/>
                <w:caps/>
                <w:sz w:val="20"/>
                <w:szCs w:val="20"/>
              </w:rPr>
            </w:pPr>
            <w:r w:rsidRPr="004C198A">
              <w:rPr>
                <w:rFonts w:cstheme="minorHAnsi"/>
                <w:sz w:val="20"/>
                <w:szCs w:val="20"/>
              </w:rPr>
              <w:t xml:space="preserve">WEED-B-GON SPOT WEED KILLER FOR </w:t>
            </w:r>
            <w:r w:rsidR="002D4B1F" w:rsidRPr="004C198A">
              <w:rPr>
                <w:rFonts w:cstheme="minorHAnsi"/>
                <w:sz w:val="20"/>
                <w:szCs w:val="20"/>
              </w:rPr>
              <w:t>ST. AUGUSTINE</w:t>
            </w:r>
            <w:r w:rsidRPr="004C198A">
              <w:rPr>
                <w:rFonts w:cstheme="minorHAnsi"/>
                <w:sz w:val="20"/>
                <w:szCs w:val="20"/>
              </w:rPr>
              <w:t xml:space="preserve"> LAWNS</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8E9DB7" w14:textId="73EC9CE1" w:rsidR="00D7537B" w:rsidRPr="004C198A" w:rsidRDefault="00D7537B" w:rsidP="00FC66B5">
            <w:pPr>
              <w:spacing w:after="0"/>
              <w:rPr>
                <w:rFonts w:eastAsia="Calibri" w:cstheme="minorHAnsi"/>
                <w:sz w:val="20"/>
                <w:szCs w:val="20"/>
              </w:rPr>
            </w:pPr>
            <w:r w:rsidRPr="004C198A">
              <w:rPr>
                <w:rFonts w:cstheme="minorHAnsi"/>
                <w:color w:val="000000"/>
                <w:sz w:val="20"/>
                <w:szCs w:val="20"/>
              </w:rPr>
              <w:t>12</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4454415" w14:textId="37E77722" w:rsidR="00D7537B" w:rsidRPr="004C198A" w:rsidRDefault="00D7537B" w:rsidP="00FC66B5">
            <w:pPr>
              <w:spacing w:after="0"/>
              <w:rPr>
                <w:rFonts w:eastAsia="Calibri" w:cstheme="minorHAnsi"/>
                <w:sz w:val="20"/>
                <w:szCs w:val="20"/>
              </w:rPr>
            </w:pPr>
            <w:r w:rsidRPr="004C198A">
              <w:rPr>
                <w:rFonts w:cstheme="minorHAnsi"/>
                <w:sz w:val="20"/>
                <w:szCs w:val="20"/>
              </w:rPr>
              <w:t>Granular</w:t>
            </w:r>
          </w:p>
        </w:tc>
      </w:tr>
      <w:tr w:rsidR="00D7537B" w:rsidRPr="00FC66B5" w14:paraId="767EAFF4" w14:textId="782D3308"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6BB52A9" w14:textId="5A8B422B" w:rsidR="00D7537B" w:rsidRPr="004C198A" w:rsidRDefault="00D7537B" w:rsidP="00FC66B5">
            <w:pPr>
              <w:spacing w:after="0"/>
              <w:rPr>
                <w:rFonts w:eastAsia="Calibri" w:cstheme="minorHAnsi"/>
                <w:sz w:val="20"/>
                <w:szCs w:val="20"/>
              </w:rPr>
            </w:pPr>
            <w:r w:rsidRPr="004C198A">
              <w:rPr>
                <w:rFonts w:cstheme="minorHAnsi"/>
                <w:sz w:val="20"/>
                <w:szCs w:val="20"/>
              </w:rPr>
              <w:t>000538-00301</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5ED9C9" w14:textId="7786A12B" w:rsidR="00D7537B" w:rsidRPr="004C198A" w:rsidRDefault="00D7537B" w:rsidP="00FC66B5">
            <w:pPr>
              <w:spacing w:after="0"/>
              <w:rPr>
                <w:rFonts w:eastAsia="Calibri" w:cstheme="minorHAnsi"/>
                <w:caps/>
                <w:sz w:val="20"/>
                <w:szCs w:val="20"/>
              </w:rPr>
            </w:pPr>
            <w:r w:rsidRPr="004C198A">
              <w:rPr>
                <w:rFonts w:cstheme="minorHAnsi"/>
                <w:sz w:val="20"/>
                <w:szCs w:val="20"/>
              </w:rPr>
              <w:t>BONUS S MAX</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D5DD4C" w14:textId="574B4FDC" w:rsidR="00D7537B" w:rsidRPr="004C198A" w:rsidRDefault="00D7537B" w:rsidP="00FC66B5">
            <w:pPr>
              <w:spacing w:after="0"/>
              <w:rPr>
                <w:rFonts w:eastAsia="Calibri" w:cstheme="minorHAnsi"/>
                <w:sz w:val="20"/>
                <w:szCs w:val="20"/>
              </w:rPr>
            </w:pPr>
            <w:r w:rsidRPr="004C198A">
              <w:rPr>
                <w:rFonts w:cstheme="minorHAnsi"/>
                <w:color w:val="000000"/>
                <w:sz w:val="20"/>
                <w:szCs w:val="20"/>
              </w:rPr>
              <w:t>20</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7976808" w14:textId="54BD2B26" w:rsidR="00D7537B" w:rsidRPr="004C198A" w:rsidRDefault="00D7537B" w:rsidP="00FC66B5">
            <w:pPr>
              <w:spacing w:after="0"/>
              <w:rPr>
                <w:rFonts w:eastAsia="Calibri" w:cstheme="minorHAnsi"/>
                <w:sz w:val="20"/>
                <w:szCs w:val="20"/>
              </w:rPr>
            </w:pPr>
            <w:r w:rsidRPr="004C198A">
              <w:rPr>
                <w:rFonts w:cstheme="minorHAnsi"/>
                <w:sz w:val="20"/>
                <w:szCs w:val="20"/>
              </w:rPr>
              <w:t>Ready-to-Use Solution</w:t>
            </w:r>
          </w:p>
        </w:tc>
      </w:tr>
      <w:tr w:rsidR="00D7537B" w:rsidRPr="00FC66B5" w14:paraId="1E5FBFFA" w14:textId="7CB2AE7C"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7531200E" w14:textId="52B02D54" w:rsidR="00D7537B" w:rsidRPr="004C198A" w:rsidRDefault="00D7537B" w:rsidP="00FC66B5">
            <w:pPr>
              <w:spacing w:after="0"/>
              <w:rPr>
                <w:rFonts w:eastAsia="Calibri" w:cstheme="minorHAnsi"/>
                <w:sz w:val="20"/>
                <w:szCs w:val="20"/>
              </w:rPr>
            </w:pPr>
            <w:r w:rsidRPr="004C198A">
              <w:rPr>
                <w:rFonts w:cstheme="minorHAnsi"/>
                <w:sz w:val="20"/>
                <w:szCs w:val="20"/>
              </w:rPr>
              <w:t>000538-00307</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A7BDC8" w14:textId="4B6A6F62" w:rsidR="00D7537B" w:rsidRPr="004C198A" w:rsidRDefault="00D7537B" w:rsidP="00FC66B5">
            <w:pPr>
              <w:spacing w:after="0"/>
              <w:rPr>
                <w:rFonts w:eastAsia="Calibri" w:cstheme="minorHAnsi"/>
                <w:caps/>
                <w:sz w:val="20"/>
                <w:szCs w:val="20"/>
              </w:rPr>
            </w:pPr>
            <w:r w:rsidRPr="004C198A">
              <w:rPr>
                <w:rFonts w:cstheme="minorHAnsi"/>
                <w:sz w:val="20"/>
                <w:szCs w:val="20"/>
              </w:rPr>
              <w:t>BONUS S MAX</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2895DE" w14:textId="7F4388F4" w:rsidR="00D7537B" w:rsidRPr="004C198A" w:rsidRDefault="00D7537B" w:rsidP="00FC66B5">
            <w:pPr>
              <w:spacing w:after="0"/>
              <w:rPr>
                <w:rFonts w:eastAsia="Calibri" w:cstheme="minorHAnsi"/>
                <w:sz w:val="20"/>
                <w:szCs w:val="20"/>
              </w:rPr>
            </w:pPr>
            <w:r w:rsidRPr="004C198A">
              <w:rPr>
                <w:rFonts w:cstheme="minorHAnsi"/>
                <w:color w:val="000000"/>
                <w:sz w:val="20"/>
                <w:szCs w:val="20"/>
              </w:rPr>
              <w:t>15</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E0A5B5C" w14:textId="53FF1AC4" w:rsidR="00D7537B" w:rsidRPr="004C198A" w:rsidRDefault="00D7537B" w:rsidP="00FC66B5">
            <w:pPr>
              <w:spacing w:after="0"/>
              <w:rPr>
                <w:rFonts w:eastAsia="Calibri" w:cstheme="minorHAnsi"/>
                <w:sz w:val="20"/>
                <w:szCs w:val="20"/>
              </w:rPr>
            </w:pPr>
            <w:r w:rsidRPr="004C198A">
              <w:rPr>
                <w:rFonts w:cstheme="minorHAnsi"/>
                <w:sz w:val="20"/>
                <w:szCs w:val="20"/>
              </w:rPr>
              <w:t>Granular</w:t>
            </w:r>
          </w:p>
        </w:tc>
      </w:tr>
      <w:tr w:rsidR="00D7537B" w:rsidRPr="00FC66B5" w14:paraId="3DC59398" w14:textId="5B9B3501"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A548E7E" w14:textId="4B3FFE7B" w:rsidR="00D7537B" w:rsidRPr="004C198A" w:rsidRDefault="00D7537B" w:rsidP="00FC66B5">
            <w:pPr>
              <w:spacing w:after="0"/>
              <w:rPr>
                <w:rFonts w:eastAsia="Calibri" w:cstheme="minorHAnsi"/>
                <w:sz w:val="20"/>
                <w:szCs w:val="20"/>
              </w:rPr>
            </w:pPr>
            <w:r w:rsidRPr="004C198A">
              <w:rPr>
                <w:rFonts w:cstheme="minorHAnsi"/>
                <w:sz w:val="20"/>
                <w:szCs w:val="20"/>
              </w:rPr>
              <w:t>000538-00315</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EB6C35" w14:textId="0180D1EE" w:rsidR="00D7537B" w:rsidRPr="004C198A" w:rsidRDefault="00D7537B" w:rsidP="00FC66B5">
            <w:pPr>
              <w:spacing w:after="0"/>
              <w:rPr>
                <w:rFonts w:eastAsia="Calibri" w:cstheme="minorHAnsi"/>
                <w:caps/>
                <w:sz w:val="20"/>
                <w:szCs w:val="20"/>
              </w:rPr>
            </w:pPr>
            <w:r w:rsidRPr="004C198A">
              <w:rPr>
                <w:rFonts w:cstheme="minorHAnsi"/>
                <w:sz w:val="20"/>
                <w:szCs w:val="20"/>
              </w:rPr>
              <w:t>SNAP PAC SOUTHERN WEED &amp; FEED</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A337CB" w14:textId="5CE9F745" w:rsidR="00D7537B" w:rsidRPr="004C198A" w:rsidRDefault="00D7537B" w:rsidP="00FC66B5">
            <w:pPr>
              <w:spacing w:after="0"/>
              <w:rPr>
                <w:rFonts w:eastAsia="Calibri" w:cstheme="minorHAnsi"/>
                <w:sz w:val="20"/>
                <w:szCs w:val="20"/>
              </w:rPr>
            </w:pPr>
            <w:r w:rsidRPr="004C198A">
              <w:rPr>
                <w:rFonts w:cstheme="minorHAnsi"/>
                <w:color w:val="000000"/>
                <w:sz w:val="20"/>
                <w:szCs w:val="20"/>
              </w:rPr>
              <w:t>8</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2A06167" w14:textId="3A7CAA3A" w:rsidR="00D7537B" w:rsidRPr="004C198A" w:rsidRDefault="00D7537B" w:rsidP="00FC66B5">
            <w:pPr>
              <w:spacing w:after="0"/>
              <w:rPr>
                <w:rFonts w:eastAsia="Calibri" w:cstheme="minorHAnsi"/>
                <w:sz w:val="20"/>
                <w:szCs w:val="20"/>
              </w:rPr>
            </w:pPr>
            <w:r w:rsidRPr="004C198A">
              <w:rPr>
                <w:rFonts w:cstheme="minorHAnsi"/>
                <w:sz w:val="20"/>
                <w:szCs w:val="20"/>
              </w:rPr>
              <w:t>Granular</w:t>
            </w:r>
          </w:p>
        </w:tc>
      </w:tr>
      <w:tr w:rsidR="00D7537B" w:rsidRPr="00FC66B5" w14:paraId="75C83D73" w14:textId="0C0C3202"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FBC0CA0" w14:textId="6FA501B1" w:rsidR="00D7537B" w:rsidRPr="004C198A" w:rsidRDefault="00D7537B" w:rsidP="00FC66B5">
            <w:pPr>
              <w:spacing w:after="0"/>
              <w:rPr>
                <w:rFonts w:eastAsia="Calibri" w:cstheme="minorHAnsi"/>
                <w:sz w:val="20"/>
                <w:szCs w:val="20"/>
              </w:rPr>
            </w:pPr>
            <w:r w:rsidRPr="004C198A">
              <w:rPr>
                <w:rFonts w:cstheme="minorHAnsi"/>
                <w:sz w:val="20"/>
                <w:szCs w:val="20"/>
              </w:rPr>
              <w:t>007969-00136</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3D513B" w14:textId="0D493908" w:rsidR="00D7537B" w:rsidRPr="004C198A" w:rsidRDefault="00D7537B" w:rsidP="00FC66B5">
            <w:pPr>
              <w:spacing w:after="0"/>
              <w:rPr>
                <w:rFonts w:eastAsia="Calibri" w:cstheme="minorHAnsi"/>
                <w:caps/>
                <w:sz w:val="20"/>
                <w:szCs w:val="20"/>
              </w:rPr>
            </w:pPr>
            <w:r w:rsidRPr="004C198A">
              <w:rPr>
                <w:rFonts w:cstheme="minorHAnsi"/>
                <w:sz w:val="20"/>
                <w:szCs w:val="20"/>
              </w:rPr>
              <w:t>MARKSMAN</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622EFB" w14:textId="16BFEB02" w:rsidR="00D7537B" w:rsidRPr="004C198A" w:rsidRDefault="00D7537B" w:rsidP="00FC66B5">
            <w:pPr>
              <w:spacing w:after="0"/>
              <w:rPr>
                <w:rFonts w:eastAsia="Calibri" w:cstheme="minorHAnsi"/>
                <w:sz w:val="20"/>
                <w:szCs w:val="20"/>
              </w:rPr>
            </w:pPr>
            <w:r w:rsidRPr="004C198A">
              <w:rPr>
                <w:rFonts w:cstheme="minorHAnsi"/>
                <w:color w:val="000000"/>
                <w:sz w:val="20"/>
                <w:szCs w:val="20"/>
              </w:rPr>
              <w:t>12</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CB13843" w14:textId="4346BEA2" w:rsidR="00D7537B" w:rsidRPr="004C198A" w:rsidRDefault="00D7537B" w:rsidP="00FC66B5">
            <w:pPr>
              <w:spacing w:after="0"/>
              <w:rPr>
                <w:rFonts w:eastAsia="Calibri" w:cstheme="minorHAnsi"/>
                <w:sz w:val="20"/>
                <w:szCs w:val="20"/>
              </w:rPr>
            </w:pPr>
            <w:r w:rsidRPr="004C198A">
              <w:rPr>
                <w:rFonts w:cstheme="minorHAnsi"/>
                <w:sz w:val="20"/>
                <w:szCs w:val="20"/>
              </w:rPr>
              <w:t>Water Dispersible Granule</w:t>
            </w:r>
          </w:p>
        </w:tc>
      </w:tr>
      <w:tr w:rsidR="00D7537B" w:rsidRPr="00FC66B5" w14:paraId="5B483534" w14:textId="64011640"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1DEA6030" w14:textId="22871057" w:rsidR="00D7537B" w:rsidRPr="004C198A" w:rsidRDefault="00D7537B" w:rsidP="00FC66B5">
            <w:pPr>
              <w:spacing w:after="0"/>
              <w:rPr>
                <w:rFonts w:eastAsia="Calibri" w:cstheme="minorHAnsi"/>
                <w:sz w:val="20"/>
                <w:szCs w:val="20"/>
              </w:rPr>
            </w:pPr>
            <w:r w:rsidRPr="004C198A">
              <w:rPr>
                <w:rFonts w:cstheme="minorHAnsi"/>
                <w:sz w:val="20"/>
                <w:szCs w:val="20"/>
              </w:rPr>
              <w:t>007969-00192</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78CB35" w14:textId="62A539BD" w:rsidR="00D7537B" w:rsidRPr="004C198A" w:rsidRDefault="00D7537B" w:rsidP="00FC66B5">
            <w:pPr>
              <w:spacing w:after="0"/>
              <w:rPr>
                <w:rFonts w:eastAsia="Calibri" w:cstheme="minorHAnsi"/>
                <w:caps/>
                <w:sz w:val="20"/>
                <w:szCs w:val="20"/>
              </w:rPr>
            </w:pPr>
            <w:r w:rsidRPr="004C198A">
              <w:rPr>
                <w:rFonts w:cstheme="minorHAnsi"/>
                <w:sz w:val="20"/>
                <w:szCs w:val="20"/>
              </w:rPr>
              <w:t>GUARDSMAN MAX HERBICIDE</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188BD2" w14:textId="5BA77681" w:rsidR="00D7537B" w:rsidRPr="004C198A" w:rsidRDefault="00D7537B" w:rsidP="00FC66B5">
            <w:pPr>
              <w:spacing w:after="0"/>
              <w:rPr>
                <w:rFonts w:eastAsia="Calibri" w:cstheme="minorHAnsi"/>
                <w:sz w:val="20"/>
                <w:szCs w:val="20"/>
              </w:rPr>
            </w:pPr>
            <w:r w:rsidRPr="004C198A">
              <w:rPr>
                <w:rFonts w:cstheme="minorHAnsi"/>
                <w:color w:val="000000"/>
                <w:sz w:val="20"/>
                <w:szCs w:val="20"/>
              </w:rPr>
              <w:t>8</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4B8A96B" w14:textId="0509CCC3" w:rsidR="00D7537B" w:rsidRPr="004C198A" w:rsidRDefault="00D7537B" w:rsidP="00FC66B5">
            <w:pPr>
              <w:spacing w:after="0"/>
              <w:rPr>
                <w:rFonts w:eastAsia="Calibri" w:cstheme="minorHAnsi"/>
                <w:sz w:val="20"/>
                <w:szCs w:val="20"/>
              </w:rPr>
            </w:pPr>
            <w:r w:rsidRPr="004C198A">
              <w:rPr>
                <w:rFonts w:cstheme="minorHAnsi"/>
                <w:sz w:val="20"/>
                <w:szCs w:val="20"/>
              </w:rPr>
              <w:t>Emulsifiable Concentrate</w:t>
            </w:r>
          </w:p>
        </w:tc>
      </w:tr>
      <w:tr w:rsidR="00D7537B" w:rsidRPr="00FC66B5" w14:paraId="69864663" w14:textId="4E7D0CA7"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7C2DE2BB" w14:textId="065FD124" w:rsidR="00D7537B" w:rsidRPr="004C198A" w:rsidRDefault="00D7537B" w:rsidP="00FC66B5">
            <w:pPr>
              <w:spacing w:after="0"/>
              <w:rPr>
                <w:rFonts w:eastAsia="Calibri" w:cstheme="minorHAnsi"/>
                <w:sz w:val="20"/>
                <w:szCs w:val="20"/>
              </w:rPr>
            </w:pPr>
            <w:r w:rsidRPr="004C198A">
              <w:rPr>
                <w:rFonts w:cstheme="minorHAnsi"/>
                <w:sz w:val="20"/>
                <w:szCs w:val="20"/>
              </w:rPr>
              <w:t>007969-00200</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600DC8" w14:textId="4B012A76" w:rsidR="00D7537B" w:rsidRPr="004C198A" w:rsidRDefault="00D7537B" w:rsidP="00FC66B5">
            <w:pPr>
              <w:spacing w:after="0"/>
              <w:rPr>
                <w:rFonts w:eastAsia="Calibri" w:cstheme="minorHAnsi"/>
                <w:caps/>
                <w:sz w:val="20"/>
                <w:szCs w:val="20"/>
              </w:rPr>
            </w:pPr>
            <w:r w:rsidRPr="004C198A">
              <w:rPr>
                <w:rFonts w:cstheme="minorHAnsi"/>
                <w:sz w:val="20"/>
                <w:szCs w:val="20"/>
              </w:rPr>
              <w:t>GUARDSMAN MAX LITE</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FD703A" w14:textId="427A1758" w:rsidR="00D7537B" w:rsidRPr="004C198A" w:rsidRDefault="00D7537B" w:rsidP="00FC66B5">
            <w:pPr>
              <w:spacing w:after="0"/>
              <w:rPr>
                <w:rFonts w:eastAsia="Calibri" w:cstheme="minorHAnsi"/>
                <w:sz w:val="20"/>
                <w:szCs w:val="20"/>
              </w:rPr>
            </w:pPr>
            <w:r w:rsidRPr="004C198A">
              <w:rPr>
                <w:rFonts w:cstheme="minorHAnsi"/>
                <w:color w:val="000000"/>
                <w:sz w:val="20"/>
                <w:szCs w:val="20"/>
              </w:rPr>
              <w:t>3</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7C707E2" w14:textId="185D4DC4" w:rsidR="00D7537B" w:rsidRPr="004C198A" w:rsidRDefault="00D7537B" w:rsidP="00FC66B5">
            <w:pPr>
              <w:spacing w:after="0"/>
              <w:rPr>
                <w:rFonts w:eastAsia="Calibri" w:cstheme="minorHAnsi"/>
                <w:sz w:val="20"/>
                <w:szCs w:val="20"/>
              </w:rPr>
            </w:pPr>
            <w:r w:rsidRPr="004C198A">
              <w:rPr>
                <w:rFonts w:cstheme="minorHAnsi"/>
                <w:sz w:val="20"/>
                <w:szCs w:val="20"/>
              </w:rPr>
              <w:t>Emulsifiable Concentrate</w:t>
            </w:r>
          </w:p>
        </w:tc>
      </w:tr>
      <w:tr w:rsidR="00D7537B" w:rsidRPr="00FC66B5" w14:paraId="5AFEEFD0" w14:textId="038981F7"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F472346" w14:textId="7E078F11" w:rsidR="00D7537B" w:rsidRPr="004C198A" w:rsidRDefault="00D7537B" w:rsidP="00FC66B5">
            <w:pPr>
              <w:spacing w:after="0"/>
              <w:rPr>
                <w:rFonts w:eastAsia="Calibri" w:cstheme="minorHAnsi"/>
                <w:sz w:val="20"/>
                <w:szCs w:val="20"/>
              </w:rPr>
            </w:pPr>
            <w:r w:rsidRPr="004C198A">
              <w:rPr>
                <w:rFonts w:cstheme="minorHAnsi"/>
                <w:sz w:val="20"/>
                <w:szCs w:val="20"/>
              </w:rPr>
              <w:lastRenderedPageBreak/>
              <w:t>008660-00012</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211011" w14:textId="272BD2C0" w:rsidR="00D7537B" w:rsidRPr="004C198A" w:rsidRDefault="00D7537B" w:rsidP="00FC66B5">
            <w:pPr>
              <w:spacing w:after="0"/>
              <w:rPr>
                <w:rFonts w:eastAsia="Calibri" w:cstheme="minorHAnsi"/>
                <w:caps/>
                <w:sz w:val="20"/>
                <w:szCs w:val="20"/>
              </w:rPr>
            </w:pPr>
            <w:r w:rsidRPr="004C198A">
              <w:rPr>
                <w:rFonts w:cstheme="minorHAnsi"/>
                <w:sz w:val="20"/>
                <w:szCs w:val="20"/>
              </w:rPr>
              <w:t>STA-GREEN CRABGRASS PREVENTER WITH FERTILIZER</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723BA2" w14:textId="60DE54B2" w:rsidR="00D7537B" w:rsidRPr="004C198A" w:rsidRDefault="00D7537B" w:rsidP="00FC66B5">
            <w:pPr>
              <w:spacing w:after="0"/>
              <w:rPr>
                <w:rFonts w:eastAsia="Calibri" w:cstheme="minorHAnsi"/>
                <w:sz w:val="20"/>
                <w:szCs w:val="20"/>
              </w:rPr>
            </w:pPr>
            <w:r w:rsidRPr="004C198A">
              <w:rPr>
                <w:rFonts w:cstheme="minorHAnsi"/>
                <w:color w:val="000000"/>
                <w:sz w:val="20"/>
                <w:szCs w:val="20"/>
              </w:rPr>
              <w:t>15</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B669F6C" w14:textId="53767C40" w:rsidR="00D7537B" w:rsidRPr="004C198A" w:rsidRDefault="00D7537B" w:rsidP="00FC66B5">
            <w:pPr>
              <w:spacing w:after="0"/>
              <w:rPr>
                <w:rFonts w:eastAsia="Calibri" w:cstheme="minorHAnsi"/>
                <w:sz w:val="20"/>
                <w:szCs w:val="20"/>
              </w:rPr>
            </w:pPr>
            <w:r w:rsidRPr="004C198A">
              <w:rPr>
                <w:rFonts w:cstheme="minorHAnsi"/>
                <w:sz w:val="20"/>
                <w:szCs w:val="20"/>
              </w:rPr>
              <w:t>Granular</w:t>
            </w:r>
          </w:p>
        </w:tc>
      </w:tr>
      <w:tr w:rsidR="00D7537B" w:rsidRPr="00FC66B5" w14:paraId="294F0CEC" w14:textId="7591FBCE"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0142E8E4" w14:textId="652BA1D3" w:rsidR="00D7537B" w:rsidRPr="004C198A" w:rsidRDefault="00D7537B" w:rsidP="00FC66B5">
            <w:pPr>
              <w:spacing w:after="0"/>
              <w:rPr>
                <w:rFonts w:eastAsia="Calibri" w:cstheme="minorHAnsi"/>
                <w:sz w:val="20"/>
                <w:szCs w:val="20"/>
              </w:rPr>
            </w:pPr>
            <w:r w:rsidRPr="004C198A">
              <w:rPr>
                <w:rFonts w:cstheme="minorHAnsi"/>
                <w:sz w:val="20"/>
                <w:szCs w:val="20"/>
              </w:rPr>
              <w:t>009688-00227-008845</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ED1CA2" w14:textId="5A1E5E75" w:rsidR="00D7537B" w:rsidRPr="004C198A" w:rsidRDefault="00D7537B" w:rsidP="00FC66B5">
            <w:pPr>
              <w:spacing w:after="0"/>
              <w:rPr>
                <w:rFonts w:eastAsia="Calibri" w:cstheme="minorHAnsi"/>
                <w:caps/>
                <w:sz w:val="20"/>
                <w:szCs w:val="20"/>
              </w:rPr>
            </w:pPr>
            <w:r w:rsidRPr="004C198A">
              <w:rPr>
                <w:rFonts w:cstheme="minorHAnsi"/>
                <w:sz w:val="20"/>
                <w:szCs w:val="20"/>
              </w:rPr>
              <w:t>VIGORO ULTRA TURF SOUTHERN WEED &amp; FEED</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7080B1" w14:textId="4C6426AD" w:rsidR="00D7537B" w:rsidRPr="004C198A" w:rsidRDefault="00D7537B" w:rsidP="00FC66B5">
            <w:pPr>
              <w:spacing w:after="0"/>
              <w:rPr>
                <w:rFonts w:eastAsia="Calibri" w:cstheme="minorHAnsi"/>
                <w:sz w:val="20"/>
                <w:szCs w:val="20"/>
              </w:rPr>
            </w:pPr>
            <w:r w:rsidRPr="004C198A">
              <w:rPr>
                <w:rFonts w:cstheme="minorHAnsi"/>
                <w:color w:val="000000"/>
                <w:sz w:val="20"/>
                <w:szCs w:val="20"/>
              </w:rPr>
              <w:t>4</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C05E5D6" w14:textId="1EA330C0" w:rsidR="00D7537B" w:rsidRPr="004C198A" w:rsidRDefault="00D7537B" w:rsidP="00FC66B5">
            <w:pPr>
              <w:spacing w:after="0"/>
              <w:rPr>
                <w:rFonts w:eastAsia="Calibri" w:cstheme="minorHAnsi"/>
                <w:sz w:val="20"/>
                <w:szCs w:val="20"/>
              </w:rPr>
            </w:pPr>
            <w:r w:rsidRPr="004C198A">
              <w:rPr>
                <w:rFonts w:cstheme="minorHAnsi"/>
                <w:sz w:val="20"/>
                <w:szCs w:val="20"/>
              </w:rPr>
              <w:t>Granular</w:t>
            </w:r>
          </w:p>
        </w:tc>
      </w:tr>
      <w:tr w:rsidR="00D7537B" w:rsidRPr="00FC66B5" w14:paraId="5B603780" w14:textId="7BD5B3BD"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8AF8CD4" w14:textId="57111272" w:rsidR="00D7537B" w:rsidRPr="004C198A" w:rsidRDefault="00D7537B" w:rsidP="00FC66B5">
            <w:pPr>
              <w:spacing w:after="0"/>
              <w:rPr>
                <w:rFonts w:eastAsia="Calibri" w:cstheme="minorHAnsi"/>
                <w:sz w:val="20"/>
                <w:szCs w:val="20"/>
              </w:rPr>
            </w:pPr>
            <w:r w:rsidRPr="004C198A">
              <w:rPr>
                <w:rFonts w:cstheme="minorHAnsi"/>
                <w:sz w:val="20"/>
                <w:szCs w:val="20"/>
              </w:rPr>
              <w:t>009688-00263</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BA8BB6" w14:textId="341352CB" w:rsidR="00D7537B" w:rsidRPr="004C198A" w:rsidRDefault="00D7537B" w:rsidP="00FC66B5">
            <w:pPr>
              <w:spacing w:after="0"/>
              <w:rPr>
                <w:rFonts w:eastAsia="Calibri" w:cstheme="minorHAnsi"/>
                <w:caps/>
                <w:sz w:val="20"/>
                <w:szCs w:val="20"/>
              </w:rPr>
            </w:pPr>
            <w:r w:rsidRPr="004C198A">
              <w:rPr>
                <w:rFonts w:cstheme="minorHAnsi"/>
                <w:sz w:val="20"/>
                <w:szCs w:val="20"/>
              </w:rPr>
              <w:t>CHEMSICO HERBICIDE CONCENTRATE 48A</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8EB822" w14:textId="392C97E9" w:rsidR="00D7537B" w:rsidRPr="004C198A" w:rsidRDefault="00D7537B" w:rsidP="00FC66B5">
            <w:pPr>
              <w:spacing w:after="0"/>
              <w:rPr>
                <w:rFonts w:eastAsia="Calibri" w:cstheme="minorHAnsi"/>
                <w:sz w:val="20"/>
                <w:szCs w:val="20"/>
              </w:rPr>
            </w:pPr>
            <w:r w:rsidRPr="004C198A">
              <w:rPr>
                <w:rFonts w:cstheme="minorHAnsi"/>
                <w:color w:val="000000"/>
                <w:sz w:val="20"/>
                <w:szCs w:val="20"/>
              </w:rPr>
              <w:t>5</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A3AC33A" w14:textId="61F7D5E6" w:rsidR="00D7537B" w:rsidRPr="004C198A" w:rsidRDefault="00D7537B" w:rsidP="00FC66B5">
            <w:pPr>
              <w:spacing w:after="0"/>
              <w:rPr>
                <w:rFonts w:eastAsia="Calibri" w:cstheme="minorHAnsi"/>
                <w:sz w:val="20"/>
                <w:szCs w:val="20"/>
              </w:rPr>
            </w:pPr>
            <w:r w:rsidRPr="004C198A">
              <w:rPr>
                <w:rFonts w:cstheme="minorHAnsi"/>
                <w:sz w:val="20"/>
                <w:szCs w:val="20"/>
              </w:rPr>
              <w:t>Soluble Concentrate</w:t>
            </w:r>
          </w:p>
        </w:tc>
      </w:tr>
      <w:tr w:rsidR="00D7537B" w:rsidRPr="00FC66B5" w14:paraId="60C3C8AA" w14:textId="6E343270"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153E0285" w14:textId="28A0A135" w:rsidR="00D7537B" w:rsidRPr="004C198A" w:rsidRDefault="00D7537B" w:rsidP="00FC66B5">
            <w:pPr>
              <w:spacing w:after="0"/>
              <w:rPr>
                <w:rFonts w:eastAsia="Calibri" w:cstheme="minorHAnsi"/>
                <w:sz w:val="20"/>
                <w:szCs w:val="20"/>
              </w:rPr>
            </w:pPr>
            <w:r w:rsidRPr="004C198A">
              <w:rPr>
                <w:rFonts w:cstheme="minorHAnsi"/>
                <w:sz w:val="20"/>
                <w:szCs w:val="20"/>
              </w:rPr>
              <w:t>010404-00039</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F353B4" w14:textId="2300BACD" w:rsidR="00D7537B" w:rsidRPr="004C198A" w:rsidRDefault="00D7537B" w:rsidP="00FC66B5">
            <w:pPr>
              <w:spacing w:after="0"/>
              <w:rPr>
                <w:rFonts w:eastAsia="Calibri" w:cstheme="minorHAnsi"/>
                <w:caps/>
                <w:sz w:val="20"/>
                <w:szCs w:val="20"/>
              </w:rPr>
            </w:pPr>
            <w:r w:rsidRPr="004C198A">
              <w:rPr>
                <w:rFonts w:cstheme="minorHAnsi"/>
                <w:sz w:val="20"/>
                <w:szCs w:val="20"/>
              </w:rPr>
              <w:t>ST. AUGUSTINE GRASS/17-3-11 WEED &amp; FEED (LESCO)</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DEDA63" w14:textId="7ECC900B" w:rsidR="00D7537B" w:rsidRPr="004C198A" w:rsidRDefault="00D7537B" w:rsidP="00FC66B5">
            <w:pPr>
              <w:spacing w:after="0"/>
              <w:rPr>
                <w:rFonts w:eastAsia="Calibri" w:cstheme="minorHAnsi"/>
                <w:sz w:val="20"/>
                <w:szCs w:val="20"/>
              </w:rPr>
            </w:pPr>
            <w:r w:rsidRPr="004C198A">
              <w:rPr>
                <w:rFonts w:cstheme="minorHAnsi"/>
                <w:color w:val="000000"/>
                <w:sz w:val="20"/>
                <w:szCs w:val="20"/>
              </w:rPr>
              <w:t>1</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36CD211" w14:textId="149D362E" w:rsidR="00D7537B" w:rsidRPr="004C198A" w:rsidRDefault="00D7537B" w:rsidP="00FC66B5">
            <w:pPr>
              <w:spacing w:after="0"/>
              <w:rPr>
                <w:rFonts w:eastAsia="Calibri" w:cstheme="minorHAnsi"/>
                <w:sz w:val="20"/>
                <w:szCs w:val="20"/>
              </w:rPr>
            </w:pPr>
            <w:r w:rsidRPr="004C198A">
              <w:rPr>
                <w:rFonts w:cstheme="minorHAnsi"/>
                <w:sz w:val="20"/>
                <w:szCs w:val="20"/>
              </w:rPr>
              <w:t>Granular</w:t>
            </w:r>
          </w:p>
        </w:tc>
      </w:tr>
      <w:tr w:rsidR="00D7537B" w:rsidRPr="00FC66B5" w14:paraId="59ECD4ED" w14:textId="24EB5A58"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1F61093" w14:textId="3CE3DA07" w:rsidR="00D7537B" w:rsidRPr="004C198A" w:rsidRDefault="00D7537B" w:rsidP="00FC66B5">
            <w:pPr>
              <w:spacing w:after="0"/>
              <w:rPr>
                <w:rFonts w:eastAsia="Calibri" w:cstheme="minorHAnsi"/>
                <w:sz w:val="20"/>
                <w:szCs w:val="20"/>
              </w:rPr>
            </w:pPr>
            <w:r w:rsidRPr="004C198A">
              <w:rPr>
                <w:rFonts w:cstheme="minorHAnsi"/>
                <w:sz w:val="20"/>
                <w:szCs w:val="20"/>
              </w:rPr>
              <w:t>062719-00368</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E6CA0A" w14:textId="2D57CB70" w:rsidR="00D7537B" w:rsidRPr="004C198A" w:rsidRDefault="00D7537B" w:rsidP="00FC66B5">
            <w:pPr>
              <w:spacing w:after="0"/>
              <w:rPr>
                <w:rFonts w:eastAsia="Calibri" w:cstheme="minorHAnsi"/>
                <w:caps/>
                <w:sz w:val="20"/>
                <w:szCs w:val="20"/>
              </w:rPr>
            </w:pPr>
            <w:r w:rsidRPr="004C198A">
              <w:rPr>
                <w:rFonts w:cstheme="minorHAnsi"/>
                <w:sz w:val="20"/>
                <w:szCs w:val="20"/>
              </w:rPr>
              <w:t>KEYSTONE* HERBICIDE</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E1DE64" w14:textId="08BF045D" w:rsidR="00D7537B" w:rsidRPr="004C198A" w:rsidRDefault="00D7537B" w:rsidP="00FC66B5">
            <w:pPr>
              <w:spacing w:after="0"/>
              <w:rPr>
                <w:rFonts w:eastAsia="Calibri" w:cstheme="minorHAnsi"/>
                <w:sz w:val="20"/>
                <w:szCs w:val="20"/>
              </w:rPr>
            </w:pPr>
            <w:r w:rsidRPr="004C198A">
              <w:rPr>
                <w:rFonts w:cstheme="minorHAnsi"/>
                <w:color w:val="000000"/>
                <w:sz w:val="20"/>
                <w:szCs w:val="20"/>
              </w:rPr>
              <w:t>8</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31D665D" w14:textId="2F2476B9" w:rsidR="00D7537B" w:rsidRPr="004C198A" w:rsidRDefault="00D7537B" w:rsidP="00FC66B5">
            <w:pPr>
              <w:spacing w:after="0"/>
              <w:rPr>
                <w:rFonts w:eastAsia="Calibri" w:cstheme="minorHAnsi"/>
                <w:sz w:val="20"/>
                <w:szCs w:val="20"/>
              </w:rPr>
            </w:pPr>
            <w:r w:rsidRPr="004C198A">
              <w:rPr>
                <w:rFonts w:cstheme="minorHAnsi"/>
                <w:sz w:val="20"/>
                <w:szCs w:val="20"/>
              </w:rPr>
              <w:t>Emulsifiable Concentrate</w:t>
            </w:r>
          </w:p>
        </w:tc>
      </w:tr>
      <w:tr w:rsidR="00D7537B" w:rsidRPr="00FC66B5" w14:paraId="7A9E1563" w14:textId="187F6AE3"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DB16B73" w14:textId="33C2D66D" w:rsidR="00D7537B" w:rsidRPr="004C198A" w:rsidRDefault="00D7537B" w:rsidP="00FC66B5">
            <w:pPr>
              <w:spacing w:after="0"/>
              <w:rPr>
                <w:rFonts w:eastAsia="Calibri" w:cstheme="minorHAnsi"/>
                <w:sz w:val="20"/>
                <w:szCs w:val="20"/>
              </w:rPr>
            </w:pPr>
            <w:r w:rsidRPr="004C198A">
              <w:rPr>
                <w:rFonts w:cstheme="minorHAnsi"/>
                <w:sz w:val="20"/>
                <w:szCs w:val="20"/>
              </w:rPr>
              <w:t>062719-00371</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74156F" w14:textId="6E2E446E" w:rsidR="00D7537B" w:rsidRPr="004C198A" w:rsidRDefault="00D7537B" w:rsidP="00FC66B5">
            <w:pPr>
              <w:spacing w:after="0"/>
              <w:rPr>
                <w:rFonts w:eastAsia="Calibri" w:cstheme="minorHAnsi"/>
                <w:sz w:val="20"/>
                <w:szCs w:val="20"/>
              </w:rPr>
            </w:pPr>
            <w:r w:rsidRPr="004C198A">
              <w:rPr>
                <w:rFonts w:cstheme="minorHAnsi"/>
                <w:sz w:val="20"/>
                <w:szCs w:val="20"/>
              </w:rPr>
              <w:t>FULTIME SELECTIVE HERBICIDE</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672A80" w14:textId="23171BC2" w:rsidR="00D7537B" w:rsidRPr="004C198A" w:rsidRDefault="00D7537B" w:rsidP="00FC66B5">
            <w:pPr>
              <w:spacing w:after="0"/>
              <w:rPr>
                <w:rFonts w:eastAsia="Calibri" w:cstheme="minorHAnsi"/>
                <w:sz w:val="20"/>
                <w:szCs w:val="20"/>
              </w:rPr>
            </w:pPr>
            <w:r w:rsidRPr="004C198A">
              <w:rPr>
                <w:rFonts w:cstheme="minorHAnsi"/>
                <w:color w:val="000000"/>
                <w:sz w:val="20"/>
                <w:szCs w:val="20"/>
              </w:rPr>
              <w:t>5</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AD64EE9" w14:textId="5B1A3C12" w:rsidR="00D7537B" w:rsidRPr="004C198A" w:rsidRDefault="00D7537B" w:rsidP="00FC66B5">
            <w:pPr>
              <w:spacing w:after="0"/>
              <w:rPr>
                <w:rFonts w:eastAsia="Calibri" w:cstheme="minorHAnsi"/>
                <w:sz w:val="20"/>
                <w:szCs w:val="20"/>
              </w:rPr>
            </w:pPr>
            <w:r w:rsidRPr="004C198A">
              <w:rPr>
                <w:rFonts w:cstheme="minorHAnsi"/>
                <w:sz w:val="20"/>
                <w:szCs w:val="20"/>
              </w:rPr>
              <w:t>Emulsifiable Concentrate</w:t>
            </w:r>
          </w:p>
        </w:tc>
      </w:tr>
      <w:tr w:rsidR="00D7537B" w:rsidRPr="00FC66B5" w14:paraId="44E46492" w14:textId="07C63D57"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1DA76184" w14:textId="515FB907" w:rsidR="00D7537B" w:rsidRPr="004C198A" w:rsidRDefault="00D7537B" w:rsidP="00FC66B5">
            <w:pPr>
              <w:spacing w:after="0"/>
              <w:rPr>
                <w:rFonts w:eastAsia="Calibri" w:cstheme="minorHAnsi"/>
                <w:sz w:val="20"/>
                <w:szCs w:val="20"/>
              </w:rPr>
            </w:pPr>
            <w:r w:rsidRPr="004C198A">
              <w:rPr>
                <w:rFonts w:cstheme="minorHAnsi"/>
                <w:sz w:val="20"/>
                <w:szCs w:val="20"/>
              </w:rPr>
              <w:t>062719-00479</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54C3D2" w14:textId="16AA4909" w:rsidR="00D7537B" w:rsidRPr="004C198A" w:rsidRDefault="00D7537B" w:rsidP="00FC66B5">
            <w:pPr>
              <w:spacing w:after="0"/>
              <w:rPr>
                <w:rFonts w:eastAsia="Calibri" w:cstheme="minorHAnsi"/>
                <w:sz w:val="20"/>
                <w:szCs w:val="20"/>
              </w:rPr>
            </w:pPr>
            <w:r w:rsidRPr="004C198A">
              <w:rPr>
                <w:rFonts w:cstheme="minorHAnsi"/>
                <w:sz w:val="20"/>
                <w:szCs w:val="20"/>
              </w:rPr>
              <w:t>KEYSTONE LA HERBICIDE</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E911FB" w14:textId="4890AF40" w:rsidR="00D7537B" w:rsidRPr="004C198A" w:rsidRDefault="00D7537B" w:rsidP="00FC66B5">
            <w:pPr>
              <w:spacing w:after="0"/>
              <w:rPr>
                <w:rFonts w:eastAsia="Calibri" w:cstheme="minorHAnsi"/>
                <w:sz w:val="20"/>
                <w:szCs w:val="20"/>
              </w:rPr>
            </w:pPr>
            <w:r w:rsidRPr="004C198A">
              <w:rPr>
                <w:rFonts w:cstheme="minorHAnsi"/>
                <w:color w:val="000000"/>
                <w:sz w:val="20"/>
                <w:szCs w:val="20"/>
              </w:rPr>
              <w:t>4</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F6370A0" w14:textId="430DE991" w:rsidR="00D7537B" w:rsidRPr="004C198A" w:rsidRDefault="00D7537B" w:rsidP="00FC66B5">
            <w:pPr>
              <w:spacing w:after="0"/>
              <w:rPr>
                <w:rFonts w:eastAsia="Calibri" w:cstheme="minorHAnsi"/>
                <w:sz w:val="20"/>
                <w:szCs w:val="20"/>
              </w:rPr>
            </w:pPr>
            <w:r w:rsidRPr="004C198A">
              <w:rPr>
                <w:rFonts w:cstheme="minorHAnsi"/>
                <w:sz w:val="20"/>
                <w:szCs w:val="20"/>
              </w:rPr>
              <w:t>Emulsifiable Concentrate</w:t>
            </w:r>
          </w:p>
        </w:tc>
      </w:tr>
      <w:tr w:rsidR="00D7537B" w:rsidRPr="00FC66B5" w14:paraId="5F58E2BE" w14:textId="0724004C" w:rsidTr="004C198A">
        <w:trPr>
          <w:trHeight w:val="288"/>
        </w:trPr>
        <w:tc>
          <w:tcPr>
            <w:tcW w:w="1827" w:type="dxa"/>
            <w:tcBorders>
              <w:top w:val="single" w:sz="6" w:space="0" w:color="000000"/>
              <w:left w:val="single" w:sz="4" w:space="0" w:color="000000"/>
              <w:bottom w:val="single" w:sz="4" w:space="0" w:color="000000"/>
              <w:right w:val="single" w:sz="6" w:space="0" w:color="000000"/>
            </w:tcBorders>
            <w:shd w:val="clear" w:color="auto" w:fill="auto"/>
            <w:vAlign w:val="center"/>
          </w:tcPr>
          <w:p w14:paraId="08F30298" w14:textId="3E7141F0" w:rsidR="00D7537B" w:rsidRPr="004C198A" w:rsidRDefault="00D7537B" w:rsidP="00FC66B5">
            <w:pPr>
              <w:spacing w:after="0"/>
              <w:rPr>
                <w:rFonts w:eastAsia="Calibri" w:cstheme="minorHAnsi"/>
                <w:sz w:val="20"/>
                <w:szCs w:val="20"/>
              </w:rPr>
            </w:pPr>
            <w:r w:rsidRPr="004C198A">
              <w:rPr>
                <w:rFonts w:cstheme="minorHAnsi"/>
                <w:sz w:val="20"/>
                <w:szCs w:val="20"/>
              </w:rPr>
              <w:t>073327-00003</w:t>
            </w:r>
          </w:p>
        </w:tc>
        <w:tc>
          <w:tcPr>
            <w:tcW w:w="3173" w:type="dxa"/>
            <w:tcBorders>
              <w:top w:val="single" w:sz="6" w:space="0" w:color="000000"/>
              <w:left w:val="single" w:sz="6" w:space="0" w:color="000000"/>
              <w:bottom w:val="single" w:sz="4" w:space="0" w:color="000000"/>
              <w:right w:val="single" w:sz="6" w:space="0" w:color="000000"/>
            </w:tcBorders>
            <w:shd w:val="clear" w:color="auto" w:fill="auto"/>
            <w:vAlign w:val="center"/>
          </w:tcPr>
          <w:p w14:paraId="6DB7349E" w14:textId="2A337870" w:rsidR="00D7537B" w:rsidRPr="004C198A" w:rsidRDefault="00D7537B" w:rsidP="00FC66B5">
            <w:pPr>
              <w:spacing w:after="0"/>
              <w:rPr>
                <w:rFonts w:eastAsia="Calibri" w:cstheme="minorHAnsi"/>
                <w:sz w:val="20"/>
                <w:szCs w:val="20"/>
              </w:rPr>
            </w:pPr>
            <w:r w:rsidRPr="004C198A">
              <w:rPr>
                <w:rFonts w:cstheme="minorHAnsi"/>
                <w:sz w:val="20"/>
                <w:szCs w:val="20"/>
              </w:rPr>
              <w:t>VIGORO ULTRA TURF SOUTHERN WEED &amp; FEED</w:t>
            </w:r>
          </w:p>
        </w:tc>
        <w:tc>
          <w:tcPr>
            <w:tcW w:w="1435" w:type="dxa"/>
            <w:tcBorders>
              <w:top w:val="single" w:sz="6" w:space="0" w:color="000000"/>
              <w:left w:val="single" w:sz="6" w:space="0" w:color="000000"/>
              <w:bottom w:val="single" w:sz="4" w:space="0" w:color="000000"/>
              <w:right w:val="single" w:sz="6" w:space="0" w:color="000000"/>
            </w:tcBorders>
            <w:shd w:val="clear" w:color="auto" w:fill="auto"/>
            <w:vAlign w:val="center"/>
          </w:tcPr>
          <w:p w14:paraId="286A8278" w14:textId="71A018EB" w:rsidR="00D7537B" w:rsidRPr="004C198A" w:rsidRDefault="00D7537B" w:rsidP="00FC66B5">
            <w:pPr>
              <w:spacing w:after="0"/>
              <w:rPr>
                <w:rFonts w:eastAsia="Calibri" w:cstheme="minorHAnsi"/>
                <w:sz w:val="20"/>
                <w:szCs w:val="20"/>
              </w:rPr>
            </w:pPr>
            <w:r w:rsidRPr="004C198A">
              <w:rPr>
                <w:rFonts w:cstheme="minorHAnsi"/>
                <w:color w:val="000000"/>
                <w:sz w:val="20"/>
                <w:szCs w:val="20"/>
              </w:rPr>
              <w:t>27</w:t>
            </w:r>
          </w:p>
        </w:tc>
        <w:tc>
          <w:tcPr>
            <w:tcW w:w="1810" w:type="dxa"/>
            <w:tcBorders>
              <w:top w:val="single" w:sz="6" w:space="0" w:color="000000"/>
              <w:left w:val="single" w:sz="6" w:space="0" w:color="000000"/>
              <w:bottom w:val="single" w:sz="4" w:space="0" w:color="000000"/>
              <w:right w:val="single" w:sz="4" w:space="0" w:color="000000"/>
            </w:tcBorders>
            <w:shd w:val="clear" w:color="auto" w:fill="auto"/>
            <w:vAlign w:val="center"/>
          </w:tcPr>
          <w:p w14:paraId="191BECD2" w14:textId="50848660" w:rsidR="00D7537B" w:rsidRPr="004C198A" w:rsidRDefault="00D7537B" w:rsidP="00FC66B5">
            <w:pPr>
              <w:spacing w:after="0"/>
              <w:rPr>
                <w:rFonts w:eastAsia="Calibri" w:cstheme="minorHAnsi"/>
                <w:sz w:val="20"/>
                <w:szCs w:val="20"/>
              </w:rPr>
            </w:pPr>
            <w:r w:rsidRPr="004C198A">
              <w:rPr>
                <w:rFonts w:cstheme="minorHAnsi"/>
                <w:sz w:val="20"/>
                <w:szCs w:val="20"/>
              </w:rPr>
              <w:t>Granular</w:t>
            </w:r>
          </w:p>
        </w:tc>
      </w:tr>
    </w:tbl>
    <w:p w14:paraId="3B96C3BC" w14:textId="77777777" w:rsidR="00A72E55" w:rsidRPr="004C104F" w:rsidRDefault="00A72E55" w:rsidP="00A72E55">
      <w:pPr>
        <w:rPr>
          <w:rFonts w:cstheme="minorHAnsi"/>
          <w:highlight w:val="yellow"/>
        </w:rPr>
      </w:pPr>
    </w:p>
    <w:p w14:paraId="068D431C" w14:textId="49A30B9E" w:rsidR="006F40C3" w:rsidRPr="004C104F" w:rsidRDefault="00A72E55" w:rsidP="004C198A">
      <w:pPr>
        <w:spacing w:after="0"/>
        <w:rPr>
          <w:rFonts w:cstheme="minorHAnsi"/>
          <w:highlight w:val="yellow"/>
        </w:rPr>
      </w:pPr>
      <w:r w:rsidRPr="004C104F">
        <w:rPr>
          <w:rFonts w:cstheme="minorHAnsi"/>
        </w:rPr>
        <w:t>The lack of documented incidents in any of these databases does not necessarily mean that such incidents did not occur. Mortality incidents must be seen, reported, investigated, and submitted to the Agency in order to be recorded in the incident databases. In addition, incident reports for non-target organisms typically provide information only on mortality events and plant damage.  Sublethal effects in organisms such as abnormal behavior, reduced growth and/or impaired reproduction are rarely reported, except for phytotoxic effects in terrestrial plants. Given the primary concern of chronic risks to terrestrial and aquatic animals from atrazine, these effects would be difficult to capture through typical incident data reporting.</w:t>
      </w:r>
    </w:p>
    <w:p w14:paraId="6DDE4D03" w14:textId="77777777" w:rsidR="005B3B59" w:rsidRPr="004C104F" w:rsidRDefault="005B3B59" w:rsidP="004C198A">
      <w:pPr>
        <w:spacing w:after="0"/>
      </w:pPr>
    </w:p>
    <w:p w14:paraId="18DD1EC1" w14:textId="6FBAD730" w:rsidR="005B3B59" w:rsidRPr="004C104F" w:rsidRDefault="005B3B59" w:rsidP="004C198A">
      <w:pPr>
        <w:pStyle w:val="Heading1"/>
        <w:spacing w:before="0"/>
      </w:pPr>
      <w:bookmarkStart w:id="172" w:name="_Toc52895629"/>
      <w:r w:rsidRPr="004C104F">
        <w:t>Alternative</w:t>
      </w:r>
      <w:r w:rsidRPr="00F23E5E">
        <w:t xml:space="preserve"> Toxicity endpoints</w:t>
      </w:r>
      <w:bookmarkEnd w:id="172"/>
      <w:r w:rsidRPr="00F23E5E">
        <w:t xml:space="preserve"> </w:t>
      </w:r>
    </w:p>
    <w:p w14:paraId="1762FE9B" w14:textId="77777777" w:rsidR="005B3B59" w:rsidRPr="004C104F" w:rsidRDefault="005B3B59" w:rsidP="004C198A">
      <w:pPr>
        <w:spacing w:after="0"/>
      </w:pPr>
    </w:p>
    <w:p w14:paraId="75F18EA7" w14:textId="2D65B60D" w:rsidR="005B3B59" w:rsidRDefault="005B3B59" w:rsidP="004C198A">
      <w:pPr>
        <w:spacing w:after="0"/>
      </w:pPr>
      <w:r w:rsidRPr="004C104F">
        <w:t xml:space="preserve">In addition to the thresholds provided in </w:t>
      </w:r>
      <w:r w:rsidR="009D667D" w:rsidRPr="004C104F">
        <w:rPr>
          <w:b/>
          <w:bCs/>
        </w:rPr>
        <w:fldChar w:fldCharType="begin"/>
      </w:r>
      <w:r w:rsidR="009D667D" w:rsidRPr="004C104F">
        <w:instrText xml:space="preserve"> REF _Ref51589162 \h </w:instrText>
      </w:r>
      <w:r w:rsidR="009D667D" w:rsidRPr="004C104F">
        <w:rPr>
          <w:b/>
          <w:bCs/>
        </w:rPr>
      </w:r>
      <w:r w:rsidR="009D667D" w:rsidRPr="004C104F">
        <w:rPr>
          <w:b/>
          <w:bCs/>
        </w:rPr>
        <w:fldChar w:fldCharType="separate"/>
      </w:r>
      <w:r w:rsidR="00175A97" w:rsidRPr="004C104F">
        <w:t>Table 2-</w:t>
      </w:r>
      <w:r w:rsidR="00175A97">
        <w:rPr>
          <w:noProof/>
        </w:rPr>
        <w:t>1</w:t>
      </w:r>
      <w:r w:rsidR="009D667D" w:rsidRPr="004C104F">
        <w:rPr>
          <w:b/>
          <w:bCs/>
        </w:rPr>
        <w:fldChar w:fldCharType="end"/>
      </w:r>
      <w:r w:rsidRPr="00F23E5E">
        <w:t xml:space="preserve"> </w:t>
      </w:r>
      <w:r w:rsidR="009D667D" w:rsidRPr="004C104F">
        <w:t xml:space="preserve">through </w:t>
      </w:r>
      <w:r w:rsidR="009D667D" w:rsidRPr="004C104F">
        <w:fldChar w:fldCharType="begin"/>
      </w:r>
      <w:r w:rsidR="009D667D" w:rsidRPr="004C104F">
        <w:instrText xml:space="preserve"> REF _Ref51589170 \h </w:instrText>
      </w:r>
      <w:r w:rsidR="009D667D" w:rsidRPr="004C104F">
        <w:fldChar w:fldCharType="separate"/>
      </w:r>
      <w:r w:rsidR="00175A97" w:rsidRPr="004C104F">
        <w:t>Table 2-</w:t>
      </w:r>
      <w:r w:rsidR="00175A97">
        <w:rPr>
          <w:noProof/>
        </w:rPr>
        <w:t>6</w:t>
      </w:r>
      <w:r w:rsidR="009D667D" w:rsidRPr="004C104F">
        <w:fldChar w:fldCharType="end"/>
      </w:r>
      <w:r w:rsidR="009D667D" w:rsidRPr="00F23E5E">
        <w:t xml:space="preserve"> </w:t>
      </w:r>
      <w:r w:rsidRPr="004C104F">
        <w:t xml:space="preserve">above, alternative toxicity endpoints were also developed to use in the weight of evidence analysis for a species where appropriate (see </w:t>
      </w:r>
      <w:r w:rsidRPr="004C104F">
        <w:rPr>
          <w:i/>
          <w:iCs/>
        </w:rPr>
        <w:t>Revised Methods Document</w:t>
      </w:r>
      <w:r w:rsidRPr="004C104F">
        <w:t>). The alternative toxicity endpoints provide consideration of endpoints that may reflect variation in the available data (such as using the HC</w:t>
      </w:r>
      <w:r w:rsidRPr="004C104F">
        <w:rPr>
          <w:vertAlign w:val="subscript"/>
        </w:rPr>
        <w:t>50</w:t>
      </w:r>
      <w:r w:rsidRPr="004C104F">
        <w:t xml:space="preserve"> values from the SSD instead of an HC</w:t>
      </w:r>
      <w:r w:rsidRPr="004C104F">
        <w:rPr>
          <w:vertAlign w:val="subscript"/>
        </w:rPr>
        <w:t>05</w:t>
      </w:r>
      <w:r w:rsidRPr="004C104F">
        <w:t xml:space="preserve"> value or considering other endpoints within the data set for a particular taxon). Alternatively, if a taxon did not include enough data to select a specific alternative toxicity endpoint, a 10x factor was applied to the original threshold. The alternative endpoints allow for consideration of the possibility a listed species is toxicologically less sensitive than the tested species in the alternative weight of evidence analysis, which is captured for the analysis of any species that reaches that point of the analysis. Alternative endpoints are listed in </w:t>
      </w:r>
      <w:r w:rsidR="00FC66B5">
        <w:fldChar w:fldCharType="begin"/>
      </w:r>
      <w:r w:rsidR="00FC66B5">
        <w:instrText xml:space="preserve"> REF _Ref52894583 \h </w:instrText>
      </w:r>
      <w:r w:rsidR="00FC66B5">
        <w:fldChar w:fldCharType="separate"/>
      </w:r>
      <w:r w:rsidR="00FC66B5">
        <w:t xml:space="preserve">Table </w:t>
      </w:r>
      <w:r w:rsidR="00FC66B5">
        <w:rPr>
          <w:noProof/>
        </w:rPr>
        <w:t>14</w:t>
      </w:r>
      <w:r w:rsidR="00FC66B5">
        <w:noBreakHyphen/>
      </w:r>
      <w:r w:rsidR="00FC66B5">
        <w:rPr>
          <w:noProof/>
        </w:rPr>
        <w:t>1</w:t>
      </w:r>
      <w:r w:rsidR="00FC66B5">
        <w:fldChar w:fldCharType="end"/>
      </w:r>
      <w:r w:rsidR="00FC66B5">
        <w:t xml:space="preserve"> </w:t>
      </w:r>
      <w:r w:rsidRPr="00F23E5E">
        <w:t>and brief additional comments are provided to clar</w:t>
      </w:r>
      <w:r w:rsidRPr="004C104F">
        <w:t xml:space="preserve">ify the alternative endpoint selection, as appropriate. Endpoints are analyzed for a subset of available units. </w:t>
      </w:r>
    </w:p>
    <w:p w14:paraId="6FF72580" w14:textId="08B5F137" w:rsidR="00FC66B5" w:rsidRDefault="00FC66B5" w:rsidP="004C198A">
      <w:pPr>
        <w:spacing w:after="0"/>
      </w:pPr>
    </w:p>
    <w:p w14:paraId="46F38BCB" w14:textId="0846C929" w:rsidR="00A4433E" w:rsidRDefault="00A4433E" w:rsidP="004C198A">
      <w:pPr>
        <w:spacing w:after="0"/>
      </w:pPr>
    </w:p>
    <w:p w14:paraId="4EFA93E1" w14:textId="420F28EE" w:rsidR="005B3B59" w:rsidRPr="004C104F" w:rsidRDefault="00FC66B5" w:rsidP="00FC66B5">
      <w:pPr>
        <w:pStyle w:val="Caption"/>
      </w:pPr>
      <w:bookmarkStart w:id="173" w:name="_Ref52894583"/>
      <w:bookmarkStart w:id="174" w:name="_Toc52895655"/>
      <w:r>
        <w:lastRenderedPageBreak/>
        <w:t xml:space="preserve">Table </w:t>
      </w:r>
      <w:fldSimple w:instr=" STYLEREF 1 \s ">
        <w:r>
          <w:rPr>
            <w:noProof/>
          </w:rPr>
          <w:t>14</w:t>
        </w:r>
      </w:fldSimple>
      <w:r>
        <w:noBreakHyphen/>
      </w:r>
      <w:fldSimple w:instr=" SEQ Table \* ARABIC \s 1 ">
        <w:r>
          <w:rPr>
            <w:noProof/>
          </w:rPr>
          <w:t>1</w:t>
        </w:r>
      </w:fldSimple>
      <w:bookmarkEnd w:id="173"/>
      <w:r>
        <w:t xml:space="preserve">. </w:t>
      </w:r>
      <w:r w:rsidRPr="007224A3">
        <w:t>Alternative toxicity endpoints used in weight of evidence analysis.</w:t>
      </w:r>
      <w:bookmarkEnd w:id="174"/>
    </w:p>
    <w:tbl>
      <w:tblPr>
        <w:tblStyle w:val="TableGrid"/>
        <w:tblW w:w="9979" w:type="dxa"/>
        <w:tblLook w:val="04A0" w:firstRow="1" w:lastRow="0" w:firstColumn="1" w:lastColumn="0" w:noHBand="0" w:noVBand="1"/>
      </w:tblPr>
      <w:tblGrid>
        <w:gridCol w:w="1239"/>
        <w:gridCol w:w="2701"/>
        <w:gridCol w:w="1112"/>
        <w:gridCol w:w="1172"/>
        <w:gridCol w:w="1146"/>
        <w:gridCol w:w="1146"/>
        <w:gridCol w:w="1463"/>
      </w:tblGrid>
      <w:tr w:rsidR="00FC66B5" w:rsidRPr="004C104F" w14:paraId="2A653CD2" w14:textId="77777777" w:rsidTr="004C198A">
        <w:trPr>
          <w:trHeight w:val="315"/>
        </w:trPr>
        <w:tc>
          <w:tcPr>
            <w:tcW w:w="39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E07F846" w14:textId="77777777" w:rsidR="00FC66B5" w:rsidRPr="00A4433E" w:rsidRDefault="00FC66B5" w:rsidP="00FC66B5">
            <w:pPr>
              <w:spacing w:line="240" w:lineRule="auto"/>
              <w:rPr>
                <w:rFonts w:asciiTheme="minorHAnsi" w:hAnsiTheme="minorHAnsi" w:cstheme="minorHAnsi"/>
                <w:b/>
                <w:bCs/>
                <w:sz w:val="20"/>
                <w:szCs w:val="20"/>
              </w:rPr>
            </w:pPr>
            <w:r w:rsidRPr="00A4433E">
              <w:rPr>
                <w:rFonts w:asciiTheme="minorHAnsi" w:hAnsiTheme="minorHAnsi" w:cstheme="minorHAnsi"/>
                <w:b/>
                <w:bCs/>
                <w:sz w:val="20"/>
                <w:szCs w:val="20"/>
              </w:rPr>
              <w:t>Alternative toxicity endpoints - Mortality</w:t>
            </w:r>
          </w:p>
        </w:tc>
        <w:tc>
          <w:tcPr>
            <w:tcW w:w="1112"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12CC97F5" w14:textId="214232A1" w:rsidR="00FC66B5" w:rsidRPr="00A4433E" w:rsidRDefault="00FC66B5" w:rsidP="00FC66B5">
            <w:pPr>
              <w:spacing w:line="240" w:lineRule="auto"/>
              <w:rPr>
                <w:rFonts w:asciiTheme="minorHAnsi" w:hAnsiTheme="minorHAnsi" w:cstheme="minorHAnsi"/>
                <w:b/>
                <w:bCs/>
                <w:sz w:val="20"/>
                <w:szCs w:val="20"/>
              </w:rPr>
            </w:pPr>
            <w:r w:rsidRPr="00A4433E">
              <w:rPr>
                <w:rFonts w:asciiTheme="minorHAnsi" w:hAnsiTheme="minorHAnsi" w:cstheme="minorHAnsi"/>
                <w:b/>
                <w:bCs/>
                <w:sz w:val="20"/>
                <w:szCs w:val="20"/>
              </w:rPr>
              <w:t>Type of endpoint (HC</w:t>
            </w:r>
            <w:r w:rsidRPr="00A4433E">
              <w:rPr>
                <w:rFonts w:asciiTheme="minorHAnsi" w:hAnsiTheme="minorHAnsi" w:cstheme="minorHAnsi"/>
                <w:b/>
                <w:bCs/>
                <w:sz w:val="20"/>
                <w:szCs w:val="20"/>
                <w:vertAlign w:val="subscript"/>
              </w:rPr>
              <w:t>50</w:t>
            </w:r>
            <w:r w:rsidRPr="00A4433E">
              <w:rPr>
                <w:rFonts w:asciiTheme="minorHAnsi" w:hAnsiTheme="minorHAnsi" w:cstheme="minorHAnsi"/>
                <w:b/>
                <w:bCs/>
                <w:sz w:val="20"/>
                <w:szCs w:val="20"/>
              </w:rPr>
              <w:t>, etc.)</w:t>
            </w:r>
          </w:p>
        </w:tc>
        <w:tc>
          <w:tcPr>
            <w:tcW w:w="1172"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4DEE55AA" w14:textId="0AB095CA" w:rsidR="00FC66B5" w:rsidRPr="00A4433E" w:rsidRDefault="00FC66B5" w:rsidP="00FC66B5">
            <w:pPr>
              <w:spacing w:line="240" w:lineRule="auto"/>
              <w:rPr>
                <w:rFonts w:asciiTheme="minorHAnsi" w:hAnsiTheme="minorHAnsi" w:cstheme="minorHAnsi"/>
                <w:b/>
                <w:bCs/>
                <w:sz w:val="20"/>
                <w:szCs w:val="20"/>
              </w:rPr>
            </w:pPr>
            <w:r w:rsidRPr="00A4433E">
              <w:rPr>
                <w:rFonts w:asciiTheme="minorHAnsi" w:hAnsiTheme="minorHAnsi" w:cstheme="minorHAnsi"/>
                <w:b/>
                <w:bCs/>
                <w:sz w:val="20"/>
                <w:szCs w:val="20"/>
              </w:rPr>
              <w:t>Value</w:t>
            </w:r>
          </w:p>
        </w:tc>
        <w:tc>
          <w:tcPr>
            <w:tcW w:w="1146"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4B59356C" w14:textId="249A3542" w:rsidR="00FC66B5" w:rsidRPr="00A4433E" w:rsidRDefault="00FC66B5" w:rsidP="00FC66B5">
            <w:pPr>
              <w:spacing w:line="240" w:lineRule="auto"/>
              <w:rPr>
                <w:rFonts w:asciiTheme="minorHAnsi" w:hAnsiTheme="minorHAnsi" w:cstheme="minorHAnsi"/>
                <w:b/>
                <w:bCs/>
                <w:sz w:val="20"/>
                <w:szCs w:val="20"/>
              </w:rPr>
            </w:pPr>
            <w:r w:rsidRPr="00A4433E">
              <w:rPr>
                <w:rFonts w:asciiTheme="minorHAnsi" w:hAnsiTheme="minorHAnsi" w:cstheme="minorHAnsi"/>
                <w:b/>
                <w:bCs/>
                <w:sz w:val="20"/>
                <w:szCs w:val="20"/>
              </w:rPr>
              <w:t>Slope</w:t>
            </w:r>
          </w:p>
        </w:tc>
        <w:tc>
          <w:tcPr>
            <w:tcW w:w="1146"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386341D5" w14:textId="33BDFD7D" w:rsidR="00FC66B5" w:rsidRPr="00A4433E" w:rsidRDefault="00FC66B5" w:rsidP="00FC66B5">
            <w:pPr>
              <w:spacing w:line="240" w:lineRule="auto"/>
              <w:rPr>
                <w:rFonts w:asciiTheme="minorHAnsi" w:hAnsiTheme="minorHAnsi" w:cstheme="minorHAnsi"/>
                <w:b/>
                <w:bCs/>
                <w:sz w:val="20"/>
                <w:szCs w:val="20"/>
              </w:rPr>
            </w:pPr>
            <w:r w:rsidRPr="00A4433E">
              <w:rPr>
                <w:rFonts w:asciiTheme="minorHAnsi" w:hAnsiTheme="minorHAnsi" w:cstheme="minorHAnsi"/>
                <w:b/>
                <w:bCs/>
                <w:sz w:val="20"/>
                <w:szCs w:val="20"/>
              </w:rPr>
              <w:t>Weight of test animal (g)</w:t>
            </w:r>
          </w:p>
        </w:tc>
        <w:tc>
          <w:tcPr>
            <w:tcW w:w="1463"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52E15ACD" w14:textId="01998ADB" w:rsidR="00FC66B5" w:rsidRPr="00A4433E" w:rsidRDefault="00FC66B5" w:rsidP="00FC66B5">
            <w:pPr>
              <w:spacing w:line="240" w:lineRule="auto"/>
              <w:rPr>
                <w:rFonts w:asciiTheme="minorHAnsi" w:hAnsiTheme="minorHAnsi" w:cstheme="minorHAnsi"/>
                <w:b/>
                <w:bCs/>
                <w:sz w:val="20"/>
                <w:szCs w:val="20"/>
              </w:rPr>
            </w:pPr>
            <w:r w:rsidRPr="00A4433E">
              <w:rPr>
                <w:rFonts w:asciiTheme="minorHAnsi" w:hAnsiTheme="minorHAnsi" w:cstheme="minorHAnsi"/>
                <w:b/>
                <w:bCs/>
                <w:sz w:val="20"/>
                <w:szCs w:val="20"/>
              </w:rPr>
              <w:t>Comments</w:t>
            </w:r>
          </w:p>
        </w:tc>
      </w:tr>
      <w:tr w:rsidR="00FC66B5" w:rsidRPr="004C104F" w14:paraId="74E756D2" w14:textId="77777777" w:rsidTr="004C198A">
        <w:trPr>
          <w:trHeight w:val="540"/>
        </w:trPr>
        <w:tc>
          <w:tcPr>
            <w:tcW w:w="1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8DB0FAC" w14:textId="77777777" w:rsidR="00FC66B5" w:rsidRPr="00A4433E" w:rsidRDefault="00FC66B5" w:rsidP="00FC66B5">
            <w:pPr>
              <w:spacing w:line="240" w:lineRule="auto"/>
              <w:rPr>
                <w:rFonts w:asciiTheme="minorHAnsi" w:hAnsiTheme="minorHAnsi" w:cstheme="minorHAnsi"/>
                <w:b/>
                <w:bCs/>
                <w:sz w:val="20"/>
                <w:szCs w:val="20"/>
              </w:rPr>
            </w:pPr>
            <w:r w:rsidRPr="00A4433E">
              <w:rPr>
                <w:rFonts w:asciiTheme="minorHAnsi" w:hAnsiTheme="minorHAnsi" w:cstheme="minorHAnsi"/>
                <w:b/>
                <w:bCs/>
                <w:sz w:val="20"/>
                <w:szCs w:val="20"/>
              </w:rPr>
              <w:t>Units</w:t>
            </w:r>
          </w:p>
        </w:tc>
        <w:tc>
          <w:tcPr>
            <w:tcW w:w="2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6F4E29E" w14:textId="77777777" w:rsidR="00FC66B5" w:rsidRPr="00A4433E" w:rsidRDefault="00FC66B5" w:rsidP="00FC66B5">
            <w:pPr>
              <w:spacing w:line="240" w:lineRule="auto"/>
              <w:rPr>
                <w:rFonts w:asciiTheme="minorHAnsi" w:hAnsiTheme="minorHAnsi" w:cstheme="minorHAnsi"/>
                <w:b/>
                <w:bCs/>
                <w:sz w:val="20"/>
                <w:szCs w:val="20"/>
              </w:rPr>
            </w:pPr>
            <w:r w:rsidRPr="00A4433E">
              <w:rPr>
                <w:rFonts w:asciiTheme="minorHAnsi" w:hAnsiTheme="minorHAnsi" w:cstheme="minorHAnsi"/>
                <w:b/>
                <w:bCs/>
                <w:sz w:val="20"/>
                <w:szCs w:val="20"/>
              </w:rPr>
              <w:t>Taxa</w:t>
            </w:r>
          </w:p>
        </w:tc>
        <w:tc>
          <w:tcPr>
            <w:tcW w:w="1112"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0BA6BCE4" w14:textId="60A8F5B3" w:rsidR="00FC66B5" w:rsidRPr="00A4433E" w:rsidRDefault="00FC66B5" w:rsidP="00FC66B5">
            <w:pPr>
              <w:spacing w:line="240" w:lineRule="auto"/>
              <w:rPr>
                <w:rFonts w:asciiTheme="minorHAnsi" w:hAnsiTheme="minorHAnsi" w:cstheme="minorHAnsi"/>
                <w:b/>
                <w:bCs/>
                <w:sz w:val="20"/>
                <w:szCs w:val="20"/>
              </w:rPr>
            </w:pPr>
          </w:p>
        </w:tc>
        <w:tc>
          <w:tcPr>
            <w:tcW w:w="1172"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16A9231D" w14:textId="48220565" w:rsidR="00FC66B5" w:rsidRPr="00A4433E" w:rsidRDefault="00FC66B5" w:rsidP="00FC66B5">
            <w:pPr>
              <w:spacing w:line="240" w:lineRule="auto"/>
              <w:rPr>
                <w:rFonts w:asciiTheme="minorHAnsi" w:hAnsiTheme="minorHAnsi" w:cstheme="minorHAnsi"/>
                <w:b/>
                <w:bCs/>
                <w:sz w:val="20"/>
                <w:szCs w:val="20"/>
              </w:rPr>
            </w:pPr>
          </w:p>
        </w:tc>
        <w:tc>
          <w:tcPr>
            <w:tcW w:w="1146"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71B4D06C" w14:textId="5B22E49E" w:rsidR="00FC66B5" w:rsidRPr="00A4433E" w:rsidRDefault="00FC66B5" w:rsidP="00FC66B5">
            <w:pPr>
              <w:spacing w:line="240" w:lineRule="auto"/>
              <w:rPr>
                <w:rFonts w:asciiTheme="minorHAnsi" w:hAnsiTheme="minorHAnsi" w:cstheme="minorHAnsi"/>
                <w:b/>
                <w:bCs/>
                <w:sz w:val="20"/>
                <w:szCs w:val="20"/>
              </w:rPr>
            </w:pPr>
          </w:p>
        </w:tc>
        <w:tc>
          <w:tcPr>
            <w:tcW w:w="1146"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40ACA49D" w14:textId="1E291F6B" w:rsidR="00FC66B5" w:rsidRPr="00A4433E" w:rsidRDefault="00FC66B5" w:rsidP="00FC66B5">
            <w:pPr>
              <w:spacing w:line="240" w:lineRule="auto"/>
              <w:rPr>
                <w:rFonts w:asciiTheme="minorHAnsi" w:hAnsiTheme="minorHAnsi" w:cstheme="minorHAnsi"/>
                <w:b/>
                <w:bCs/>
                <w:sz w:val="20"/>
                <w:szCs w:val="20"/>
              </w:rPr>
            </w:pPr>
          </w:p>
        </w:tc>
        <w:tc>
          <w:tcPr>
            <w:tcW w:w="1463"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3A33EBBC" w14:textId="4ECEC7A3" w:rsidR="00FC66B5" w:rsidRPr="00A4433E" w:rsidRDefault="00FC66B5" w:rsidP="00FC66B5">
            <w:pPr>
              <w:spacing w:line="240" w:lineRule="auto"/>
              <w:rPr>
                <w:rFonts w:asciiTheme="minorHAnsi" w:hAnsiTheme="minorHAnsi" w:cstheme="minorHAnsi"/>
                <w:b/>
                <w:bCs/>
                <w:sz w:val="20"/>
                <w:szCs w:val="20"/>
              </w:rPr>
            </w:pPr>
          </w:p>
        </w:tc>
      </w:tr>
      <w:tr w:rsidR="00FC66B5" w:rsidRPr="004C104F" w14:paraId="68238468" w14:textId="77777777" w:rsidTr="004C198A">
        <w:trPr>
          <w:trHeight w:val="315"/>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ABA16" w14:textId="77777777"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mg ai/kg-bw</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1CB50" w14:textId="64B1C653"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MAMMALS</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1966C" w14:textId="386C9C4D"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LD</w:t>
            </w:r>
            <w:r w:rsidRPr="004C198A">
              <w:rPr>
                <w:rFonts w:asciiTheme="minorHAnsi" w:hAnsiTheme="minorHAnsi" w:cstheme="minorHAnsi"/>
                <w:sz w:val="20"/>
                <w:szCs w:val="20"/>
                <w:vertAlign w:val="subscript"/>
              </w:rPr>
              <w:t>50</w:t>
            </w:r>
          </w:p>
        </w:tc>
        <w:tc>
          <w:tcPr>
            <w:tcW w:w="1172" w:type="dxa"/>
            <w:tcBorders>
              <w:top w:val="nil"/>
              <w:left w:val="nil"/>
              <w:bottom w:val="single" w:sz="4" w:space="0" w:color="auto"/>
              <w:right w:val="single" w:sz="4" w:space="0" w:color="auto"/>
            </w:tcBorders>
            <w:shd w:val="clear" w:color="auto" w:fill="auto"/>
            <w:noWrap/>
            <w:vAlign w:val="center"/>
            <w:hideMark/>
          </w:tcPr>
          <w:p w14:paraId="2514AFB0" w14:textId="62158BDC"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18,690</w:t>
            </w:r>
          </w:p>
        </w:tc>
        <w:tc>
          <w:tcPr>
            <w:tcW w:w="1146" w:type="dxa"/>
            <w:tcBorders>
              <w:top w:val="nil"/>
              <w:left w:val="nil"/>
              <w:bottom w:val="single" w:sz="4" w:space="0" w:color="auto"/>
              <w:right w:val="single" w:sz="4" w:space="0" w:color="auto"/>
            </w:tcBorders>
            <w:shd w:val="clear" w:color="auto" w:fill="auto"/>
            <w:noWrap/>
            <w:vAlign w:val="center"/>
            <w:hideMark/>
          </w:tcPr>
          <w:p w14:paraId="25A4AF8E" w14:textId="6FA36DAE"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4.5</w:t>
            </w:r>
          </w:p>
        </w:tc>
        <w:tc>
          <w:tcPr>
            <w:tcW w:w="1146" w:type="dxa"/>
            <w:tcBorders>
              <w:top w:val="nil"/>
              <w:left w:val="nil"/>
              <w:bottom w:val="single" w:sz="4" w:space="0" w:color="auto"/>
              <w:right w:val="single" w:sz="4" w:space="0" w:color="auto"/>
            </w:tcBorders>
            <w:shd w:val="clear" w:color="auto" w:fill="auto"/>
            <w:noWrap/>
            <w:vAlign w:val="center"/>
            <w:hideMark/>
          </w:tcPr>
          <w:p w14:paraId="39EFB267" w14:textId="6BB3A897"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27.7</w:t>
            </w:r>
          </w:p>
        </w:tc>
        <w:tc>
          <w:tcPr>
            <w:tcW w:w="1463" w:type="dxa"/>
            <w:tcBorders>
              <w:top w:val="nil"/>
              <w:left w:val="nil"/>
              <w:bottom w:val="single" w:sz="4" w:space="0" w:color="auto"/>
              <w:right w:val="single" w:sz="4" w:space="0" w:color="auto"/>
            </w:tcBorders>
            <w:shd w:val="clear" w:color="auto" w:fill="auto"/>
            <w:noWrap/>
            <w:vAlign w:val="center"/>
            <w:hideMark/>
          </w:tcPr>
          <w:p w14:paraId="3B9BEEC3" w14:textId="665796C6"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FC66B5" w:rsidRPr="004C104F" w14:paraId="11855F75"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B7441" w14:textId="77777777"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mg ai/kg-bw</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7BFBA" w14:textId="41D1C535"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BIRDS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3512FB71" w14:textId="70C24087"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LD</w:t>
            </w:r>
            <w:r w:rsidRPr="004C198A">
              <w:rPr>
                <w:rFonts w:asciiTheme="minorHAnsi" w:hAnsiTheme="minorHAnsi" w:cstheme="minorHAnsi"/>
                <w:sz w:val="20"/>
                <w:szCs w:val="20"/>
                <w:vertAlign w:val="subscript"/>
              </w:rPr>
              <w:t>50</w:t>
            </w:r>
          </w:p>
        </w:tc>
        <w:tc>
          <w:tcPr>
            <w:tcW w:w="1172" w:type="dxa"/>
            <w:tcBorders>
              <w:top w:val="nil"/>
              <w:left w:val="nil"/>
              <w:bottom w:val="single" w:sz="4" w:space="0" w:color="auto"/>
              <w:right w:val="single" w:sz="4" w:space="0" w:color="auto"/>
            </w:tcBorders>
            <w:shd w:val="clear" w:color="auto" w:fill="auto"/>
            <w:noWrap/>
            <w:vAlign w:val="center"/>
            <w:hideMark/>
          </w:tcPr>
          <w:p w14:paraId="3444F2B9" w14:textId="3649671D"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7830</w:t>
            </w:r>
          </w:p>
        </w:tc>
        <w:tc>
          <w:tcPr>
            <w:tcW w:w="1146" w:type="dxa"/>
            <w:tcBorders>
              <w:top w:val="nil"/>
              <w:left w:val="nil"/>
              <w:bottom w:val="single" w:sz="4" w:space="0" w:color="auto"/>
              <w:right w:val="single" w:sz="4" w:space="0" w:color="auto"/>
            </w:tcBorders>
            <w:shd w:val="clear" w:color="auto" w:fill="auto"/>
            <w:noWrap/>
            <w:vAlign w:val="center"/>
            <w:hideMark/>
          </w:tcPr>
          <w:p w14:paraId="5420606C" w14:textId="2528D7EE"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4.5</w:t>
            </w:r>
          </w:p>
        </w:tc>
        <w:tc>
          <w:tcPr>
            <w:tcW w:w="1146" w:type="dxa"/>
            <w:tcBorders>
              <w:top w:val="nil"/>
              <w:left w:val="nil"/>
              <w:bottom w:val="single" w:sz="4" w:space="0" w:color="auto"/>
              <w:right w:val="single" w:sz="4" w:space="0" w:color="auto"/>
            </w:tcBorders>
            <w:shd w:val="clear" w:color="auto" w:fill="auto"/>
            <w:noWrap/>
            <w:vAlign w:val="center"/>
            <w:hideMark/>
          </w:tcPr>
          <w:p w14:paraId="791FF86E" w14:textId="6B8C651C"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120</w:t>
            </w:r>
          </w:p>
        </w:tc>
        <w:tc>
          <w:tcPr>
            <w:tcW w:w="1463" w:type="dxa"/>
            <w:tcBorders>
              <w:top w:val="nil"/>
              <w:left w:val="nil"/>
              <w:bottom w:val="single" w:sz="4" w:space="0" w:color="auto"/>
              <w:right w:val="single" w:sz="4" w:space="0" w:color="auto"/>
            </w:tcBorders>
            <w:shd w:val="clear" w:color="auto" w:fill="auto"/>
            <w:noWrap/>
            <w:vAlign w:val="center"/>
            <w:hideMark/>
          </w:tcPr>
          <w:p w14:paraId="5A8A9510" w14:textId="040FCACD"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FC66B5" w:rsidRPr="004C104F" w14:paraId="49BA18B0"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BBA69" w14:textId="77777777"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mg ai/kg-bw</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B1CBF" w14:textId="0D1BCAF5"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REPTILES/TERRESTRIAL AMPHIBIAN</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2A2A939F" w14:textId="13F19131"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LD</w:t>
            </w:r>
            <w:r w:rsidRPr="004C198A">
              <w:rPr>
                <w:rFonts w:asciiTheme="minorHAnsi" w:hAnsiTheme="minorHAnsi" w:cstheme="minorHAnsi"/>
                <w:sz w:val="20"/>
                <w:szCs w:val="20"/>
                <w:vertAlign w:val="subscript"/>
              </w:rPr>
              <w:t>50</w:t>
            </w:r>
          </w:p>
        </w:tc>
        <w:tc>
          <w:tcPr>
            <w:tcW w:w="1172" w:type="dxa"/>
            <w:tcBorders>
              <w:top w:val="nil"/>
              <w:left w:val="nil"/>
              <w:bottom w:val="single" w:sz="4" w:space="0" w:color="auto"/>
              <w:right w:val="single" w:sz="4" w:space="0" w:color="auto"/>
            </w:tcBorders>
            <w:shd w:val="clear" w:color="auto" w:fill="auto"/>
            <w:noWrap/>
            <w:vAlign w:val="center"/>
            <w:hideMark/>
          </w:tcPr>
          <w:p w14:paraId="3E6DF222" w14:textId="7B9726FB"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7830</w:t>
            </w:r>
          </w:p>
        </w:tc>
        <w:tc>
          <w:tcPr>
            <w:tcW w:w="1146" w:type="dxa"/>
            <w:tcBorders>
              <w:top w:val="nil"/>
              <w:left w:val="nil"/>
              <w:bottom w:val="single" w:sz="4" w:space="0" w:color="auto"/>
              <w:right w:val="single" w:sz="4" w:space="0" w:color="auto"/>
            </w:tcBorders>
            <w:shd w:val="clear" w:color="auto" w:fill="auto"/>
            <w:noWrap/>
            <w:vAlign w:val="center"/>
            <w:hideMark/>
          </w:tcPr>
          <w:p w14:paraId="1AEEE51C" w14:textId="70BF5401"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4.5</w:t>
            </w:r>
          </w:p>
        </w:tc>
        <w:tc>
          <w:tcPr>
            <w:tcW w:w="1146" w:type="dxa"/>
            <w:tcBorders>
              <w:top w:val="nil"/>
              <w:left w:val="nil"/>
              <w:bottom w:val="single" w:sz="4" w:space="0" w:color="auto"/>
              <w:right w:val="single" w:sz="4" w:space="0" w:color="auto"/>
            </w:tcBorders>
            <w:shd w:val="clear" w:color="auto" w:fill="auto"/>
            <w:noWrap/>
            <w:vAlign w:val="center"/>
            <w:hideMark/>
          </w:tcPr>
          <w:p w14:paraId="59D82615" w14:textId="7706AF0F"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120</w:t>
            </w:r>
          </w:p>
        </w:tc>
        <w:tc>
          <w:tcPr>
            <w:tcW w:w="1463" w:type="dxa"/>
            <w:tcBorders>
              <w:top w:val="nil"/>
              <w:left w:val="nil"/>
              <w:bottom w:val="single" w:sz="4" w:space="0" w:color="auto"/>
              <w:right w:val="single" w:sz="4" w:space="0" w:color="auto"/>
            </w:tcBorders>
            <w:shd w:val="clear" w:color="auto" w:fill="auto"/>
            <w:noWrap/>
            <w:vAlign w:val="center"/>
            <w:hideMark/>
          </w:tcPr>
          <w:p w14:paraId="5439D556" w14:textId="5676C6A9"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DC6269" w:rsidRPr="004C104F" w14:paraId="7528E3D6"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1E69E" w14:textId="77777777" w:rsidR="00DC6269" w:rsidRPr="004C104F" w:rsidRDefault="00DC626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mg ai/kg-bw</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8E43B" w14:textId="5726F7D4" w:rsidR="00DC6269"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TERRESTRIAL INVERTS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0828AB6B" w14:textId="25B0371C"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LD</w:t>
            </w:r>
            <w:r w:rsidRPr="004C198A">
              <w:rPr>
                <w:rFonts w:asciiTheme="minorHAnsi" w:hAnsiTheme="minorHAnsi" w:cstheme="minorHAnsi"/>
                <w:sz w:val="20"/>
                <w:szCs w:val="20"/>
                <w:vertAlign w:val="subscript"/>
              </w:rPr>
              <w:t>50</w:t>
            </w:r>
          </w:p>
        </w:tc>
        <w:tc>
          <w:tcPr>
            <w:tcW w:w="1172" w:type="dxa"/>
            <w:tcBorders>
              <w:top w:val="nil"/>
              <w:left w:val="nil"/>
              <w:bottom w:val="single" w:sz="4" w:space="0" w:color="auto"/>
              <w:right w:val="single" w:sz="4" w:space="0" w:color="auto"/>
            </w:tcBorders>
            <w:shd w:val="clear" w:color="auto" w:fill="auto"/>
            <w:noWrap/>
            <w:vAlign w:val="center"/>
            <w:hideMark/>
          </w:tcPr>
          <w:p w14:paraId="1B44D55B" w14:textId="743EEE5B"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99999</w:t>
            </w:r>
          </w:p>
        </w:tc>
        <w:tc>
          <w:tcPr>
            <w:tcW w:w="1146" w:type="dxa"/>
            <w:tcBorders>
              <w:top w:val="nil"/>
              <w:left w:val="nil"/>
              <w:bottom w:val="single" w:sz="4" w:space="0" w:color="auto"/>
              <w:right w:val="single" w:sz="4" w:space="0" w:color="auto"/>
            </w:tcBorders>
            <w:shd w:val="clear" w:color="auto" w:fill="auto"/>
            <w:noWrap/>
            <w:vAlign w:val="center"/>
            <w:hideMark/>
          </w:tcPr>
          <w:p w14:paraId="3AB9C15A" w14:textId="2D4B1A50"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4.5</w:t>
            </w:r>
          </w:p>
        </w:tc>
        <w:tc>
          <w:tcPr>
            <w:tcW w:w="1146" w:type="dxa"/>
            <w:tcBorders>
              <w:top w:val="nil"/>
              <w:left w:val="nil"/>
              <w:bottom w:val="single" w:sz="4" w:space="0" w:color="auto"/>
              <w:right w:val="single" w:sz="4" w:space="0" w:color="auto"/>
            </w:tcBorders>
            <w:shd w:val="clear" w:color="auto" w:fill="auto"/>
            <w:noWrap/>
            <w:vAlign w:val="center"/>
            <w:hideMark/>
          </w:tcPr>
          <w:p w14:paraId="033B6381" w14:textId="4231FA9B" w:rsidR="00DC6269" w:rsidRPr="004C104F" w:rsidRDefault="00DC6269" w:rsidP="00FC66B5">
            <w:pPr>
              <w:spacing w:line="240" w:lineRule="auto"/>
              <w:rPr>
                <w:rFonts w:asciiTheme="minorHAnsi" w:hAnsiTheme="minorHAnsi" w:cstheme="minorHAnsi"/>
                <w:sz w:val="20"/>
                <w:szCs w:val="20"/>
              </w:rPr>
            </w:pPr>
          </w:p>
        </w:tc>
        <w:tc>
          <w:tcPr>
            <w:tcW w:w="1463" w:type="dxa"/>
            <w:tcBorders>
              <w:top w:val="nil"/>
              <w:left w:val="nil"/>
              <w:bottom w:val="single" w:sz="4" w:space="0" w:color="auto"/>
              <w:right w:val="single" w:sz="4" w:space="0" w:color="auto"/>
            </w:tcBorders>
            <w:shd w:val="clear" w:color="auto" w:fill="auto"/>
            <w:noWrap/>
            <w:vAlign w:val="center"/>
            <w:hideMark/>
          </w:tcPr>
          <w:p w14:paraId="1864FC1F" w14:textId="074B83D3"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No change, non-definitive</w:t>
            </w:r>
          </w:p>
        </w:tc>
      </w:tr>
      <w:tr w:rsidR="00FC66B5" w:rsidRPr="004C104F" w14:paraId="3D8A450B"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990E3" w14:textId="77777777"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ug ai/L</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82FF4" w14:textId="161D28F9"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FW FISH</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0D54752B" w14:textId="328AF419"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LC</w:t>
            </w:r>
            <w:r w:rsidRPr="004C198A">
              <w:rPr>
                <w:rFonts w:asciiTheme="minorHAnsi" w:hAnsiTheme="minorHAnsi" w:cstheme="minorHAnsi"/>
                <w:sz w:val="20"/>
                <w:szCs w:val="20"/>
                <w:vertAlign w:val="subscript"/>
              </w:rPr>
              <w:t>50</w:t>
            </w:r>
          </w:p>
        </w:tc>
        <w:tc>
          <w:tcPr>
            <w:tcW w:w="1172" w:type="dxa"/>
            <w:tcBorders>
              <w:top w:val="nil"/>
              <w:left w:val="nil"/>
              <w:bottom w:val="single" w:sz="4" w:space="0" w:color="auto"/>
              <w:right w:val="single" w:sz="4" w:space="0" w:color="auto"/>
            </w:tcBorders>
            <w:shd w:val="clear" w:color="auto" w:fill="auto"/>
            <w:noWrap/>
            <w:vAlign w:val="center"/>
            <w:hideMark/>
          </w:tcPr>
          <w:p w14:paraId="7C1F97B5" w14:textId="43C5FAC4"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53,000</w:t>
            </w:r>
          </w:p>
        </w:tc>
        <w:tc>
          <w:tcPr>
            <w:tcW w:w="1146" w:type="dxa"/>
            <w:tcBorders>
              <w:top w:val="nil"/>
              <w:left w:val="nil"/>
              <w:bottom w:val="single" w:sz="4" w:space="0" w:color="auto"/>
              <w:right w:val="single" w:sz="4" w:space="0" w:color="auto"/>
            </w:tcBorders>
            <w:shd w:val="clear" w:color="auto" w:fill="auto"/>
            <w:noWrap/>
            <w:vAlign w:val="center"/>
            <w:hideMark/>
          </w:tcPr>
          <w:p w14:paraId="630BF795" w14:textId="1D320C3E"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4.5</w:t>
            </w:r>
          </w:p>
        </w:tc>
        <w:tc>
          <w:tcPr>
            <w:tcW w:w="1146" w:type="dxa"/>
            <w:tcBorders>
              <w:top w:val="nil"/>
              <w:left w:val="nil"/>
              <w:bottom w:val="single" w:sz="4" w:space="0" w:color="auto"/>
              <w:right w:val="single" w:sz="4" w:space="0" w:color="auto"/>
            </w:tcBorders>
            <w:shd w:val="clear" w:color="auto" w:fill="auto"/>
            <w:noWrap/>
            <w:vAlign w:val="center"/>
            <w:hideMark/>
          </w:tcPr>
          <w:p w14:paraId="5D2600A5" w14:textId="240C749A"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15F39AE7" w14:textId="0CE1F5C4"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FC66B5" w:rsidRPr="004C104F" w14:paraId="5AFF18A4" w14:textId="77777777" w:rsidTr="00842EED">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78884" w14:textId="77777777"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ug ai/L</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D21C4" w14:textId="26060CCE"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E/M FISH</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1F55591C" w14:textId="33AC8D75"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LC</w:t>
            </w:r>
            <w:r w:rsidRPr="004C198A">
              <w:rPr>
                <w:rFonts w:asciiTheme="minorHAnsi" w:hAnsiTheme="minorHAnsi" w:cstheme="minorHAnsi"/>
                <w:sz w:val="20"/>
                <w:szCs w:val="20"/>
                <w:vertAlign w:val="subscript"/>
              </w:rPr>
              <w:t>50</w:t>
            </w:r>
          </w:p>
        </w:tc>
        <w:tc>
          <w:tcPr>
            <w:tcW w:w="1172" w:type="dxa"/>
            <w:tcBorders>
              <w:top w:val="nil"/>
              <w:left w:val="nil"/>
              <w:bottom w:val="single" w:sz="4" w:space="0" w:color="auto"/>
              <w:right w:val="single" w:sz="4" w:space="0" w:color="auto"/>
            </w:tcBorders>
            <w:shd w:val="clear" w:color="auto" w:fill="auto"/>
            <w:noWrap/>
            <w:vAlign w:val="center"/>
            <w:hideMark/>
          </w:tcPr>
          <w:p w14:paraId="28485938" w14:textId="718E3594"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20,000</w:t>
            </w:r>
          </w:p>
        </w:tc>
        <w:tc>
          <w:tcPr>
            <w:tcW w:w="1146" w:type="dxa"/>
            <w:tcBorders>
              <w:top w:val="nil"/>
              <w:left w:val="nil"/>
              <w:bottom w:val="single" w:sz="4" w:space="0" w:color="auto"/>
              <w:right w:val="single" w:sz="4" w:space="0" w:color="auto"/>
            </w:tcBorders>
            <w:shd w:val="clear" w:color="auto" w:fill="auto"/>
            <w:noWrap/>
            <w:vAlign w:val="center"/>
            <w:hideMark/>
          </w:tcPr>
          <w:p w14:paraId="7A938F35" w14:textId="77AA70B0"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4.5</w:t>
            </w:r>
          </w:p>
        </w:tc>
        <w:tc>
          <w:tcPr>
            <w:tcW w:w="1146" w:type="dxa"/>
            <w:tcBorders>
              <w:top w:val="nil"/>
              <w:left w:val="nil"/>
              <w:bottom w:val="single" w:sz="4" w:space="0" w:color="auto"/>
              <w:right w:val="single" w:sz="4" w:space="0" w:color="auto"/>
            </w:tcBorders>
            <w:shd w:val="clear" w:color="auto" w:fill="auto"/>
            <w:noWrap/>
            <w:vAlign w:val="center"/>
            <w:hideMark/>
          </w:tcPr>
          <w:p w14:paraId="09E9EA9B" w14:textId="60B20EF0"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6DD9E3A5" w14:textId="29F408E5"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FC66B5" w:rsidRPr="004C104F" w14:paraId="2AA4593D" w14:textId="77777777" w:rsidTr="00842EED">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13468" w14:textId="77777777"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ug ai/L</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431AE" w14:textId="3BD48F74"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AQ AMPHIBIANS</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2A706" w14:textId="1EBC8DBE"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LC</w:t>
            </w:r>
            <w:r w:rsidRPr="004C198A">
              <w:rPr>
                <w:rFonts w:asciiTheme="minorHAnsi" w:hAnsiTheme="minorHAnsi" w:cstheme="minorHAnsi"/>
                <w:sz w:val="20"/>
                <w:szCs w:val="20"/>
                <w:vertAlign w:val="subscript"/>
              </w:rPr>
              <w:t>50</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4F1E373E" w14:textId="0D7112F4"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4,100</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553A29DB" w14:textId="45F0D263"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4.5</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3364895B" w14:textId="42C3FF33"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14:paraId="32F636E2" w14:textId="74221C32"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FC66B5" w:rsidRPr="004C104F" w14:paraId="7868E783"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04A87" w14:textId="77777777"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ug ai/L</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82749" w14:textId="08DA76B5"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FW INVERTEBRATES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4147FA4E" w14:textId="1FAC6692"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LC</w:t>
            </w:r>
            <w:r w:rsidRPr="004C198A">
              <w:rPr>
                <w:rFonts w:asciiTheme="minorHAnsi" w:hAnsiTheme="minorHAnsi" w:cstheme="minorHAnsi"/>
                <w:sz w:val="20"/>
                <w:szCs w:val="20"/>
                <w:vertAlign w:val="subscript"/>
              </w:rPr>
              <w:t>50</w:t>
            </w:r>
          </w:p>
        </w:tc>
        <w:tc>
          <w:tcPr>
            <w:tcW w:w="1172" w:type="dxa"/>
            <w:tcBorders>
              <w:top w:val="nil"/>
              <w:left w:val="nil"/>
              <w:bottom w:val="single" w:sz="4" w:space="0" w:color="auto"/>
              <w:right w:val="single" w:sz="4" w:space="0" w:color="auto"/>
            </w:tcBorders>
            <w:shd w:val="clear" w:color="auto" w:fill="auto"/>
            <w:noWrap/>
            <w:vAlign w:val="center"/>
            <w:hideMark/>
          </w:tcPr>
          <w:p w14:paraId="015A53A3" w14:textId="396A9B4C"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7200</w:t>
            </w:r>
          </w:p>
        </w:tc>
        <w:tc>
          <w:tcPr>
            <w:tcW w:w="1146" w:type="dxa"/>
            <w:tcBorders>
              <w:top w:val="nil"/>
              <w:left w:val="nil"/>
              <w:bottom w:val="single" w:sz="4" w:space="0" w:color="auto"/>
              <w:right w:val="single" w:sz="4" w:space="0" w:color="auto"/>
            </w:tcBorders>
            <w:shd w:val="clear" w:color="auto" w:fill="auto"/>
            <w:noWrap/>
            <w:vAlign w:val="center"/>
            <w:hideMark/>
          </w:tcPr>
          <w:p w14:paraId="01474AC4" w14:textId="49D49451"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4.5</w:t>
            </w:r>
          </w:p>
        </w:tc>
        <w:tc>
          <w:tcPr>
            <w:tcW w:w="1146" w:type="dxa"/>
            <w:tcBorders>
              <w:top w:val="nil"/>
              <w:left w:val="nil"/>
              <w:bottom w:val="single" w:sz="4" w:space="0" w:color="auto"/>
              <w:right w:val="single" w:sz="4" w:space="0" w:color="auto"/>
            </w:tcBorders>
            <w:shd w:val="clear" w:color="auto" w:fill="auto"/>
            <w:noWrap/>
            <w:vAlign w:val="center"/>
            <w:hideMark/>
          </w:tcPr>
          <w:p w14:paraId="270BFDAC" w14:textId="7B4ABBDE"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120F84DE" w14:textId="7D1628AF"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FC66B5" w:rsidRPr="004C104F" w14:paraId="4D16731F"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69140" w14:textId="77777777"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ug ai/L</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F21D6" w14:textId="27700286"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E/M INVERTEBRATES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3C41E3A3" w14:textId="595AE7BA"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LC</w:t>
            </w:r>
            <w:r w:rsidRPr="004C198A">
              <w:rPr>
                <w:rFonts w:asciiTheme="minorHAnsi" w:hAnsiTheme="minorHAnsi" w:cstheme="minorHAnsi"/>
                <w:sz w:val="20"/>
                <w:szCs w:val="20"/>
                <w:vertAlign w:val="subscript"/>
              </w:rPr>
              <w:t>50</w:t>
            </w:r>
          </w:p>
        </w:tc>
        <w:tc>
          <w:tcPr>
            <w:tcW w:w="1172" w:type="dxa"/>
            <w:tcBorders>
              <w:top w:val="nil"/>
              <w:left w:val="nil"/>
              <w:bottom w:val="single" w:sz="4" w:space="0" w:color="auto"/>
              <w:right w:val="single" w:sz="4" w:space="0" w:color="auto"/>
            </w:tcBorders>
            <w:shd w:val="clear" w:color="auto" w:fill="auto"/>
            <w:noWrap/>
            <w:vAlign w:val="center"/>
            <w:hideMark/>
          </w:tcPr>
          <w:p w14:paraId="46C6B656" w14:textId="333B5325"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480</w:t>
            </w:r>
          </w:p>
        </w:tc>
        <w:tc>
          <w:tcPr>
            <w:tcW w:w="1146" w:type="dxa"/>
            <w:tcBorders>
              <w:top w:val="nil"/>
              <w:left w:val="nil"/>
              <w:bottom w:val="single" w:sz="4" w:space="0" w:color="auto"/>
              <w:right w:val="single" w:sz="4" w:space="0" w:color="auto"/>
            </w:tcBorders>
            <w:shd w:val="clear" w:color="auto" w:fill="auto"/>
            <w:noWrap/>
            <w:vAlign w:val="center"/>
            <w:hideMark/>
          </w:tcPr>
          <w:p w14:paraId="504DDE14" w14:textId="05F1944D"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4.5</w:t>
            </w:r>
          </w:p>
        </w:tc>
        <w:tc>
          <w:tcPr>
            <w:tcW w:w="1146" w:type="dxa"/>
            <w:tcBorders>
              <w:top w:val="nil"/>
              <w:left w:val="nil"/>
              <w:bottom w:val="single" w:sz="4" w:space="0" w:color="auto"/>
              <w:right w:val="single" w:sz="4" w:space="0" w:color="auto"/>
            </w:tcBorders>
            <w:shd w:val="clear" w:color="auto" w:fill="auto"/>
            <w:noWrap/>
            <w:vAlign w:val="center"/>
            <w:hideMark/>
          </w:tcPr>
          <w:p w14:paraId="564D8120" w14:textId="1FD309FE"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765F9CFC" w14:textId="7E331BB4"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DC6269" w:rsidRPr="004C104F" w14:paraId="50F2DCA0"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B4499" w14:textId="77777777" w:rsidR="00DC6269" w:rsidRPr="004C104F" w:rsidRDefault="00DC626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ug ai/L</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3A7B3" w14:textId="7BD1B649" w:rsidR="00DC6269"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MOLLUSKS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0E9583A1" w14:textId="09BABEB5"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LC</w:t>
            </w:r>
            <w:r w:rsidRPr="004C198A">
              <w:rPr>
                <w:rFonts w:asciiTheme="minorHAnsi" w:hAnsiTheme="minorHAnsi" w:cstheme="minorHAnsi"/>
                <w:sz w:val="20"/>
                <w:szCs w:val="20"/>
                <w:vertAlign w:val="subscript"/>
              </w:rPr>
              <w:t>50</w:t>
            </w:r>
          </w:p>
        </w:tc>
        <w:tc>
          <w:tcPr>
            <w:tcW w:w="1172" w:type="dxa"/>
            <w:tcBorders>
              <w:top w:val="nil"/>
              <w:left w:val="nil"/>
              <w:bottom w:val="single" w:sz="4" w:space="0" w:color="auto"/>
              <w:right w:val="single" w:sz="4" w:space="0" w:color="auto"/>
            </w:tcBorders>
            <w:shd w:val="clear" w:color="auto" w:fill="auto"/>
            <w:noWrap/>
            <w:vAlign w:val="center"/>
            <w:hideMark/>
          </w:tcPr>
          <w:p w14:paraId="18E765DF" w14:textId="5C32D209"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99999</w:t>
            </w:r>
          </w:p>
        </w:tc>
        <w:tc>
          <w:tcPr>
            <w:tcW w:w="1146" w:type="dxa"/>
            <w:tcBorders>
              <w:top w:val="nil"/>
              <w:left w:val="nil"/>
              <w:bottom w:val="single" w:sz="4" w:space="0" w:color="auto"/>
              <w:right w:val="single" w:sz="4" w:space="0" w:color="auto"/>
            </w:tcBorders>
            <w:shd w:val="clear" w:color="auto" w:fill="auto"/>
            <w:noWrap/>
            <w:vAlign w:val="center"/>
            <w:hideMark/>
          </w:tcPr>
          <w:p w14:paraId="003BE033" w14:textId="24B08A86"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4.5</w:t>
            </w:r>
          </w:p>
        </w:tc>
        <w:tc>
          <w:tcPr>
            <w:tcW w:w="1146" w:type="dxa"/>
            <w:tcBorders>
              <w:top w:val="nil"/>
              <w:left w:val="nil"/>
              <w:bottom w:val="single" w:sz="4" w:space="0" w:color="auto"/>
              <w:right w:val="single" w:sz="4" w:space="0" w:color="auto"/>
            </w:tcBorders>
            <w:shd w:val="clear" w:color="auto" w:fill="auto"/>
            <w:noWrap/>
            <w:vAlign w:val="center"/>
            <w:hideMark/>
          </w:tcPr>
          <w:p w14:paraId="1414C33F" w14:textId="23BEF5B2"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7B92FCA2" w14:textId="6FE47E49"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5B3B59" w:rsidRPr="004C104F" w14:paraId="3BDD2457" w14:textId="77777777" w:rsidTr="004C198A">
        <w:trPr>
          <w:trHeight w:val="315"/>
        </w:trPr>
        <w:tc>
          <w:tcPr>
            <w:tcW w:w="39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9B73075" w14:textId="77777777" w:rsidR="005B3B59" w:rsidRPr="004C104F" w:rsidRDefault="005B3B59" w:rsidP="00FC66B5">
            <w:pPr>
              <w:spacing w:line="240" w:lineRule="auto"/>
              <w:rPr>
                <w:rFonts w:asciiTheme="minorHAnsi" w:hAnsiTheme="minorHAnsi" w:cstheme="minorHAnsi"/>
                <w:b/>
                <w:bCs/>
                <w:sz w:val="20"/>
                <w:szCs w:val="20"/>
              </w:rPr>
            </w:pPr>
            <w:r w:rsidRPr="004C104F">
              <w:rPr>
                <w:rFonts w:asciiTheme="minorHAnsi" w:hAnsiTheme="minorHAnsi" w:cstheme="minorHAnsi"/>
                <w:b/>
                <w:bCs/>
                <w:sz w:val="20"/>
                <w:szCs w:val="20"/>
              </w:rPr>
              <w:t>Alternative toxicity endpoints - Sublethal</w:t>
            </w:r>
          </w:p>
        </w:tc>
        <w:tc>
          <w:tcPr>
            <w:tcW w:w="1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3CABCFC" w14:textId="77777777" w:rsidR="005B3B59" w:rsidRPr="004C104F" w:rsidRDefault="005B3B59" w:rsidP="00FC66B5">
            <w:pPr>
              <w:rPr>
                <w:rFonts w:asciiTheme="minorHAnsi" w:hAnsiTheme="minorHAnsi" w:cstheme="minorHAnsi"/>
                <w:b/>
                <w:bCs/>
                <w:sz w:val="20"/>
                <w:szCs w:val="20"/>
              </w:rPr>
            </w:pPr>
          </w:p>
        </w:tc>
        <w:tc>
          <w:tcPr>
            <w:tcW w:w="11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3C11080" w14:textId="77777777" w:rsidR="005B3B59" w:rsidRPr="004C104F" w:rsidRDefault="005B3B59" w:rsidP="00FC66B5">
            <w:pPr>
              <w:spacing w:line="240" w:lineRule="auto"/>
              <w:rPr>
                <w:rFonts w:asciiTheme="minorHAnsi" w:hAnsiTheme="minorHAnsi" w:cstheme="minorHAnsi"/>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A2C934" w14:textId="77777777" w:rsidR="005B3B59" w:rsidRPr="004C104F" w:rsidRDefault="005B3B59" w:rsidP="00FC66B5">
            <w:pPr>
              <w:spacing w:line="240" w:lineRule="auto"/>
              <w:rPr>
                <w:rFonts w:asciiTheme="minorHAnsi" w:hAnsiTheme="minorHAnsi" w:cstheme="minorHAnsi"/>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0DAD66" w14:textId="77777777" w:rsidR="005B3B59" w:rsidRPr="004C104F" w:rsidRDefault="005B3B59" w:rsidP="00FC66B5">
            <w:pPr>
              <w:spacing w:line="240" w:lineRule="auto"/>
              <w:rPr>
                <w:rFonts w:asciiTheme="minorHAnsi" w:hAnsiTheme="minorHAnsi" w:cstheme="minorHAnsi"/>
                <w:sz w:val="20"/>
                <w:szCs w:val="20"/>
              </w:rPr>
            </w:pPr>
          </w:p>
        </w:tc>
        <w:tc>
          <w:tcPr>
            <w:tcW w:w="1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7C21646" w14:textId="77777777" w:rsidR="005B3B59" w:rsidRPr="004C104F" w:rsidRDefault="005B3B59" w:rsidP="00FC66B5">
            <w:pPr>
              <w:spacing w:line="240" w:lineRule="auto"/>
              <w:rPr>
                <w:rFonts w:asciiTheme="minorHAnsi" w:hAnsiTheme="minorHAnsi" w:cstheme="minorHAnsi"/>
                <w:sz w:val="20"/>
                <w:szCs w:val="20"/>
              </w:rPr>
            </w:pPr>
          </w:p>
        </w:tc>
      </w:tr>
      <w:tr w:rsidR="005B3B59" w:rsidRPr="004C104F" w14:paraId="35D74A35" w14:textId="77777777" w:rsidTr="004C198A">
        <w:trPr>
          <w:trHeight w:val="540"/>
        </w:trPr>
        <w:tc>
          <w:tcPr>
            <w:tcW w:w="1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DC7FE31" w14:textId="77777777" w:rsidR="005B3B59" w:rsidRPr="004C104F" w:rsidRDefault="005B3B5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Units</w:t>
            </w:r>
          </w:p>
        </w:tc>
        <w:tc>
          <w:tcPr>
            <w:tcW w:w="2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C6F5672" w14:textId="77777777" w:rsidR="005B3B59" w:rsidRPr="004C104F" w:rsidRDefault="005B3B5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Taxa</w:t>
            </w:r>
          </w:p>
        </w:tc>
        <w:tc>
          <w:tcPr>
            <w:tcW w:w="1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54398C" w14:textId="77777777" w:rsidR="005B3B59" w:rsidRPr="004C104F" w:rsidRDefault="005B3B5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Type of endpoint (HC</w:t>
            </w:r>
            <w:r w:rsidRPr="004C198A">
              <w:rPr>
                <w:rFonts w:asciiTheme="minorHAnsi" w:hAnsiTheme="minorHAnsi" w:cstheme="minorHAnsi"/>
                <w:sz w:val="20"/>
                <w:szCs w:val="20"/>
                <w:vertAlign w:val="subscript"/>
              </w:rPr>
              <w:t>50</w:t>
            </w:r>
            <w:r w:rsidRPr="004C104F">
              <w:rPr>
                <w:rFonts w:asciiTheme="minorHAnsi" w:hAnsiTheme="minorHAnsi" w:cstheme="minorHAnsi"/>
                <w:sz w:val="20"/>
                <w:szCs w:val="20"/>
              </w:rPr>
              <w:t>, etc.)</w:t>
            </w:r>
          </w:p>
        </w:tc>
        <w:tc>
          <w:tcPr>
            <w:tcW w:w="11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305326" w14:textId="77777777" w:rsidR="005B3B59" w:rsidRPr="004C104F" w:rsidRDefault="005B3B5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MATC or LOAEC</w:t>
            </w:r>
          </w:p>
        </w:tc>
        <w:tc>
          <w:tcPr>
            <w:tcW w:w="1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F2C7DA" w14:textId="77777777" w:rsidR="005B3B59" w:rsidRPr="004C104F" w:rsidRDefault="005B3B5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Description of effect</w:t>
            </w:r>
          </w:p>
        </w:tc>
        <w:tc>
          <w:tcPr>
            <w:tcW w:w="1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E9B104" w14:textId="77777777" w:rsidR="005B3B59" w:rsidRPr="004C104F" w:rsidRDefault="005B3B5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Duration of study (days)</w:t>
            </w:r>
          </w:p>
        </w:tc>
        <w:tc>
          <w:tcPr>
            <w:tcW w:w="1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38B07B" w14:textId="77777777" w:rsidR="005B3B59" w:rsidRPr="004C104F" w:rsidRDefault="005B3B5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Comments</w:t>
            </w:r>
          </w:p>
        </w:tc>
      </w:tr>
      <w:tr w:rsidR="00DC6269" w:rsidRPr="004C104F" w14:paraId="3BA248EE" w14:textId="77777777" w:rsidTr="004C198A">
        <w:trPr>
          <w:trHeight w:val="315"/>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69FD5" w14:textId="77777777" w:rsidR="00DC6269" w:rsidRPr="004C104F" w:rsidRDefault="00DC626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mg ai/kg-diet</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E7A47" w14:textId="525045AE" w:rsidR="00DC6269"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MAMMALS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7055F611" w14:textId="2BCDA172"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MATC</w:t>
            </w:r>
          </w:p>
        </w:tc>
        <w:tc>
          <w:tcPr>
            <w:tcW w:w="1172" w:type="dxa"/>
            <w:tcBorders>
              <w:top w:val="nil"/>
              <w:left w:val="nil"/>
              <w:bottom w:val="single" w:sz="4" w:space="0" w:color="auto"/>
              <w:right w:val="single" w:sz="4" w:space="0" w:color="auto"/>
            </w:tcBorders>
            <w:shd w:val="clear" w:color="auto" w:fill="auto"/>
            <w:noWrap/>
            <w:vAlign w:val="center"/>
            <w:hideMark/>
          </w:tcPr>
          <w:p w14:paraId="2CCDE92E" w14:textId="0AB74DB0"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1580</w:t>
            </w:r>
          </w:p>
        </w:tc>
        <w:tc>
          <w:tcPr>
            <w:tcW w:w="1146" w:type="dxa"/>
            <w:tcBorders>
              <w:top w:val="nil"/>
              <w:left w:val="nil"/>
              <w:bottom w:val="single" w:sz="4" w:space="0" w:color="auto"/>
              <w:right w:val="single" w:sz="4" w:space="0" w:color="auto"/>
            </w:tcBorders>
            <w:shd w:val="clear" w:color="auto" w:fill="auto"/>
            <w:noWrap/>
            <w:vAlign w:val="center"/>
            <w:hideMark/>
          </w:tcPr>
          <w:p w14:paraId="72775F0D" w14:textId="352C000D"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color w:val="BFBFBF"/>
                <w:sz w:val="20"/>
                <w:szCs w:val="20"/>
              </w:rPr>
              <w:t> </w:t>
            </w:r>
          </w:p>
        </w:tc>
        <w:tc>
          <w:tcPr>
            <w:tcW w:w="1146" w:type="dxa"/>
            <w:tcBorders>
              <w:top w:val="nil"/>
              <w:left w:val="nil"/>
              <w:bottom w:val="single" w:sz="4" w:space="0" w:color="auto"/>
              <w:right w:val="single" w:sz="4" w:space="0" w:color="auto"/>
            </w:tcBorders>
            <w:shd w:val="clear" w:color="auto" w:fill="auto"/>
            <w:noWrap/>
            <w:vAlign w:val="center"/>
            <w:hideMark/>
          </w:tcPr>
          <w:p w14:paraId="688671A7" w14:textId="740AC584"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color w:val="BFBFBF"/>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08C2FE4B" w14:textId="5C484E24"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DC6269" w:rsidRPr="004C104F" w14:paraId="5ABA67B8"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4A974" w14:textId="77777777" w:rsidR="00DC6269" w:rsidRPr="004C104F" w:rsidRDefault="00DC626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mg ai/kg-diet</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59C90" w14:textId="223D7D85" w:rsidR="00DC6269"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BIRDS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2303F67D" w14:textId="5CEA9836"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MATC</w:t>
            </w:r>
          </w:p>
        </w:tc>
        <w:tc>
          <w:tcPr>
            <w:tcW w:w="1172" w:type="dxa"/>
            <w:tcBorders>
              <w:top w:val="nil"/>
              <w:left w:val="nil"/>
              <w:bottom w:val="single" w:sz="4" w:space="0" w:color="auto"/>
              <w:right w:val="single" w:sz="4" w:space="0" w:color="auto"/>
            </w:tcBorders>
            <w:shd w:val="clear" w:color="auto" w:fill="auto"/>
            <w:noWrap/>
            <w:vAlign w:val="center"/>
            <w:hideMark/>
          </w:tcPr>
          <w:p w14:paraId="6A13D966" w14:textId="2EDE475B"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750</w:t>
            </w:r>
          </w:p>
        </w:tc>
        <w:tc>
          <w:tcPr>
            <w:tcW w:w="1146" w:type="dxa"/>
            <w:tcBorders>
              <w:top w:val="nil"/>
              <w:left w:val="nil"/>
              <w:bottom w:val="single" w:sz="4" w:space="0" w:color="auto"/>
              <w:right w:val="single" w:sz="4" w:space="0" w:color="auto"/>
            </w:tcBorders>
            <w:shd w:val="clear" w:color="auto" w:fill="auto"/>
            <w:noWrap/>
            <w:vAlign w:val="center"/>
            <w:hideMark/>
          </w:tcPr>
          <w:p w14:paraId="1687FC8B" w14:textId="20642B94"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color w:val="BFBFBF"/>
                <w:sz w:val="20"/>
                <w:szCs w:val="20"/>
              </w:rPr>
              <w:t> </w:t>
            </w:r>
          </w:p>
        </w:tc>
        <w:tc>
          <w:tcPr>
            <w:tcW w:w="1146" w:type="dxa"/>
            <w:tcBorders>
              <w:top w:val="nil"/>
              <w:left w:val="nil"/>
              <w:bottom w:val="single" w:sz="4" w:space="0" w:color="auto"/>
              <w:right w:val="single" w:sz="4" w:space="0" w:color="auto"/>
            </w:tcBorders>
            <w:shd w:val="clear" w:color="auto" w:fill="auto"/>
            <w:noWrap/>
            <w:vAlign w:val="center"/>
            <w:hideMark/>
          </w:tcPr>
          <w:p w14:paraId="79F015D8" w14:textId="3DE8851D"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color w:val="BFBFBF"/>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0A82E5E6" w14:textId="1C4773CB"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DC6269" w:rsidRPr="004C104F" w14:paraId="7BDF07E1"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9DC67" w14:textId="77777777" w:rsidR="00DC6269" w:rsidRPr="004C104F" w:rsidRDefault="00DC626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mg ai/kg-diet</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93E1A" w14:textId="5C97F015" w:rsidR="00DC6269"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REPTILES/TERRESTRIAL AMPHIBIAN</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70D02763" w14:textId="7C31E671"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MATC</w:t>
            </w:r>
          </w:p>
        </w:tc>
        <w:tc>
          <w:tcPr>
            <w:tcW w:w="1172" w:type="dxa"/>
            <w:tcBorders>
              <w:top w:val="nil"/>
              <w:left w:val="nil"/>
              <w:bottom w:val="single" w:sz="4" w:space="0" w:color="auto"/>
              <w:right w:val="single" w:sz="4" w:space="0" w:color="auto"/>
            </w:tcBorders>
            <w:shd w:val="clear" w:color="auto" w:fill="auto"/>
            <w:noWrap/>
            <w:vAlign w:val="center"/>
            <w:hideMark/>
          </w:tcPr>
          <w:p w14:paraId="7C83E6CA" w14:textId="216289FE"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750</w:t>
            </w:r>
          </w:p>
        </w:tc>
        <w:tc>
          <w:tcPr>
            <w:tcW w:w="1146" w:type="dxa"/>
            <w:tcBorders>
              <w:top w:val="nil"/>
              <w:left w:val="nil"/>
              <w:bottom w:val="single" w:sz="4" w:space="0" w:color="auto"/>
              <w:right w:val="single" w:sz="4" w:space="0" w:color="auto"/>
            </w:tcBorders>
            <w:shd w:val="clear" w:color="auto" w:fill="auto"/>
            <w:noWrap/>
            <w:vAlign w:val="center"/>
            <w:hideMark/>
          </w:tcPr>
          <w:p w14:paraId="6B39CDE3" w14:textId="5C54A260"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color w:val="BFBFBF"/>
                <w:sz w:val="20"/>
                <w:szCs w:val="20"/>
              </w:rPr>
              <w:t> </w:t>
            </w:r>
          </w:p>
        </w:tc>
        <w:tc>
          <w:tcPr>
            <w:tcW w:w="1146" w:type="dxa"/>
            <w:tcBorders>
              <w:top w:val="nil"/>
              <w:left w:val="nil"/>
              <w:bottom w:val="single" w:sz="4" w:space="0" w:color="auto"/>
              <w:right w:val="single" w:sz="4" w:space="0" w:color="auto"/>
            </w:tcBorders>
            <w:shd w:val="clear" w:color="auto" w:fill="auto"/>
            <w:noWrap/>
            <w:vAlign w:val="center"/>
            <w:hideMark/>
          </w:tcPr>
          <w:p w14:paraId="239C7D12" w14:textId="35E61331"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color w:val="BFBFBF"/>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4576DBE7" w14:textId="567B223B"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DC6269" w:rsidRPr="004C104F" w14:paraId="42FCCB6D"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E3036" w14:textId="77777777" w:rsidR="00DC6269" w:rsidRPr="004C104F" w:rsidRDefault="00DC626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mg ai/kg-diet</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C49A2" w14:textId="4320B3C7" w:rsidR="00DC6269"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TERRESTRIAL INVERTS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5A31804D" w14:textId="4CDD0CB2"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LOAEC</w:t>
            </w:r>
          </w:p>
        </w:tc>
        <w:tc>
          <w:tcPr>
            <w:tcW w:w="1172" w:type="dxa"/>
            <w:tcBorders>
              <w:top w:val="nil"/>
              <w:left w:val="nil"/>
              <w:bottom w:val="single" w:sz="4" w:space="0" w:color="auto"/>
              <w:right w:val="single" w:sz="4" w:space="0" w:color="auto"/>
            </w:tcBorders>
            <w:shd w:val="clear" w:color="auto" w:fill="auto"/>
            <w:noWrap/>
            <w:vAlign w:val="center"/>
            <w:hideMark/>
          </w:tcPr>
          <w:p w14:paraId="3813E982" w14:textId="573CEBA5"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99999</w:t>
            </w:r>
          </w:p>
        </w:tc>
        <w:tc>
          <w:tcPr>
            <w:tcW w:w="1146" w:type="dxa"/>
            <w:tcBorders>
              <w:top w:val="nil"/>
              <w:left w:val="nil"/>
              <w:bottom w:val="single" w:sz="4" w:space="0" w:color="auto"/>
              <w:right w:val="single" w:sz="4" w:space="0" w:color="auto"/>
            </w:tcBorders>
            <w:shd w:val="clear" w:color="auto" w:fill="auto"/>
            <w:noWrap/>
            <w:vAlign w:val="center"/>
            <w:hideMark/>
          </w:tcPr>
          <w:p w14:paraId="6EF1EA67" w14:textId="5728F0C2"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146" w:type="dxa"/>
            <w:tcBorders>
              <w:top w:val="nil"/>
              <w:left w:val="nil"/>
              <w:bottom w:val="single" w:sz="4" w:space="0" w:color="auto"/>
              <w:right w:val="single" w:sz="4" w:space="0" w:color="auto"/>
            </w:tcBorders>
            <w:shd w:val="clear" w:color="auto" w:fill="auto"/>
            <w:noWrap/>
            <w:vAlign w:val="center"/>
            <w:hideMark/>
          </w:tcPr>
          <w:p w14:paraId="51BA6AE0" w14:textId="58A917D2"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77A2FE25" w14:textId="6A03A8DB"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No data available in these units; alternative endpoint anticipated to be high based on mg/kg bw endpoint</w:t>
            </w:r>
          </w:p>
        </w:tc>
      </w:tr>
      <w:tr w:rsidR="00DC6269" w:rsidRPr="004C104F" w14:paraId="6E99B127"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4E358" w14:textId="68B47FC4" w:rsidR="00DC6269" w:rsidRPr="004C104F" w:rsidRDefault="00403357" w:rsidP="00FC66B5">
            <w:pPr>
              <w:spacing w:line="240" w:lineRule="auto"/>
              <w:rPr>
                <w:rFonts w:asciiTheme="minorHAnsi" w:hAnsiTheme="minorHAnsi" w:cstheme="minorHAnsi"/>
                <w:sz w:val="20"/>
                <w:szCs w:val="20"/>
              </w:rPr>
            </w:pPr>
            <w:r>
              <w:rPr>
                <w:rFonts w:asciiTheme="minorHAnsi" w:hAnsiTheme="minorHAnsi" w:cstheme="minorHAnsi"/>
                <w:sz w:val="20"/>
                <w:szCs w:val="20"/>
              </w:rPr>
              <w:t>µ</w:t>
            </w:r>
            <w:r w:rsidR="00DC6269" w:rsidRPr="004C104F">
              <w:rPr>
                <w:rFonts w:asciiTheme="minorHAnsi" w:hAnsiTheme="minorHAnsi" w:cstheme="minorHAnsi"/>
                <w:sz w:val="20"/>
                <w:szCs w:val="20"/>
              </w:rPr>
              <w:t>g ai/L</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2A37F" w14:textId="3521AEB2" w:rsidR="00DC6269"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FW FISH</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1E273B25" w14:textId="2971C409"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MATC</w:t>
            </w:r>
          </w:p>
        </w:tc>
        <w:tc>
          <w:tcPr>
            <w:tcW w:w="1172" w:type="dxa"/>
            <w:tcBorders>
              <w:top w:val="nil"/>
              <w:left w:val="nil"/>
              <w:bottom w:val="single" w:sz="4" w:space="0" w:color="auto"/>
              <w:right w:val="single" w:sz="4" w:space="0" w:color="auto"/>
            </w:tcBorders>
            <w:shd w:val="clear" w:color="auto" w:fill="auto"/>
            <w:noWrap/>
            <w:vAlign w:val="center"/>
            <w:hideMark/>
          </w:tcPr>
          <w:p w14:paraId="6214C598" w14:textId="0C7A4505"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267</w:t>
            </w:r>
          </w:p>
        </w:tc>
        <w:tc>
          <w:tcPr>
            <w:tcW w:w="1146" w:type="dxa"/>
            <w:tcBorders>
              <w:top w:val="nil"/>
              <w:left w:val="nil"/>
              <w:bottom w:val="single" w:sz="4" w:space="0" w:color="auto"/>
              <w:right w:val="single" w:sz="4" w:space="0" w:color="auto"/>
            </w:tcBorders>
            <w:shd w:val="clear" w:color="auto" w:fill="auto"/>
            <w:noWrap/>
            <w:vAlign w:val="center"/>
            <w:hideMark/>
          </w:tcPr>
          <w:p w14:paraId="51ED392D" w14:textId="49B689B0"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146" w:type="dxa"/>
            <w:tcBorders>
              <w:top w:val="nil"/>
              <w:left w:val="nil"/>
              <w:bottom w:val="single" w:sz="4" w:space="0" w:color="auto"/>
              <w:right w:val="single" w:sz="4" w:space="0" w:color="auto"/>
            </w:tcBorders>
            <w:shd w:val="clear" w:color="auto" w:fill="auto"/>
            <w:noWrap/>
            <w:vAlign w:val="center"/>
            <w:hideMark/>
          </w:tcPr>
          <w:p w14:paraId="14B74ED7" w14:textId="7ACCF99A"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57583943" w14:textId="249092E4"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DC6269" w:rsidRPr="004C104F" w14:paraId="5329A9F8"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E2200" w14:textId="0F7D1E8B" w:rsidR="00DC6269" w:rsidRPr="004C104F" w:rsidRDefault="00403357" w:rsidP="00FC66B5">
            <w:pPr>
              <w:spacing w:line="240" w:lineRule="auto"/>
              <w:rPr>
                <w:rFonts w:asciiTheme="minorHAnsi" w:hAnsiTheme="minorHAnsi" w:cstheme="minorHAnsi"/>
                <w:sz w:val="20"/>
                <w:szCs w:val="20"/>
              </w:rPr>
            </w:pPr>
            <w:r>
              <w:rPr>
                <w:rFonts w:asciiTheme="minorHAnsi" w:hAnsiTheme="minorHAnsi" w:cstheme="minorHAnsi"/>
                <w:sz w:val="20"/>
                <w:szCs w:val="20"/>
              </w:rPr>
              <w:t>µ</w:t>
            </w:r>
            <w:r w:rsidRPr="004C104F">
              <w:rPr>
                <w:rFonts w:asciiTheme="minorHAnsi" w:hAnsiTheme="minorHAnsi" w:cstheme="minorHAnsi"/>
                <w:sz w:val="20"/>
                <w:szCs w:val="20"/>
              </w:rPr>
              <w:t>g ai/L</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B2528" w14:textId="3D97EEEA" w:rsidR="00DC6269"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E/M FISH</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072D2A21" w14:textId="595FF7BD"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MATC</w:t>
            </w:r>
          </w:p>
        </w:tc>
        <w:tc>
          <w:tcPr>
            <w:tcW w:w="1172" w:type="dxa"/>
            <w:tcBorders>
              <w:top w:val="nil"/>
              <w:left w:val="nil"/>
              <w:bottom w:val="single" w:sz="4" w:space="0" w:color="auto"/>
              <w:right w:val="single" w:sz="4" w:space="0" w:color="auto"/>
            </w:tcBorders>
            <w:shd w:val="clear" w:color="auto" w:fill="auto"/>
            <w:noWrap/>
            <w:vAlign w:val="center"/>
            <w:hideMark/>
          </w:tcPr>
          <w:p w14:paraId="6AB5E91C" w14:textId="51AFEF5E"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267</w:t>
            </w:r>
          </w:p>
        </w:tc>
        <w:tc>
          <w:tcPr>
            <w:tcW w:w="1146" w:type="dxa"/>
            <w:tcBorders>
              <w:top w:val="nil"/>
              <w:left w:val="nil"/>
              <w:bottom w:val="single" w:sz="4" w:space="0" w:color="auto"/>
              <w:right w:val="single" w:sz="4" w:space="0" w:color="auto"/>
            </w:tcBorders>
            <w:shd w:val="clear" w:color="auto" w:fill="auto"/>
            <w:noWrap/>
            <w:vAlign w:val="center"/>
            <w:hideMark/>
          </w:tcPr>
          <w:p w14:paraId="5FBCCF0E" w14:textId="657EBD97"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146" w:type="dxa"/>
            <w:tcBorders>
              <w:top w:val="nil"/>
              <w:left w:val="nil"/>
              <w:bottom w:val="single" w:sz="4" w:space="0" w:color="auto"/>
              <w:right w:val="single" w:sz="4" w:space="0" w:color="auto"/>
            </w:tcBorders>
            <w:shd w:val="clear" w:color="auto" w:fill="auto"/>
            <w:noWrap/>
            <w:vAlign w:val="center"/>
            <w:hideMark/>
          </w:tcPr>
          <w:p w14:paraId="69603DE6" w14:textId="4A3C3EE5"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2C339D63" w14:textId="0445A665"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DC6269" w:rsidRPr="004C104F" w14:paraId="75A6F736"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A621E" w14:textId="5D1FC05B" w:rsidR="00DC6269" w:rsidRPr="004C104F" w:rsidRDefault="00403357" w:rsidP="00FC66B5">
            <w:pPr>
              <w:spacing w:line="240" w:lineRule="auto"/>
              <w:rPr>
                <w:rFonts w:asciiTheme="minorHAnsi" w:hAnsiTheme="minorHAnsi" w:cstheme="minorHAnsi"/>
                <w:sz w:val="20"/>
                <w:szCs w:val="20"/>
              </w:rPr>
            </w:pPr>
            <w:r>
              <w:rPr>
                <w:rFonts w:asciiTheme="minorHAnsi" w:hAnsiTheme="minorHAnsi" w:cstheme="minorHAnsi"/>
                <w:sz w:val="20"/>
                <w:szCs w:val="20"/>
              </w:rPr>
              <w:t>µ</w:t>
            </w:r>
            <w:r w:rsidRPr="004C104F">
              <w:rPr>
                <w:rFonts w:asciiTheme="minorHAnsi" w:hAnsiTheme="minorHAnsi" w:cstheme="minorHAnsi"/>
                <w:sz w:val="20"/>
                <w:szCs w:val="20"/>
              </w:rPr>
              <w:t>g ai/L</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2D645" w14:textId="313477CC" w:rsidR="00DC6269"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AQ AMPHIBIANS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7B22BF79" w14:textId="7F0D23F0"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MATC</w:t>
            </w:r>
          </w:p>
        </w:tc>
        <w:tc>
          <w:tcPr>
            <w:tcW w:w="1172" w:type="dxa"/>
            <w:tcBorders>
              <w:top w:val="nil"/>
              <w:left w:val="nil"/>
              <w:bottom w:val="single" w:sz="4" w:space="0" w:color="auto"/>
              <w:right w:val="single" w:sz="4" w:space="0" w:color="auto"/>
            </w:tcBorders>
            <w:shd w:val="clear" w:color="auto" w:fill="auto"/>
            <w:noWrap/>
            <w:vAlign w:val="center"/>
            <w:hideMark/>
          </w:tcPr>
          <w:p w14:paraId="7F188950" w14:textId="3628B7AF"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308</w:t>
            </w:r>
          </w:p>
        </w:tc>
        <w:tc>
          <w:tcPr>
            <w:tcW w:w="1146" w:type="dxa"/>
            <w:tcBorders>
              <w:top w:val="nil"/>
              <w:left w:val="nil"/>
              <w:bottom w:val="single" w:sz="4" w:space="0" w:color="auto"/>
              <w:right w:val="single" w:sz="4" w:space="0" w:color="auto"/>
            </w:tcBorders>
            <w:shd w:val="clear" w:color="auto" w:fill="auto"/>
            <w:noWrap/>
            <w:vAlign w:val="center"/>
            <w:hideMark/>
          </w:tcPr>
          <w:p w14:paraId="6B58D080" w14:textId="531B740A"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146" w:type="dxa"/>
            <w:tcBorders>
              <w:top w:val="nil"/>
              <w:left w:val="nil"/>
              <w:bottom w:val="single" w:sz="4" w:space="0" w:color="auto"/>
              <w:right w:val="single" w:sz="4" w:space="0" w:color="auto"/>
            </w:tcBorders>
            <w:shd w:val="clear" w:color="auto" w:fill="auto"/>
            <w:noWrap/>
            <w:vAlign w:val="center"/>
            <w:hideMark/>
          </w:tcPr>
          <w:p w14:paraId="4943A3E1" w14:textId="5F3F77B3"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42F2BF70" w14:textId="20E00697"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DC6269" w:rsidRPr="004C104F" w14:paraId="5CDB9F09"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6D66B" w14:textId="3536C370" w:rsidR="00DC6269" w:rsidRPr="004C104F" w:rsidRDefault="00403357" w:rsidP="00FC66B5">
            <w:pPr>
              <w:spacing w:line="240" w:lineRule="auto"/>
              <w:rPr>
                <w:rFonts w:asciiTheme="minorHAnsi" w:hAnsiTheme="minorHAnsi" w:cstheme="minorHAnsi"/>
                <w:sz w:val="20"/>
                <w:szCs w:val="20"/>
              </w:rPr>
            </w:pPr>
            <w:r>
              <w:rPr>
                <w:rFonts w:asciiTheme="minorHAnsi" w:hAnsiTheme="minorHAnsi" w:cstheme="minorHAnsi"/>
                <w:sz w:val="20"/>
                <w:szCs w:val="20"/>
              </w:rPr>
              <w:t>µ</w:t>
            </w:r>
            <w:r w:rsidRPr="004C104F">
              <w:rPr>
                <w:rFonts w:asciiTheme="minorHAnsi" w:hAnsiTheme="minorHAnsi" w:cstheme="minorHAnsi"/>
                <w:sz w:val="20"/>
                <w:szCs w:val="20"/>
              </w:rPr>
              <w:t>g ai/L</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C8DD5" w14:textId="38E55CD6" w:rsidR="00DC6269"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FW INVERTEBRATES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0B19D862" w14:textId="4D698C4C"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MATC</w:t>
            </w:r>
          </w:p>
        </w:tc>
        <w:tc>
          <w:tcPr>
            <w:tcW w:w="1172" w:type="dxa"/>
            <w:tcBorders>
              <w:top w:val="nil"/>
              <w:left w:val="nil"/>
              <w:bottom w:val="single" w:sz="4" w:space="0" w:color="auto"/>
              <w:right w:val="single" w:sz="4" w:space="0" w:color="auto"/>
            </w:tcBorders>
            <w:shd w:val="clear" w:color="auto" w:fill="auto"/>
            <w:noWrap/>
            <w:vAlign w:val="center"/>
            <w:hideMark/>
          </w:tcPr>
          <w:p w14:paraId="798EDD53" w14:textId="65381759"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920</w:t>
            </w:r>
          </w:p>
        </w:tc>
        <w:tc>
          <w:tcPr>
            <w:tcW w:w="1146" w:type="dxa"/>
            <w:tcBorders>
              <w:top w:val="nil"/>
              <w:left w:val="nil"/>
              <w:bottom w:val="single" w:sz="4" w:space="0" w:color="auto"/>
              <w:right w:val="single" w:sz="4" w:space="0" w:color="auto"/>
            </w:tcBorders>
            <w:shd w:val="clear" w:color="auto" w:fill="auto"/>
            <w:noWrap/>
            <w:vAlign w:val="center"/>
            <w:hideMark/>
          </w:tcPr>
          <w:p w14:paraId="78CDA78E" w14:textId="33E4A612"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146" w:type="dxa"/>
            <w:tcBorders>
              <w:top w:val="nil"/>
              <w:left w:val="nil"/>
              <w:bottom w:val="single" w:sz="4" w:space="0" w:color="auto"/>
              <w:right w:val="single" w:sz="4" w:space="0" w:color="auto"/>
            </w:tcBorders>
            <w:shd w:val="clear" w:color="auto" w:fill="auto"/>
            <w:noWrap/>
            <w:vAlign w:val="center"/>
            <w:hideMark/>
          </w:tcPr>
          <w:p w14:paraId="04A1F87D" w14:textId="65C3DA3A"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54C6774D" w14:textId="2597CD2C"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DC6269" w:rsidRPr="004C104F" w14:paraId="518FD6A1"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102D8" w14:textId="0BC7BA29" w:rsidR="00DC6269" w:rsidRPr="004C104F" w:rsidRDefault="00403357" w:rsidP="00FC66B5">
            <w:pPr>
              <w:spacing w:line="240" w:lineRule="auto"/>
              <w:rPr>
                <w:rFonts w:asciiTheme="minorHAnsi" w:hAnsiTheme="minorHAnsi" w:cstheme="minorHAnsi"/>
                <w:sz w:val="20"/>
                <w:szCs w:val="20"/>
              </w:rPr>
            </w:pPr>
            <w:r>
              <w:rPr>
                <w:rFonts w:asciiTheme="minorHAnsi" w:hAnsiTheme="minorHAnsi" w:cstheme="minorHAnsi"/>
                <w:sz w:val="20"/>
                <w:szCs w:val="20"/>
              </w:rPr>
              <w:t>µ</w:t>
            </w:r>
            <w:r w:rsidRPr="004C104F">
              <w:rPr>
                <w:rFonts w:asciiTheme="minorHAnsi" w:hAnsiTheme="minorHAnsi" w:cstheme="minorHAnsi"/>
                <w:sz w:val="20"/>
                <w:szCs w:val="20"/>
              </w:rPr>
              <w:t>g ai/L</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70BDC" w14:textId="489754FA" w:rsidR="00DC6269"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E/M INVERTEBRATES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69DEC645" w14:textId="4BA6CC41"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MATC</w:t>
            </w:r>
          </w:p>
        </w:tc>
        <w:tc>
          <w:tcPr>
            <w:tcW w:w="1172" w:type="dxa"/>
            <w:tcBorders>
              <w:top w:val="nil"/>
              <w:left w:val="nil"/>
              <w:bottom w:val="single" w:sz="4" w:space="0" w:color="auto"/>
              <w:right w:val="single" w:sz="4" w:space="0" w:color="auto"/>
            </w:tcBorders>
            <w:shd w:val="clear" w:color="auto" w:fill="auto"/>
            <w:noWrap/>
            <w:vAlign w:val="center"/>
            <w:hideMark/>
          </w:tcPr>
          <w:p w14:paraId="22692C9F" w14:textId="58F6A717"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35</w:t>
            </w:r>
          </w:p>
        </w:tc>
        <w:tc>
          <w:tcPr>
            <w:tcW w:w="1146" w:type="dxa"/>
            <w:tcBorders>
              <w:top w:val="nil"/>
              <w:left w:val="nil"/>
              <w:bottom w:val="single" w:sz="4" w:space="0" w:color="auto"/>
              <w:right w:val="single" w:sz="4" w:space="0" w:color="auto"/>
            </w:tcBorders>
            <w:shd w:val="clear" w:color="auto" w:fill="auto"/>
            <w:noWrap/>
            <w:vAlign w:val="center"/>
            <w:hideMark/>
          </w:tcPr>
          <w:p w14:paraId="37E1844A" w14:textId="0974F028"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146" w:type="dxa"/>
            <w:tcBorders>
              <w:top w:val="nil"/>
              <w:left w:val="nil"/>
              <w:bottom w:val="single" w:sz="4" w:space="0" w:color="auto"/>
              <w:right w:val="single" w:sz="4" w:space="0" w:color="auto"/>
            </w:tcBorders>
            <w:shd w:val="clear" w:color="auto" w:fill="auto"/>
            <w:noWrap/>
            <w:vAlign w:val="center"/>
            <w:hideMark/>
          </w:tcPr>
          <w:p w14:paraId="619CCB05" w14:textId="662DD6FE"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57256B3D" w14:textId="079DAB6A"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DC6269" w:rsidRPr="004C104F" w14:paraId="5A2474AF" w14:textId="77777777" w:rsidTr="004C198A">
        <w:trPr>
          <w:trHeight w:val="315"/>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9C5AB" w14:textId="063235AC" w:rsidR="00DC6269" w:rsidRPr="004C104F" w:rsidRDefault="00403357" w:rsidP="00FC66B5">
            <w:pPr>
              <w:spacing w:line="240" w:lineRule="auto"/>
              <w:rPr>
                <w:rFonts w:asciiTheme="minorHAnsi" w:hAnsiTheme="minorHAnsi" w:cstheme="minorHAnsi"/>
                <w:sz w:val="20"/>
                <w:szCs w:val="20"/>
              </w:rPr>
            </w:pPr>
            <w:r>
              <w:rPr>
                <w:rFonts w:asciiTheme="minorHAnsi" w:hAnsiTheme="minorHAnsi" w:cstheme="minorHAnsi"/>
                <w:sz w:val="20"/>
                <w:szCs w:val="20"/>
              </w:rPr>
              <w:t>µ</w:t>
            </w:r>
            <w:r w:rsidRPr="004C104F">
              <w:rPr>
                <w:rFonts w:asciiTheme="minorHAnsi" w:hAnsiTheme="minorHAnsi" w:cstheme="minorHAnsi"/>
                <w:sz w:val="20"/>
                <w:szCs w:val="20"/>
              </w:rPr>
              <w:t>g ai/L</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0E92B" w14:textId="56AC79E1" w:rsidR="00DC6269"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MOLLUSKS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614DEB5D" w14:textId="46C5AC84"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MATC</w:t>
            </w:r>
          </w:p>
        </w:tc>
        <w:tc>
          <w:tcPr>
            <w:tcW w:w="1172" w:type="dxa"/>
            <w:tcBorders>
              <w:top w:val="nil"/>
              <w:left w:val="nil"/>
              <w:bottom w:val="single" w:sz="4" w:space="0" w:color="auto"/>
              <w:right w:val="single" w:sz="4" w:space="0" w:color="auto"/>
            </w:tcBorders>
            <w:shd w:val="clear" w:color="auto" w:fill="auto"/>
            <w:noWrap/>
            <w:vAlign w:val="center"/>
            <w:hideMark/>
          </w:tcPr>
          <w:p w14:paraId="054B3956" w14:textId="287827D6"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92</w:t>
            </w:r>
          </w:p>
        </w:tc>
        <w:tc>
          <w:tcPr>
            <w:tcW w:w="1146" w:type="dxa"/>
            <w:tcBorders>
              <w:top w:val="nil"/>
              <w:left w:val="nil"/>
              <w:bottom w:val="nil"/>
              <w:right w:val="single" w:sz="4" w:space="0" w:color="auto"/>
            </w:tcBorders>
            <w:shd w:val="clear" w:color="auto" w:fill="auto"/>
            <w:noWrap/>
            <w:vAlign w:val="center"/>
            <w:hideMark/>
          </w:tcPr>
          <w:p w14:paraId="31E356F5" w14:textId="249CF517"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146" w:type="dxa"/>
            <w:tcBorders>
              <w:top w:val="nil"/>
              <w:left w:val="nil"/>
              <w:bottom w:val="nil"/>
              <w:right w:val="single" w:sz="4" w:space="0" w:color="auto"/>
            </w:tcBorders>
            <w:shd w:val="clear" w:color="auto" w:fill="auto"/>
            <w:noWrap/>
            <w:vAlign w:val="center"/>
            <w:hideMark/>
          </w:tcPr>
          <w:p w14:paraId="798BD01D" w14:textId="34733D9C"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03BBE3F2" w14:textId="440F63BC"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Use FW endpoint instead of EM</w:t>
            </w:r>
          </w:p>
        </w:tc>
      </w:tr>
      <w:tr w:rsidR="005B3B59" w:rsidRPr="004C104F" w14:paraId="3E3A5140" w14:textId="77777777" w:rsidTr="00054333">
        <w:trPr>
          <w:trHeight w:val="540"/>
        </w:trPr>
        <w:tc>
          <w:tcPr>
            <w:tcW w:w="39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1A5CC36" w14:textId="39507A6D" w:rsidR="005B3B59" w:rsidRPr="004C104F" w:rsidRDefault="004C198A"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r w:rsidR="00FC66B5" w:rsidRPr="004C104F">
              <w:rPr>
                <w:rFonts w:asciiTheme="minorHAnsi" w:hAnsiTheme="minorHAnsi" w:cstheme="minorHAnsi"/>
                <w:sz w:val="20"/>
                <w:szCs w:val="20"/>
              </w:rPr>
              <w:t>TERRESTRIAL PLANTS</w:t>
            </w:r>
          </w:p>
        </w:tc>
        <w:tc>
          <w:tcPr>
            <w:tcW w:w="1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97D496" w14:textId="77777777" w:rsidR="005B3B59" w:rsidRPr="004C104F" w:rsidRDefault="005B3B5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Type of endpoint (HC</w:t>
            </w:r>
            <w:r w:rsidRPr="00FC66B5">
              <w:rPr>
                <w:rFonts w:asciiTheme="minorHAnsi" w:hAnsiTheme="minorHAnsi" w:cstheme="minorHAnsi"/>
                <w:sz w:val="20"/>
                <w:szCs w:val="20"/>
                <w:vertAlign w:val="subscript"/>
              </w:rPr>
              <w:t>50</w:t>
            </w:r>
            <w:r w:rsidRPr="004C104F">
              <w:rPr>
                <w:rFonts w:asciiTheme="minorHAnsi" w:hAnsiTheme="minorHAnsi" w:cstheme="minorHAnsi"/>
                <w:sz w:val="20"/>
                <w:szCs w:val="20"/>
              </w:rPr>
              <w:t>, etc.)</w:t>
            </w:r>
          </w:p>
        </w:tc>
        <w:tc>
          <w:tcPr>
            <w:tcW w:w="11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C35555" w14:textId="77777777" w:rsidR="005B3B59" w:rsidRPr="004C104F" w:rsidRDefault="005B3B5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MATC or LOAEC</w:t>
            </w:r>
          </w:p>
        </w:tc>
        <w:tc>
          <w:tcPr>
            <w:tcW w:w="1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AD9730" w14:textId="77777777" w:rsidR="005B3B59" w:rsidRPr="004C104F" w:rsidRDefault="005B3B5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IC</w:t>
            </w:r>
            <w:r w:rsidRPr="004C198A">
              <w:rPr>
                <w:rFonts w:asciiTheme="minorHAnsi" w:hAnsiTheme="minorHAnsi" w:cstheme="minorHAnsi"/>
                <w:sz w:val="20"/>
                <w:szCs w:val="20"/>
                <w:vertAlign w:val="subscript"/>
              </w:rPr>
              <w:t>25</w:t>
            </w:r>
          </w:p>
        </w:tc>
        <w:tc>
          <w:tcPr>
            <w:tcW w:w="1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8DE947" w14:textId="77777777" w:rsidR="005B3B59" w:rsidRPr="004C104F" w:rsidRDefault="005B3B5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Description of effect</w:t>
            </w:r>
          </w:p>
        </w:tc>
        <w:tc>
          <w:tcPr>
            <w:tcW w:w="1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3AFE4B" w14:textId="77777777" w:rsidR="005B3B59" w:rsidRPr="004C104F" w:rsidRDefault="005B3B5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Comments</w:t>
            </w:r>
          </w:p>
        </w:tc>
      </w:tr>
      <w:tr w:rsidR="00DC6269" w:rsidRPr="004C104F" w14:paraId="28F86471" w14:textId="77777777" w:rsidTr="00842EED">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BC68F" w14:textId="68E6439E" w:rsidR="00DC6269" w:rsidRPr="004C104F" w:rsidRDefault="00403357"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lastRenderedPageBreak/>
              <w:t>lb ai/A</w:t>
            </w:r>
            <w:r w:rsidR="00DC6269" w:rsidRPr="004C104F">
              <w:rPr>
                <w:rFonts w:asciiTheme="minorHAnsi" w:hAnsiTheme="minorHAnsi" w:cstheme="minorHAnsi"/>
                <w:sz w:val="20"/>
                <w:szCs w:val="20"/>
              </w:rPr>
              <w:t> </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D52A3" w14:textId="2523F7A0" w:rsidR="00DC6269"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 xml:space="preserve">SUBLETHAL- MONOCOTS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46280644" w14:textId="631675C4"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IC</w:t>
            </w:r>
            <w:r w:rsidRPr="004C198A">
              <w:rPr>
                <w:rFonts w:asciiTheme="minorHAnsi" w:hAnsiTheme="minorHAnsi" w:cstheme="minorHAnsi"/>
                <w:sz w:val="20"/>
                <w:szCs w:val="20"/>
                <w:vertAlign w:val="subscript"/>
              </w:rPr>
              <w:t>15</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08852A62" w14:textId="6FB0C7C0"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0.18</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77B7B69C" w14:textId="6BEC1200"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0.0146</w:t>
            </w:r>
          </w:p>
        </w:tc>
        <w:tc>
          <w:tcPr>
            <w:tcW w:w="1146" w:type="dxa"/>
            <w:tcBorders>
              <w:top w:val="nil"/>
              <w:left w:val="nil"/>
              <w:bottom w:val="single" w:sz="4" w:space="0" w:color="auto"/>
              <w:right w:val="single" w:sz="4" w:space="0" w:color="auto"/>
            </w:tcBorders>
            <w:shd w:val="clear" w:color="auto" w:fill="auto"/>
            <w:noWrap/>
            <w:vAlign w:val="center"/>
            <w:hideMark/>
          </w:tcPr>
          <w:p w14:paraId="5DE563AC" w14:textId="5A7B7093"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14:paraId="442DB7FE" w14:textId="4C9AAADE"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 HC</w:t>
            </w:r>
            <w:r w:rsidRPr="004C198A">
              <w:rPr>
                <w:rFonts w:asciiTheme="minorHAnsi" w:hAnsiTheme="minorHAnsi" w:cstheme="minorHAnsi"/>
                <w:sz w:val="20"/>
                <w:szCs w:val="20"/>
                <w:vertAlign w:val="subscript"/>
              </w:rPr>
              <w:t>50</w:t>
            </w:r>
            <w:r w:rsidRPr="004C198A">
              <w:rPr>
                <w:rFonts w:asciiTheme="minorHAnsi" w:hAnsiTheme="minorHAnsi" w:cstheme="minorHAnsi"/>
                <w:sz w:val="20"/>
                <w:szCs w:val="20"/>
              </w:rPr>
              <w:t xml:space="preserve"> species from seedling emergence SSD</w:t>
            </w:r>
          </w:p>
        </w:tc>
      </w:tr>
      <w:tr w:rsidR="00DC6269" w:rsidRPr="004C104F" w14:paraId="1663BF7C" w14:textId="77777777" w:rsidTr="00842EED">
        <w:trPr>
          <w:trHeight w:val="315"/>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1FC5F" w14:textId="77777777" w:rsidR="00DC6269" w:rsidRPr="004C104F" w:rsidRDefault="00DC626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lb ai/A</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BA0A2" w14:textId="6D8AF643" w:rsidR="00DC6269"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 xml:space="preserve">SUBLETHAL- DICOTS </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E0B57" w14:textId="6499DCF7"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IC</w:t>
            </w:r>
            <w:r w:rsidRPr="004C198A">
              <w:rPr>
                <w:rFonts w:asciiTheme="minorHAnsi" w:hAnsiTheme="minorHAnsi" w:cstheme="minorHAnsi"/>
                <w:sz w:val="20"/>
                <w:szCs w:val="20"/>
                <w:vertAlign w:val="subscript"/>
              </w:rPr>
              <w:t>15</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3245F40E" w14:textId="7DBED328"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0.011</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40B082B2" w14:textId="1CB7A729"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0.0146</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4E92B6B0" w14:textId="4C948CA9"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14:paraId="6D775779" w14:textId="4AE98D26"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 HC</w:t>
            </w:r>
            <w:r w:rsidR="00FC66B5" w:rsidRPr="004C198A">
              <w:rPr>
                <w:rFonts w:asciiTheme="minorHAnsi" w:hAnsiTheme="minorHAnsi" w:cstheme="minorHAnsi"/>
                <w:sz w:val="20"/>
                <w:szCs w:val="20"/>
                <w:vertAlign w:val="subscript"/>
              </w:rPr>
              <w:t>50</w:t>
            </w:r>
            <w:r w:rsidRPr="004C198A">
              <w:rPr>
                <w:rFonts w:asciiTheme="minorHAnsi" w:hAnsiTheme="minorHAnsi" w:cstheme="minorHAnsi"/>
                <w:sz w:val="20"/>
                <w:szCs w:val="20"/>
              </w:rPr>
              <w:t xml:space="preserve"> species from seedling emergence SSD</w:t>
            </w:r>
          </w:p>
        </w:tc>
      </w:tr>
      <w:tr w:rsidR="00842EED" w:rsidRPr="004C104F" w14:paraId="5C45EAAD" w14:textId="77777777" w:rsidTr="00842EED">
        <w:trPr>
          <w:trHeight w:val="540"/>
        </w:trPr>
        <w:tc>
          <w:tcPr>
            <w:tcW w:w="39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5EEE96B" w14:textId="17D944A5" w:rsidR="00842EED" w:rsidRPr="004C104F" w:rsidRDefault="00842EED" w:rsidP="00842EED">
            <w:pPr>
              <w:spacing w:line="240" w:lineRule="auto"/>
              <w:rPr>
                <w:rFonts w:asciiTheme="minorHAnsi" w:hAnsiTheme="minorHAnsi" w:cstheme="minorHAnsi"/>
                <w:sz w:val="20"/>
                <w:szCs w:val="20"/>
              </w:rPr>
            </w:pPr>
            <w:r w:rsidRPr="004C104F">
              <w:rPr>
                <w:rFonts w:asciiTheme="minorHAnsi" w:hAnsiTheme="minorHAnsi" w:cstheme="minorHAnsi"/>
                <w:sz w:val="20"/>
                <w:szCs w:val="20"/>
              </w:rPr>
              <w:t> AQUATIC PLANTS (TGAI)</w:t>
            </w:r>
          </w:p>
        </w:tc>
        <w:tc>
          <w:tcPr>
            <w:tcW w:w="1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7D7F78" w14:textId="1662BFEF" w:rsidR="00842EED" w:rsidRPr="004C104F" w:rsidRDefault="00842EED"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Type of endpoint (HC</w:t>
            </w:r>
            <w:r w:rsidRPr="00A4433E">
              <w:rPr>
                <w:rFonts w:asciiTheme="minorHAnsi" w:hAnsiTheme="minorHAnsi" w:cstheme="minorHAnsi"/>
                <w:sz w:val="20"/>
                <w:szCs w:val="20"/>
                <w:vertAlign w:val="subscript"/>
              </w:rPr>
              <w:t>50</w:t>
            </w:r>
            <w:r w:rsidRPr="004C104F">
              <w:rPr>
                <w:rFonts w:asciiTheme="minorHAnsi" w:hAnsiTheme="minorHAnsi" w:cstheme="minorHAnsi"/>
                <w:sz w:val="20"/>
                <w:szCs w:val="20"/>
              </w:rPr>
              <w:t>, etc.)</w:t>
            </w:r>
          </w:p>
        </w:tc>
        <w:tc>
          <w:tcPr>
            <w:tcW w:w="11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8FF103" w14:textId="77777777" w:rsidR="00842EED" w:rsidRPr="004C104F" w:rsidRDefault="00842EED"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MATC or LOAEC</w:t>
            </w:r>
          </w:p>
        </w:tc>
        <w:tc>
          <w:tcPr>
            <w:tcW w:w="1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1DF8CD" w14:textId="77777777" w:rsidR="00842EED" w:rsidRPr="004C104F" w:rsidRDefault="00842EED"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IC</w:t>
            </w:r>
            <w:r w:rsidRPr="00A4433E">
              <w:rPr>
                <w:rFonts w:asciiTheme="minorHAnsi" w:hAnsiTheme="minorHAnsi" w:cstheme="minorHAnsi"/>
                <w:sz w:val="20"/>
                <w:szCs w:val="20"/>
                <w:vertAlign w:val="subscript"/>
              </w:rPr>
              <w:t>50</w:t>
            </w:r>
          </w:p>
        </w:tc>
        <w:tc>
          <w:tcPr>
            <w:tcW w:w="1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DE9BED" w14:textId="77777777" w:rsidR="00842EED" w:rsidRPr="004C104F" w:rsidRDefault="00842EED"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Description of effect</w:t>
            </w:r>
          </w:p>
        </w:tc>
        <w:tc>
          <w:tcPr>
            <w:tcW w:w="1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10A991" w14:textId="77777777" w:rsidR="00842EED" w:rsidRPr="004C104F" w:rsidRDefault="00842EED"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Comments</w:t>
            </w:r>
          </w:p>
        </w:tc>
      </w:tr>
      <w:tr w:rsidR="00DC6269" w:rsidRPr="004C104F" w14:paraId="59BF0BED"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8E83C" w14:textId="116CDDBF" w:rsidR="00DC6269" w:rsidRPr="004C104F" w:rsidRDefault="00403357" w:rsidP="00FC66B5">
            <w:pPr>
              <w:spacing w:line="240" w:lineRule="auto"/>
              <w:rPr>
                <w:rFonts w:asciiTheme="minorHAnsi" w:hAnsiTheme="minorHAnsi" w:cstheme="minorHAnsi"/>
                <w:sz w:val="20"/>
                <w:szCs w:val="20"/>
              </w:rPr>
            </w:pPr>
            <w:r>
              <w:rPr>
                <w:rFonts w:asciiTheme="minorHAnsi" w:hAnsiTheme="minorHAnsi" w:cstheme="minorHAnsi"/>
                <w:sz w:val="20"/>
                <w:szCs w:val="20"/>
              </w:rPr>
              <w:t>µ</w:t>
            </w:r>
            <w:r w:rsidRPr="004C104F">
              <w:rPr>
                <w:rFonts w:asciiTheme="minorHAnsi" w:hAnsiTheme="minorHAnsi" w:cstheme="minorHAnsi"/>
                <w:sz w:val="20"/>
                <w:szCs w:val="20"/>
              </w:rPr>
              <w:t>g ai/L</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20329" w14:textId="3283C9D5" w:rsidR="00DC6269"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NON-VASCULAR</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03309" w14:textId="64691FE7"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MATC</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4EF297DE" w14:textId="2FF9DDAD"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38.7</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4BB8F0F2" w14:textId="1FB9F9E3"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164</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110050D4" w14:textId="3CB42A3E"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14:paraId="5429917B" w14:textId="25050835"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 HC</w:t>
            </w:r>
            <w:r w:rsidR="00FC66B5" w:rsidRPr="004C198A">
              <w:rPr>
                <w:rFonts w:asciiTheme="minorHAnsi" w:hAnsiTheme="minorHAnsi" w:cstheme="minorHAnsi"/>
                <w:sz w:val="20"/>
                <w:szCs w:val="20"/>
                <w:vertAlign w:val="subscript"/>
              </w:rPr>
              <w:t>50</w:t>
            </w:r>
            <w:r w:rsidRPr="004C198A">
              <w:rPr>
                <w:rFonts w:asciiTheme="minorHAnsi" w:hAnsiTheme="minorHAnsi" w:cstheme="minorHAnsi"/>
                <w:sz w:val="20"/>
                <w:szCs w:val="20"/>
              </w:rPr>
              <w:t xml:space="preserve"> species from all aquatic plant SSD</w:t>
            </w:r>
          </w:p>
        </w:tc>
      </w:tr>
      <w:tr w:rsidR="00DC6269" w:rsidRPr="004C104F" w14:paraId="76A90D23"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960B0" w14:textId="0A898FC6" w:rsidR="00DC6269" w:rsidRPr="004C104F" w:rsidRDefault="00403357" w:rsidP="00FC66B5">
            <w:pPr>
              <w:spacing w:line="240" w:lineRule="auto"/>
              <w:rPr>
                <w:rFonts w:asciiTheme="minorHAnsi" w:hAnsiTheme="minorHAnsi" w:cstheme="minorHAnsi"/>
                <w:sz w:val="20"/>
                <w:szCs w:val="20"/>
              </w:rPr>
            </w:pPr>
            <w:r>
              <w:rPr>
                <w:rFonts w:asciiTheme="minorHAnsi" w:hAnsiTheme="minorHAnsi" w:cstheme="minorHAnsi"/>
                <w:sz w:val="20"/>
                <w:szCs w:val="20"/>
              </w:rPr>
              <w:t>µ</w:t>
            </w:r>
            <w:r w:rsidRPr="004C104F">
              <w:rPr>
                <w:rFonts w:asciiTheme="minorHAnsi" w:hAnsiTheme="minorHAnsi" w:cstheme="minorHAnsi"/>
                <w:sz w:val="20"/>
                <w:szCs w:val="20"/>
              </w:rPr>
              <w:t>g ai/L</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EEE64" w14:textId="08A0389C" w:rsidR="00DC6269"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VASCULAR</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464C63D8" w14:textId="6332CC06"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EC</w:t>
            </w:r>
            <w:r w:rsidR="00FC66B5" w:rsidRPr="004C198A">
              <w:rPr>
                <w:rFonts w:asciiTheme="minorHAnsi" w:hAnsiTheme="minorHAnsi" w:cstheme="minorHAnsi"/>
                <w:sz w:val="20"/>
                <w:szCs w:val="20"/>
                <w:vertAlign w:val="subscript"/>
              </w:rPr>
              <w:t>50</w:t>
            </w:r>
          </w:p>
        </w:tc>
        <w:tc>
          <w:tcPr>
            <w:tcW w:w="1172" w:type="dxa"/>
            <w:tcBorders>
              <w:top w:val="nil"/>
              <w:left w:val="nil"/>
              <w:bottom w:val="single" w:sz="4" w:space="0" w:color="auto"/>
              <w:right w:val="single" w:sz="4" w:space="0" w:color="auto"/>
            </w:tcBorders>
            <w:shd w:val="clear" w:color="auto" w:fill="auto"/>
            <w:noWrap/>
            <w:vAlign w:val="center"/>
            <w:hideMark/>
          </w:tcPr>
          <w:p w14:paraId="7B9F366C" w14:textId="28B61D02"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46</w:t>
            </w:r>
          </w:p>
        </w:tc>
        <w:tc>
          <w:tcPr>
            <w:tcW w:w="1146" w:type="dxa"/>
            <w:tcBorders>
              <w:top w:val="nil"/>
              <w:left w:val="nil"/>
              <w:bottom w:val="single" w:sz="4" w:space="0" w:color="auto"/>
              <w:right w:val="single" w:sz="4" w:space="0" w:color="auto"/>
            </w:tcBorders>
            <w:shd w:val="clear" w:color="auto" w:fill="auto"/>
            <w:noWrap/>
            <w:vAlign w:val="center"/>
            <w:hideMark/>
          </w:tcPr>
          <w:p w14:paraId="25F7CF16" w14:textId="6D83AD2A"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164</w:t>
            </w:r>
          </w:p>
        </w:tc>
        <w:tc>
          <w:tcPr>
            <w:tcW w:w="1146" w:type="dxa"/>
            <w:tcBorders>
              <w:top w:val="nil"/>
              <w:left w:val="nil"/>
              <w:bottom w:val="single" w:sz="4" w:space="0" w:color="auto"/>
              <w:right w:val="single" w:sz="4" w:space="0" w:color="auto"/>
            </w:tcBorders>
            <w:shd w:val="clear" w:color="auto" w:fill="auto"/>
            <w:noWrap/>
            <w:vAlign w:val="center"/>
            <w:hideMark/>
          </w:tcPr>
          <w:p w14:paraId="2ED05097" w14:textId="6F97237C"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08B08348" w14:textId="45008F65"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 HC</w:t>
            </w:r>
            <w:r w:rsidR="00FC66B5" w:rsidRPr="004C198A">
              <w:rPr>
                <w:rFonts w:asciiTheme="minorHAnsi" w:hAnsiTheme="minorHAnsi" w:cstheme="minorHAnsi"/>
                <w:sz w:val="20"/>
                <w:szCs w:val="20"/>
                <w:vertAlign w:val="subscript"/>
              </w:rPr>
              <w:t>50</w:t>
            </w:r>
            <w:r w:rsidRPr="004C198A">
              <w:rPr>
                <w:rFonts w:asciiTheme="minorHAnsi" w:hAnsiTheme="minorHAnsi" w:cstheme="minorHAnsi"/>
                <w:sz w:val="20"/>
                <w:szCs w:val="20"/>
              </w:rPr>
              <w:t xml:space="preserve"> species from all aquatic plant SSD</w:t>
            </w:r>
          </w:p>
        </w:tc>
      </w:tr>
    </w:tbl>
    <w:p w14:paraId="4E69E975" w14:textId="77777777" w:rsidR="005B3B59" w:rsidRPr="004C104F" w:rsidRDefault="005B3B59" w:rsidP="005B3B59"/>
    <w:p w14:paraId="7B3DD14B" w14:textId="77777777" w:rsidR="005B3B59" w:rsidRPr="004C104F" w:rsidRDefault="005B3B59" w:rsidP="002836B1"/>
    <w:p w14:paraId="2A842F85" w14:textId="2ACA7657" w:rsidR="00E6335D" w:rsidRPr="004C104F" w:rsidRDefault="00E6335D" w:rsidP="00E6335D">
      <w:pPr>
        <w:pStyle w:val="Heading1"/>
      </w:pPr>
      <w:bookmarkStart w:id="175" w:name="_Toc52895630"/>
      <w:r w:rsidRPr="004C104F">
        <w:t>References:</w:t>
      </w:r>
      <w:bookmarkEnd w:id="175"/>
    </w:p>
    <w:p w14:paraId="172E8422" w14:textId="1935B368" w:rsidR="00D05443" w:rsidRPr="004C104F" w:rsidRDefault="00F82BEB" w:rsidP="00597DF5">
      <w:pPr>
        <w:pStyle w:val="EndNoteBibliography"/>
        <w:ind w:left="720" w:hanging="720"/>
        <w:rPr>
          <w:noProof w:val="0"/>
        </w:rPr>
      </w:pPr>
      <w:r w:rsidRPr="004C104F">
        <w:rPr>
          <w:noProof w:val="0"/>
        </w:rPr>
        <w:fldChar w:fldCharType="begin"/>
      </w:r>
      <w:r w:rsidRPr="004C104F">
        <w:rPr>
          <w:noProof w:val="0"/>
        </w:rPr>
        <w:instrText xml:space="preserve"> ADDIN EN.REFLIST </w:instrText>
      </w:r>
      <w:r w:rsidRPr="004C104F">
        <w:rPr>
          <w:noProof w:val="0"/>
        </w:rPr>
        <w:fldChar w:fldCharType="separate"/>
      </w:r>
      <w:r w:rsidR="00D05443" w:rsidRPr="004C104F">
        <w:rPr>
          <w:noProof w:val="0"/>
        </w:rPr>
        <w:t xml:space="preserve"> </w:t>
      </w:r>
    </w:p>
    <w:p w14:paraId="21B7C5CB" w14:textId="53AF824D" w:rsidR="009335EF" w:rsidRPr="009335EF" w:rsidRDefault="00D05443" w:rsidP="00D05443">
      <w:pPr>
        <w:pStyle w:val="EndNoteBibliography"/>
        <w:ind w:left="720" w:hanging="720"/>
        <w:rPr>
          <w:noProof w:val="0"/>
        </w:rPr>
      </w:pPr>
      <w:r w:rsidRPr="004C104F">
        <w:rPr>
          <w:noProof w:val="0"/>
        </w:rPr>
        <w:t xml:space="preserve">USEPA. </w:t>
      </w:r>
      <w:r w:rsidR="009335EF">
        <w:rPr>
          <w:noProof w:val="0"/>
        </w:rPr>
        <w:t xml:space="preserve">2009. </w:t>
      </w:r>
      <w:r w:rsidR="009335EF">
        <w:rPr>
          <w:i/>
          <w:iCs/>
          <w:noProof w:val="0"/>
        </w:rPr>
        <w:t>Effects Determinations for Atrazine Relative to the California Red-Legged Frog, the Delta Smelt, and their Designated Critical Habitat.</w:t>
      </w:r>
      <w:r w:rsidR="009335EF">
        <w:rPr>
          <w:noProof w:val="0"/>
        </w:rPr>
        <w:t xml:space="preserve"> February 19, 2009. </w:t>
      </w:r>
      <w:r w:rsidR="009335EF" w:rsidRPr="004C104F">
        <w:rPr>
          <w:noProof w:val="0"/>
        </w:rPr>
        <w:t>Environmental Fate and Effects Division. Office of Pesticide Programs. U.S. Environmental Protection Agency.</w:t>
      </w:r>
    </w:p>
    <w:p w14:paraId="5A047406" w14:textId="3EF5A870" w:rsidR="00B45094" w:rsidRDefault="00B45094" w:rsidP="00D05443">
      <w:pPr>
        <w:pStyle w:val="EndNoteBibliography"/>
        <w:ind w:left="720" w:hanging="720"/>
        <w:rPr>
          <w:noProof w:val="0"/>
        </w:rPr>
      </w:pPr>
      <w:r>
        <w:rPr>
          <w:noProof w:val="0"/>
        </w:rPr>
        <w:t xml:space="preserve">USEPA. 2016. </w:t>
      </w:r>
      <w:r>
        <w:rPr>
          <w:i/>
          <w:iCs/>
          <w:noProof w:val="0"/>
        </w:rPr>
        <w:t>Refined Ecological Risk Assessment for Atrazine</w:t>
      </w:r>
      <w:r>
        <w:rPr>
          <w:noProof w:val="0"/>
        </w:rPr>
        <w:t xml:space="preserve">. April 12, 2016. </w:t>
      </w:r>
      <w:r w:rsidRPr="004C104F">
        <w:rPr>
          <w:noProof w:val="0"/>
        </w:rPr>
        <w:t>Environmental Fate and Effects Division. Office of Pesticide Programs. U.S. Environmental Protection Agency.</w:t>
      </w:r>
    </w:p>
    <w:p w14:paraId="6EB19CA3" w14:textId="77777777" w:rsidR="00EF243B" w:rsidRPr="009335EF" w:rsidRDefault="00597DF5" w:rsidP="00EF243B">
      <w:pPr>
        <w:pStyle w:val="EndNoteBibliography"/>
        <w:ind w:left="720" w:hanging="720"/>
        <w:rPr>
          <w:noProof w:val="0"/>
        </w:rPr>
      </w:pPr>
      <w:r>
        <w:rPr>
          <w:noProof w:val="0"/>
        </w:rPr>
        <w:t xml:space="preserve">USEPA, 2020. </w:t>
      </w:r>
      <w:r w:rsidRPr="00597DF5">
        <w:rPr>
          <w:i/>
          <w:iCs/>
          <w:noProof w:val="0"/>
        </w:rPr>
        <w:t xml:space="preserve">Revised Method for National Level Listed Species Biological Evaluations of Conventional Pesticides. </w:t>
      </w:r>
      <w:r>
        <w:rPr>
          <w:noProof w:val="0"/>
        </w:rPr>
        <w:t>March 12, 2020</w:t>
      </w:r>
      <w:r w:rsidR="00EF243B">
        <w:rPr>
          <w:noProof w:val="0"/>
        </w:rPr>
        <w:t xml:space="preserve">. </w:t>
      </w:r>
      <w:r w:rsidR="00EF243B" w:rsidRPr="004C104F">
        <w:rPr>
          <w:noProof w:val="0"/>
        </w:rPr>
        <w:t>Environmental Fate and Effects Division. Office of Pesticide Programs. U.S. Environmental Protection Agency.</w:t>
      </w:r>
    </w:p>
    <w:p w14:paraId="714B953F" w14:textId="2ED3075C" w:rsidR="00597DF5" w:rsidRPr="00B45094" w:rsidRDefault="00597DF5" w:rsidP="00597DF5">
      <w:pPr>
        <w:pStyle w:val="EndNoteBibliography"/>
        <w:ind w:left="720" w:hanging="720"/>
        <w:rPr>
          <w:noProof w:val="0"/>
        </w:rPr>
      </w:pPr>
    </w:p>
    <w:p w14:paraId="5FA0A95A" w14:textId="76752779" w:rsidR="00B93F8D" w:rsidRPr="004C104F" w:rsidRDefault="00F82BEB">
      <w:r w:rsidRPr="004C104F">
        <w:fldChar w:fldCharType="end"/>
      </w:r>
    </w:p>
    <w:sectPr w:rsidR="00B93F8D" w:rsidRPr="004C104F" w:rsidSect="00596B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127CAD" w14:textId="77777777" w:rsidR="00A55ECC" w:rsidRDefault="00A55ECC" w:rsidP="00CD2A08">
      <w:r>
        <w:separator/>
      </w:r>
    </w:p>
  </w:endnote>
  <w:endnote w:type="continuationSeparator" w:id="0">
    <w:p w14:paraId="5724D284" w14:textId="77777777" w:rsidR="00A55ECC" w:rsidRDefault="00A55ECC" w:rsidP="00CD2A08">
      <w:r>
        <w:continuationSeparator/>
      </w:r>
    </w:p>
  </w:endnote>
  <w:endnote w:type="continuationNotice" w:id="1">
    <w:p w14:paraId="17E150C8" w14:textId="77777777" w:rsidR="00A55ECC" w:rsidRDefault="00A55E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dvOT863180fb">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B3AC5" w14:textId="7CAE324A" w:rsidR="00A55ECC" w:rsidRPr="008F7238" w:rsidRDefault="00A55ECC">
    <w:pPr>
      <w:pStyle w:val="Footer"/>
      <w:jc w:val="center"/>
      <w:rPr>
        <w:rFonts w:asciiTheme="minorHAnsi" w:hAnsiTheme="minorHAnsi"/>
      </w:rPr>
    </w:pPr>
    <w:r>
      <w:rPr>
        <w:rFonts w:asciiTheme="minorHAnsi" w:hAnsiTheme="minorHAnsi"/>
      </w:rPr>
      <w:t>2-</w:t>
    </w:r>
    <w:sdt>
      <w:sdtPr>
        <w:rPr>
          <w:rFonts w:asciiTheme="minorHAnsi" w:hAnsiTheme="minorHAnsi"/>
        </w:rPr>
        <w:id w:val="1044405773"/>
        <w:docPartObj>
          <w:docPartGallery w:val="Page Numbers (Bottom of Page)"/>
          <w:docPartUnique/>
        </w:docPartObj>
      </w:sdtPr>
      <w:sdtEndPr>
        <w:rPr>
          <w:noProof/>
        </w:rPr>
      </w:sdtEndPr>
      <w:sdtContent>
        <w:r w:rsidRPr="008F7238">
          <w:rPr>
            <w:rFonts w:asciiTheme="minorHAnsi" w:hAnsiTheme="minorHAnsi"/>
          </w:rPr>
          <w:fldChar w:fldCharType="begin"/>
        </w:r>
        <w:r w:rsidRPr="008F7238">
          <w:rPr>
            <w:rFonts w:asciiTheme="minorHAnsi" w:hAnsiTheme="minorHAnsi"/>
          </w:rPr>
          <w:instrText xml:space="preserve"> PAGE   \* MERGEFORMAT </w:instrText>
        </w:r>
        <w:r w:rsidRPr="008F7238">
          <w:rPr>
            <w:rFonts w:asciiTheme="minorHAnsi" w:hAnsiTheme="minorHAnsi"/>
          </w:rPr>
          <w:fldChar w:fldCharType="separate"/>
        </w:r>
        <w:r>
          <w:rPr>
            <w:rFonts w:asciiTheme="minorHAnsi" w:hAnsiTheme="minorHAnsi"/>
            <w:noProof/>
          </w:rPr>
          <w:t>19</w:t>
        </w:r>
        <w:r w:rsidRPr="008F7238">
          <w:rPr>
            <w:rFonts w:asciiTheme="minorHAnsi" w:hAnsiTheme="minorHAnsi"/>
            <w:noProof/>
          </w:rPr>
          <w:fldChar w:fldCharType="end"/>
        </w:r>
      </w:sdtContent>
    </w:sdt>
  </w:p>
  <w:p w14:paraId="0B9A6259" w14:textId="77777777" w:rsidR="00A55ECC" w:rsidRDefault="00A55ECC">
    <w:pPr>
      <w:tabs>
        <w:tab w:val="center" w:pos="4680"/>
        <w:tab w:val="right" w:pos="9360"/>
      </w:tabs>
      <w:spacing w:after="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867F4" w14:textId="175F0C96" w:rsidR="00A55ECC" w:rsidRPr="00A55ECC" w:rsidRDefault="00A55ECC" w:rsidP="00A55ECC">
    <w:pPr>
      <w:pStyle w:val="Footer"/>
      <w:jc w:val="center"/>
      <w:rPr>
        <w:rFonts w:asciiTheme="minorHAnsi" w:hAnsiTheme="minorHAnsi"/>
      </w:rPr>
    </w:pPr>
    <w:r>
      <w:rPr>
        <w:rFonts w:asciiTheme="minorHAnsi" w:hAnsiTheme="minorHAnsi"/>
      </w:rPr>
      <w:t>2-</w:t>
    </w:r>
    <w:sdt>
      <w:sdtPr>
        <w:rPr>
          <w:rFonts w:asciiTheme="minorHAnsi" w:hAnsiTheme="minorHAnsi"/>
        </w:rPr>
        <w:id w:val="1979175286"/>
        <w:docPartObj>
          <w:docPartGallery w:val="Page Numbers (Bottom of Page)"/>
          <w:docPartUnique/>
        </w:docPartObj>
      </w:sdtPr>
      <w:sdtEndPr>
        <w:rPr>
          <w:noProof/>
        </w:rPr>
      </w:sdtEndPr>
      <w:sdtContent>
        <w:r w:rsidRPr="008F7238">
          <w:rPr>
            <w:rFonts w:asciiTheme="minorHAnsi" w:hAnsiTheme="minorHAnsi"/>
          </w:rPr>
          <w:fldChar w:fldCharType="begin"/>
        </w:r>
        <w:r w:rsidRPr="008F7238">
          <w:rPr>
            <w:rFonts w:asciiTheme="minorHAnsi" w:hAnsiTheme="minorHAnsi"/>
          </w:rPr>
          <w:instrText xml:space="preserve"> PAGE   \* MERGEFORMAT </w:instrText>
        </w:r>
        <w:r w:rsidRPr="008F7238">
          <w:rPr>
            <w:rFonts w:asciiTheme="minorHAnsi" w:hAnsiTheme="minorHAnsi"/>
          </w:rPr>
          <w:fldChar w:fldCharType="separate"/>
        </w:r>
        <w:r>
          <w:rPr>
            <w:rFonts w:asciiTheme="minorHAnsi" w:hAnsiTheme="minorHAnsi"/>
            <w:noProof/>
          </w:rPr>
          <w:t>58</w:t>
        </w:r>
        <w:r w:rsidRPr="008F7238">
          <w:rPr>
            <w:rFonts w:asciiTheme="minorHAnsi" w:hAnsiTheme="minorHAnsi"/>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0B9A2" w14:textId="77777777" w:rsidR="00A55ECC" w:rsidRDefault="00A55ECC" w:rsidP="00CD2A08">
      <w:r>
        <w:separator/>
      </w:r>
    </w:p>
  </w:footnote>
  <w:footnote w:type="continuationSeparator" w:id="0">
    <w:p w14:paraId="106A3F21" w14:textId="77777777" w:rsidR="00A55ECC" w:rsidRDefault="00A55ECC" w:rsidP="00CD2A08">
      <w:r>
        <w:continuationSeparator/>
      </w:r>
    </w:p>
  </w:footnote>
  <w:footnote w:type="continuationNotice" w:id="1">
    <w:p w14:paraId="621CA41C" w14:textId="77777777" w:rsidR="00A55ECC" w:rsidRDefault="00A55E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5E1FE" w14:textId="77777777" w:rsidR="00A55ECC" w:rsidRDefault="00A55ECC">
    <w:pPr>
      <w:tabs>
        <w:tab w:val="center" w:pos="4680"/>
        <w:tab w:val="right" w:pos="9360"/>
      </w:tabs>
      <w:spacing w:before="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9B988" w14:textId="77777777" w:rsidR="00A55ECC" w:rsidRDefault="00A55ECC">
    <w:pPr>
      <w:tabs>
        <w:tab w:val="center" w:pos="4680"/>
        <w:tab w:val="right" w:pos="9360"/>
      </w:tabs>
      <w:spacing w:befor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600C7D"/>
    <w:multiLevelType w:val="multilevel"/>
    <w:tmpl w:val="AA32EE12"/>
    <w:lvl w:ilvl="0">
      <w:start w:val="1"/>
      <w:numFmt w:val="bullet"/>
      <w:lvlText w:val="-"/>
      <w:lvlJc w:val="left"/>
      <w:pPr>
        <w:ind w:left="720" w:firstLine="360"/>
      </w:pPr>
      <w:rPr>
        <w:rFonts w:ascii="Arial" w:eastAsia="Arial" w:hAnsi="Arial" w:cs="Arial"/>
        <w:b/>
        <w:u w:val="single"/>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32896528"/>
    <w:multiLevelType w:val="hybridMultilevel"/>
    <w:tmpl w:val="3440F7DE"/>
    <w:lvl w:ilvl="0" w:tplc="04090001">
      <w:start w:val="1"/>
      <w:numFmt w:val="bullet"/>
      <w:lvlText w:val=""/>
      <w:lvlJc w:val="left"/>
      <w:pPr>
        <w:tabs>
          <w:tab w:val="num" w:pos="720"/>
        </w:tabs>
        <w:ind w:left="720" w:hanging="360"/>
      </w:pPr>
      <w:rPr>
        <w:rFonts w:ascii="Symbol" w:hAnsi="Symbol" w:hint="default"/>
      </w:rPr>
    </w:lvl>
    <w:lvl w:ilvl="1" w:tplc="A6D6CE3C">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D1748D0"/>
    <w:multiLevelType w:val="hybridMultilevel"/>
    <w:tmpl w:val="1C4E3858"/>
    <w:lvl w:ilvl="0" w:tplc="2416A8E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79173985"/>
    <w:multiLevelType w:val="multilevel"/>
    <w:tmpl w:val="F9EA1D8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296" w:hanging="576"/>
      </w:pPr>
      <w:rPr>
        <w:rFonts w:hint="default"/>
      </w:rPr>
    </w:lvl>
    <w:lvl w:ilvl="2">
      <w:start w:val="1"/>
      <w:numFmt w:val="decimal"/>
      <w:pStyle w:val="Heading3"/>
      <w:lvlText w:val="%1.%2.%3"/>
      <w:lvlJc w:val="left"/>
      <w:pPr>
        <w:ind w:left="1800" w:hanging="720"/>
      </w:pPr>
      <w:rPr>
        <w:rFonts w:hint="default"/>
      </w:rPr>
    </w:lvl>
    <w:lvl w:ilvl="3">
      <w:start w:val="1"/>
      <w:numFmt w:val="decimal"/>
      <w:pStyle w:val="Heading4"/>
      <w:lvlText w:val="%1.%2.%3.%4"/>
      <w:lvlJc w:val="left"/>
      <w:pPr>
        <w:ind w:left="2664" w:hanging="864"/>
      </w:pPr>
      <w:rPr>
        <w:rFonts w:hint="default"/>
      </w:rPr>
    </w:lvl>
    <w:lvl w:ilvl="4">
      <w:start w:val="1"/>
      <w:numFmt w:val="decimal"/>
      <w:pStyle w:val="Heading5"/>
      <w:lvlText w:val="%1.%2.%3.%4.%5"/>
      <w:lvlJc w:val="left"/>
      <w:pPr>
        <w:ind w:left="1638" w:hanging="1008"/>
      </w:pPr>
      <w:rPr>
        <w:rFonts w:hint="default"/>
        <w:strike w:val="0"/>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3"/>
  </w:num>
  <w:num w:numId="2">
    <w:abstractNumId w:val="3"/>
    <w:lvlOverride w:ilvl="0">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80"/>
  <w:proofState w:spelling="clean" w:grammar="clean"/>
  <w:documentProtection w:edit="readOnly" w:enforcement="1" w:cryptProviderType="rsaAES" w:cryptAlgorithmClass="hash" w:cryptAlgorithmType="typeAny" w:cryptAlgorithmSid="14" w:cryptSpinCount="100000" w:hash="estsil/YlwASz9kvWRDsyyyeBCAkNAtZ/5CPrQgJd+sVPJZ/7Sr+fWhi7Crdx6o/btYsp0PFN+0ihGpfnwQE7g==" w:salt="akZzsvUqJvLYcmp03zlUqg=="/>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EFEDStyl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CD2A08"/>
    <w:rsid w:val="0000353D"/>
    <w:rsid w:val="00003A26"/>
    <w:rsid w:val="00004B9F"/>
    <w:rsid w:val="00004F16"/>
    <w:rsid w:val="000057AA"/>
    <w:rsid w:val="00005974"/>
    <w:rsid w:val="00011AF4"/>
    <w:rsid w:val="000143E6"/>
    <w:rsid w:val="00014963"/>
    <w:rsid w:val="000156D7"/>
    <w:rsid w:val="00015A07"/>
    <w:rsid w:val="0001686E"/>
    <w:rsid w:val="00016E44"/>
    <w:rsid w:val="00017411"/>
    <w:rsid w:val="00017C04"/>
    <w:rsid w:val="00017C0F"/>
    <w:rsid w:val="00017F6C"/>
    <w:rsid w:val="0002000B"/>
    <w:rsid w:val="000208BB"/>
    <w:rsid w:val="000208C9"/>
    <w:rsid w:val="00020FED"/>
    <w:rsid w:val="0002126C"/>
    <w:rsid w:val="000219A8"/>
    <w:rsid w:val="00022361"/>
    <w:rsid w:val="000259AE"/>
    <w:rsid w:val="00026960"/>
    <w:rsid w:val="00026BD4"/>
    <w:rsid w:val="00030AC7"/>
    <w:rsid w:val="000328DB"/>
    <w:rsid w:val="00032F5A"/>
    <w:rsid w:val="00033B24"/>
    <w:rsid w:val="00033D6F"/>
    <w:rsid w:val="0003423F"/>
    <w:rsid w:val="000347CA"/>
    <w:rsid w:val="0003542E"/>
    <w:rsid w:val="000367F4"/>
    <w:rsid w:val="0004077A"/>
    <w:rsid w:val="00043218"/>
    <w:rsid w:val="00044492"/>
    <w:rsid w:val="00044767"/>
    <w:rsid w:val="00045255"/>
    <w:rsid w:val="00045569"/>
    <w:rsid w:val="000459FA"/>
    <w:rsid w:val="00046380"/>
    <w:rsid w:val="00046F07"/>
    <w:rsid w:val="00051F6E"/>
    <w:rsid w:val="00051F97"/>
    <w:rsid w:val="00052906"/>
    <w:rsid w:val="000534D6"/>
    <w:rsid w:val="00054333"/>
    <w:rsid w:val="0005603C"/>
    <w:rsid w:val="0005712E"/>
    <w:rsid w:val="00057D38"/>
    <w:rsid w:val="000605B1"/>
    <w:rsid w:val="00060ADC"/>
    <w:rsid w:val="00060B7F"/>
    <w:rsid w:val="000619AE"/>
    <w:rsid w:val="00061E02"/>
    <w:rsid w:val="00062C6C"/>
    <w:rsid w:val="00062D6F"/>
    <w:rsid w:val="00062F2D"/>
    <w:rsid w:val="00065A5E"/>
    <w:rsid w:val="00065C5D"/>
    <w:rsid w:val="00065C89"/>
    <w:rsid w:val="00066E9A"/>
    <w:rsid w:val="0007004F"/>
    <w:rsid w:val="00070EA1"/>
    <w:rsid w:val="00073BE9"/>
    <w:rsid w:val="00073DB6"/>
    <w:rsid w:val="000747E6"/>
    <w:rsid w:val="000757C0"/>
    <w:rsid w:val="00075A7E"/>
    <w:rsid w:val="00076011"/>
    <w:rsid w:val="00076946"/>
    <w:rsid w:val="00076A6F"/>
    <w:rsid w:val="00077483"/>
    <w:rsid w:val="00077658"/>
    <w:rsid w:val="000804AA"/>
    <w:rsid w:val="00080772"/>
    <w:rsid w:val="000810A7"/>
    <w:rsid w:val="00081F0A"/>
    <w:rsid w:val="0008303D"/>
    <w:rsid w:val="000833DB"/>
    <w:rsid w:val="00083612"/>
    <w:rsid w:val="00084AE1"/>
    <w:rsid w:val="0008534E"/>
    <w:rsid w:val="00085D6B"/>
    <w:rsid w:val="00086DFB"/>
    <w:rsid w:val="000873B2"/>
    <w:rsid w:val="00091819"/>
    <w:rsid w:val="00091843"/>
    <w:rsid w:val="00091D34"/>
    <w:rsid w:val="00093591"/>
    <w:rsid w:val="000939A9"/>
    <w:rsid w:val="00093CCE"/>
    <w:rsid w:val="000941B8"/>
    <w:rsid w:val="00094422"/>
    <w:rsid w:val="00094DA2"/>
    <w:rsid w:val="00095F85"/>
    <w:rsid w:val="00096C88"/>
    <w:rsid w:val="00096F35"/>
    <w:rsid w:val="0009769E"/>
    <w:rsid w:val="000A0DFD"/>
    <w:rsid w:val="000A1ED4"/>
    <w:rsid w:val="000A2766"/>
    <w:rsid w:val="000A3AF7"/>
    <w:rsid w:val="000A46C1"/>
    <w:rsid w:val="000A500F"/>
    <w:rsid w:val="000A51A1"/>
    <w:rsid w:val="000A59F0"/>
    <w:rsid w:val="000A68FF"/>
    <w:rsid w:val="000A7444"/>
    <w:rsid w:val="000A7658"/>
    <w:rsid w:val="000A7BC1"/>
    <w:rsid w:val="000A7C99"/>
    <w:rsid w:val="000B0FAA"/>
    <w:rsid w:val="000B2A45"/>
    <w:rsid w:val="000B4811"/>
    <w:rsid w:val="000B4AE0"/>
    <w:rsid w:val="000B535E"/>
    <w:rsid w:val="000B727B"/>
    <w:rsid w:val="000C1E33"/>
    <w:rsid w:val="000C2A78"/>
    <w:rsid w:val="000C4542"/>
    <w:rsid w:val="000C7353"/>
    <w:rsid w:val="000C7D5C"/>
    <w:rsid w:val="000D013B"/>
    <w:rsid w:val="000D05C0"/>
    <w:rsid w:val="000D0C26"/>
    <w:rsid w:val="000D0CC2"/>
    <w:rsid w:val="000D171B"/>
    <w:rsid w:val="000D1CE6"/>
    <w:rsid w:val="000D2676"/>
    <w:rsid w:val="000D4525"/>
    <w:rsid w:val="000D47A2"/>
    <w:rsid w:val="000D4D24"/>
    <w:rsid w:val="000D55FF"/>
    <w:rsid w:val="000D58AE"/>
    <w:rsid w:val="000D5C3B"/>
    <w:rsid w:val="000D5E13"/>
    <w:rsid w:val="000D645A"/>
    <w:rsid w:val="000D6CF2"/>
    <w:rsid w:val="000D6F6C"/>
    <w:rsid w:val="000E0A01"/>
    <w:rsid w:val="000E0C51"/>
    <w:rsid w:val="000E1182"/>
    <w:rsid w:val="000E1D04"/>
    <w:rsid w:val="000E1ED8"/>
    <w:rsid w:val="000E2296"/>
    <w:rsid w:val="000E35FB"/>
    <w:rsid w:val="000E4566"/>
    <w:rsid w:val="000E61E1"/>
    <w:rsid w:val="000E7C06"/>
    <w:rsid w:val="000F06CB"/>
    <w:rsid w:val="000F090B"/>
    <w:rsid w:val="000F21D5"/>
    <w:rsid w:val="000F2759"/>
    <w:rsid w:val="000F4558"/>
    <w:rsid w:val="000F4E85"/>
    <w:rsid w:val="000F572D"/>
    <w:rsid w:val="000F5AE5"/>
    <w:rsid w:val="000F7236"/>
    <w:rsid w:val="000F7959"/>
    <w:rsid w:val="000F798A"/>
    <w:rsid w:val="000F7B72"/>
    <w:rsid w:val="001000B3"/>
    <w:rsid w:val="00100B82"/>
    <w:rsid w:val="00100D68"/>
    <w:rsid w:val="00101906"/>
    <w:rsid w:val="00102A01"/>
    <w:rsid w:val="00103872"/>
    <w:rsid w:val="00104894"/>
    <w:rsid w:val="00104DE4"/>
    <w:rsid w:val="001054E2"/>
    <w:rsid w:val="001055E9"/>
    <w:rsid w:val="00105A98"/>
    <w:rsid w:val="001061D5"/>
    <w:rsid w:val="001070BA"/>
    <w:rsid w:val="001077C6"/>
    <w:rsid w:val="00107F42"/>
    <w:rsid w:val="0011113D"/>
    <w:rsid w:val="00111C93"/>
    <w:rsid w:val="00111D8B"/>
    <w:rsid w:val="0011208A"/>
    <w:rsid w:val="001125C8"/>
    <w:rsid w:val="0011303F"/>
    <w:rsid w:val="00113CA7"/>
    <w:rsid w:val="00114A48"/>
    <w:rsid w:val="0011568A"/>
    <w:rsid w:val="001164CB"/>
    <w:rsid w:val="00116694"/>
    <w:rsid w:val="00116823"/>
    <w:rsid w:val="001171C2"/>
    <w:rsid w:val="001179EC"/>
    <w:rsid w:val="00120462"/>
    <w:rsid w:val="00120AC6"/>
    <w:rsid w:val="00121201"/>
    <w:rsid w:val="0012160D"/>
    <w:rsid w:val="001219C9"/>
    <w:rsid w:val="00122D57"/>
    <w:rsid w:val="001238F4"/>
    <w:rsid w:val="00124145"/>
    <w:rsid w:val="00124EC9"/>
    <w:rsid w:val="00126675"/>
    <w:rsid w:val="00127A5B"/>
    <w:rsid w:val="001304DE"/>
    <w:rsid w:val="00131281"/>
    <w:rsid w:val="00131678"/>
    <w:rsid w:val="00132412"/>
    <w:rsid w:val="00134A2D"/>
    <w:rsid w:val="00135A56"/>
    <w:rsid w:val="00135C33"/>
    <w:rsid w:val="00135E66"/>
    <w:rsid w:val="00136840"/>
    <w:rsid w:val="00137B0C"/>
    <w:rsid w:val="00140883"/>
    <w:rsid w:val="00140D07"/>
    <w:rsid w:val="001412BC"/>
    <w:rsid w:val="001430D2"/>
    <w:rsid w:val="00143FC3"/>
    <w:rsid w:val="00144171"/>
    <w:rsid w:val="001456A6"/>
    <w:rsid w:val="001459D3"/>
    <w:rsid w:val="00146667"/>
    <w:rsid w:val="0015060D"/>
    <w:rsid w:val="00151410"/>
    <w:rsid w:val="00151A97"/>
    <w:rsid w:val="001520E8"/>
    <w:rsid w:val="0015220E"/>
    <w:rsid w:val="001523F9"/>
    <w:rsid w:val="00153148"/>
    <w:rsid w:val="00154F92"/>
    <w:rsid w:val="00155296"/>
    <w:rsid w:val="00155395"/>
    <w:rsid w:val="001554B2"/>
    <w:rsid w:val="0015618D"/>
    <w:rsid w:val="001563EA"/>
    <w:rsid w:val="00156978"/>
    <w:rsid w:val="00160C12"/>
    <w:rsid w:val="00161F47"/>
    <w:rsid w:val="001624C7"/>
    <w:rsid w:val="001625EC"/>
    <w:rsid w:val="001630F5"/>
    <w:rsid w:val="00163677"/>
    <w:rsid w:val="0016396D"/>
    <w:rsid w:val="00164CEC"/>
    <w:rsid w:val="00165196"/>
    <w:rsid w:val="001669FA"/>
    <w:rsid w:val="001677A4"/>
    <w:rsid w:val="001700AD"/>
    <w:rsid w:val="00171C44"/>
    <w:rsid w:val="001720B5"/>
    <w:rsid w:val="00173063"/>
    <w:rsid w:val="00173338"/>
    <w:rsid w:val="00173870"/>
    <w:rsid w:val="001741AE"/>
    <w:rsid w:val="001752C2"/>
    <w:rsid w:val="00175453"/>
    <w:rsid w:val="0017575E"/>
    <w:rsid w:val="0017593A"/>
    <w:rsid w:val="00175A97"/>
    <w:rsid w:val="00175E2F"/>
    <w:rsid w:val="001760C1"/>
    <w:rsid w:val="0017699B"/>
    <w:rsid w:val="00176FC1"/>
    <w:rsid w:val="00180B99"/>
    <w:rsid w:val="00180EE0"/>
    <w:rsid w:val="00181AE1"/>
    <w:rsid w:val="0018245C"/>
    <w:rsid w:val="00182C49"/>
    <w:rsid w:val="00183F3D"/>
    <w:rsid w:val="001841B2"/>
    <w:rsid w:val="00185096"/>
    <w:rsid w:val="00185192"/>
    <w:rsid w:val="001854D2"/>
    <w:rsid w:val="00186289"/>
    <w:rsid w:val="00186592"/>
    <w:rsid w:val="001873F5"/>
    <w:rsid w:val="00187876"/>
    <w:rsid w:val="00190F54"/>
    <w:rsid w:val="00190FC2"/>
    <w:rsid w:val="00191B6E"/>
    <w:rsid w:val="00194A5A"/>
    <w:rsid w:val="0019585F"/>
    <w:rsid w:val="001968F9"/>
    <w:rsid w:val="001976B6"/>
    <w:rsid w:val="001A0378"/>
    <w:rsid w:val="001A06C3"/>
    <w:rsid w:val="001A0EF1"/>
    <w:rsid w:val="001A141B"/>
    <w:rsid w:val="001A1852"/>
    <w:rsid w:val="001A1E4C"/>
    <w:rsid w:val="001A2007"/>
    <w:rsid w:val="001A2786"/>
    <w:rsid w:val="001A3DA3"/>
    <w:rsid w:val="001A4956"/>
    <w:rsid w:val="001A4FBE"/>
    <w:rsid w:val="001A5771"/>
    <w:rsid w:val="001A59C4"/>
    <w:rsid w:val="001A6A08"/>
    <w:rsid w:val="001A76E5"/>
    <w:rsid w:val="001A7F95"/>
    <w:rsid w:val="001B05FC"/>
    <w:rsid w:val="001B0761"/>
    <w:rsid w:val="001B1EBE"/>
    <w:rsid w:val="001B20A5"/>
    <w:rsid w:val="001B30C6"/>
    <w:rsid w:val="001B3ABD"/>
    <w:rsid w:val="001B5A2A"/>
    <w:rsid w:val="001B6AFD"/>
    <w:rsid w:val="001B7CD6"/>
    <w:rsid w:val="001B7FF0"/>
    <w:rsid w:val="001C0B37"/>
    <w:rsid w:val="001C0BB0"/>
    <w:rsid w:val="001C2122"/>
    <w:rsid w:val="001C2156"/>
    <w:rsid w:val="001C30D2"/>
    <w:rsid w:val="001C34A9"/>
    <w:rsid w:val="001D0C67"/>
    <w:rsid w:val="001D1808"/>
    <w:rsid w:val="001D20FF"/>
    <w:rsid w:val="001D2678"/>
    <w:rsid w:val="001D37E1"/>
    <w:rsid w:val="001D4AF5"/>
    <w:rsid w:val="001D6757"/>
    <w:rsid w:val="001D68D0"/>
    <w:rsid w:val="001E0AB3"/>
    <w:rsid w:val="001E1B46"/>
    <w:rsid w:val="001E1EA6"/>
    <w:rsid w:val="001E25B3"/>
    <w:rsid w:val="001E2C18"/>
    <w:rsid w:val="001E4695"/>
    <w:rsid w:val="001E4CC8"/>
    <w:rsid w:val="001E5946"/>
    <w:rsid w:val="001E5B8C"/>
    <w:rsid w:val="001E68D4"/>
    <w:rsid w:val="001E79C0"/>
    <w:rsid w:val="001E7F30"/>
    <w:rsid w:val="001F00AC"/>
    <w:rsid w:val="001F0FCA"/>
    <w:rsid w:val="001F11DF"/>
    <w:rsid w:val="001F1A52"/>
    <w:rsid w:val="001F26C6"/>
    <w:rsid w:val="001F29F1"/>
    <w:rsid w:val="001F32F3"/>
    <w:rsid w:val="001F343C"/>
    <w:rsid w:val="001F384B"/>
    <w:rsid w:val="001F3AE7"/>
    <w:rsid w:val="001F3D13"/>
    <w:rsid w:val="001F44B5"/>
    <w:rsid w:val="001F4BDC"/>
    <w:rsid w:val="001F65B9"/>
    <w:rsid w:val="001F6D35"/>
    <w:rsid w:val="00200970"/>
    <w:rsid w:val="00200C7A"/>
    <w:rsid w:val="00200E5B"/>
    <w:rsid w:val="002016C5"/>
    <w:rsid w:val="00201DE6"/>
    <w:rsid w:val="0020372C"/>
    <w:rsid w:val="00205757"/>
    <w:rsid w:val="00206177"/>
    <w:rsid w:val="00206513"/>
    <w:rsid w:val="00207140"/>
    <w:rsid w:val="00207790"/>
    <w:rsid w:val="00207A9D"/>
    <w:rsid w:val="00207B48"/>
    <w:rsid w:val="00207CBA"/>
    <w:rsid w:val="00210531"/>
    <w:rsid w:val="00210FCC"/>
    <w:rsid w:val="00212833"/>
    <w:rsid w:val="00214332"/>
    <w:rsid w:val="00214739"/>
    <w:rsid w:val="00215643"/>
    <w:rsid w:val="00215B9D"/>
    <w:rsid w:val="00216142"/>
    <w:rsid w:val="00220060"/>
    <w:rsid w:val="0022025B"/>
    <w:rsid w:val="00220B60"/>
    <w:rsid w:val="0022181F"/>
    <w:rsid w:val="00221995"/>
    <w:rsid w:val="0022306B"/>
    <w:rsid w:val="00224332"/>
    <w:rsid w:val="00224442"/>
    <w:rsid w:val="00225212"/>
    <w:rsid w:val="0022541E"/>
    <w:rsid w:val="0022624B"/>
    <w:rsid w:val="00226E61"/>
    <w:rsid w:val="00227427"/>
    <w:rsid w:val="00231C1C"/>
    <w:rsid w:val="00231CDC"/>
    <w:rsid w:val="002326CF"/>
    <w:rsid w:val="00232920"/>
    <w:rsid w:val="00232993"/>
    <w:rsid w:val="00232D3B"/>
    <w:rsid w:val="00232D4C"/>
    <w:rsid w:val="0023406D"/>
    <w:rsid w:val="0023477D"/>
    <w:rsid w:val="00234D98"/>
    <w:rsid w:val="00235754"/>
    <w:rsid w:val="00235C0C"/>
    <w:rsid w:val="0023629C"/>
    <w:rsid w:val="00236310"/>
    <w:rsid w:val="0023699F"/>
    <w:rsid w:val="00236A3A"/>
    <w:rsid w:val="0024051F"/>
    <w:rsid w:val="00240602"/>
    <w:rsid w:val="00240C3E"/>
    <w:rsid w:val="00240EFB"/>
    <w:rsid w:val="00241900"/>
    <w:rsid w:val="00242457"/>
    <w:rsid w:val="00242865"/>
    <w:rsid w:val="00242F31"/>
    <w:rsid w:val="00243323"/>
    <w:rsid w:val="00243431"/>
    <w:rsid w:val="00243CAE"/>
    <w:rsid w:val="00244375"/>
    <w:rsid w:val="00244EE3"/>
    <w:rsid w:val="00245246"/>
    <w:rsid w:val="002457F3"/>
    <w:rsid w:val="00245D27"/>
    <w:rsid w:val="00247211"/>
    <w:rsid w:val="00247263"/>
    <w:rsid w:val="00247F5F"/>
    <w:rsid w:val="00250196"/>
    <w:rsid w:val="002512B5"/>
    <w:rsid w:val="00251834"/>
    <w:rsid w:val="0025222C"/>
    <w:rsid w:val="00252B0E"/>
    <w:rsid w:val="00254923"/>
    <w:rsid w:val="00254939"/>
    <w:rsid w:val="00256222"/>
    <w:rsid w:val="0025676D"/>
    <w:rsid w:val="0026264A"/>
    <w:rsid w:val="00262ACD"/>
    <w:rsid w:val="00263A9F"/>
    <w:rsid w:val="00263DDC"/>
    <w:rsid w:val="002640E6"/>
    <w:rsid w:val="0026429D"/>
    <w:rsid w:val="0026465C"/>
    <w:rsid w:val="00264C11"/>
    <w:rsid w:val="00272269"/>
    <w:rsid w:val="00272F58"/>
    <w:rsid w:val="002736C5"/>
    <w:rsid w:val="00274367"/>
    <w:rsid w:val="00274A4A"/>
    <w:rsid w:val="00275688"/>
    <w:rsid w:val="00275D60"/>
    <w:rsid w:val="002767A2"/>
    <w:rsid w:val="002778EA"/>
    <w:rsid w:val="002807C6"/>
    <w:rsid w:val="00281CAD"/>
    <w:rsid w:val="002836B1"/>
    <w:rsid w:val="00284673"/>
    <w:rsid w:val="00285B5A"/>
    <w:rsid w:val="002907F6"/>
    <w:rsid w:val="002916D8"/>
    <w:rsid w:val="002918D6"/>
    <w:rsid w:val="00292D99"/>
    <w:rsid w:val="00293454"/>
    <w:rsid w:val="002939BB"/>
    <w:rsid w:val="00293B8C"/>
    <w:rsid w:val="0029412E"/>
    <w:rsid w:val="00294991"/>
    <w:rsid w:val="00295439"/>
    <w:rsid w:val="00296F0D"/>
    <w:rsid w:val="002975FF"/>
    <w:rsid w:val="002A0727"/>
    <w:rsid w:val="002A1FEF"/>
    <w:rsid w:val="002A23E9"/>
    <w:rsid w:val="002A3E46"/>
    <w:rsid w:val="002A433F"/>
    <w:rsid w:val="002A59FF"/>
    <w:rsid w:val="002A6F33"/>
    <w:rsid w:val="002A7512"/>
    <w:rsid w:val="002A7AF9"/>
    <w:rsid w:val="002A7EFB"/>
    <w:rsid w:val="002B0699"/>
    <w:rsid w:val="002B1516"/>
    <w:rsid w:val="002B1AF3"/>
    <w:rsid w:val="002B23A3"/>
    <w:rsid w:val="002B23AE"/>
    <w:rsid w:val="002B3551"/>
    <w:rsid w:val="002B3591"/>
    <w:rsid w:val="002B371A"/>
    <w:rsid w:val="002B6DCA"/>
    <w:rsid w:val="002C31E0"/>
    <w:rsid w:val="002C321B"/>
    <w:rsid w:val="002C3ADC"/>
    <w:rsid w:val="002C42C1"/>
    <w:rsid w:val="002C54EC"/>
    <w:rsid w:val="002C75C2"/>
    <w:rsid w:val="002D0CB4"/>
    <w:rsid w:val="002D11CF"/>
    <w:rsid w:val="002D259A"/>
    <w:rsid w:val="002D3011"/>
    <w:rsid w:val="002D4B1F"/>
    <w:rsid w:val="002D4FEA"/>
    <w:rsid w:val="002D5269"/>
    <w:rsid w:val="002D52F6"/>
    <w:rsid w:val="002D543D"/>
    <w:rsid w:val="002D56C1"/>
    <w:rsid w:val="002D63CB"/>
    <w:rsid w:val="002D685F"/>
    <w:rsid w:val="002E0A97"/>
    <w:rsid w:val="002E233E"/>
    <w:rsid w:val="002E2CAB"/>
    <w:rsid w:val="002E33B1"/>
    <w:rsid w:val="002E36A8"/>
    <w:rsid w:val="002E3736"/>
    <w:rsid w:val="002E478B"/>
    <w:rsid w:val="002E4FAE"/>
    <w:rsid w:val="002E4FFC"/>
    <w:rsid w:val="002E5A11"/>
    <w:rsid w:val="002E6318"/>
    <w:rsid w:val="002E6B8D"/>
    <w:rsid w:val="002E7EF3"/>
    <w:rsid w:val="002F00F6"/>
    <w:rsid w:val="002F171D"/>
    <w:rsid w:val="002F22D8"/>
    <w:rsid w:val="002F26B3"/>
    <w:rsid w:val="002F2F30"/>
    <w:rsid w:val="002F324A"/>
    <w:rsid w:val="002F3E7E"/>
    <w:rsid w:val="002F46B5"/>
    <w:rsid w:val="002F558B"/>
    <w:rsid w:val="002F66C3"/>
    <w:rsid w:val="003011A8"/>
    <w:rsid w:val="003014E7"/>
    <w:rsid w:val="00301BDB"/>
    <w:rsid w:val="00301C64"/>
    <w:rsid w:val="0030227A"/>
    <w:rsid w:val="003022E9"/>
    <w:rsid w:val="00303D01"/>
    <w:rsid w:val="003052D2"/>
    <w:rsid w:val="00305729"/>
    <w:rsid w:val="003062A3"/>
    <w:rsid w:val="00306764"/>
    <w:rsid w:val="00306FA4"/>
    <w:rsid w:val="003077FC"/>
    <w:rsid w:val="00313299"/>
    <w:rsid w:val="0031351B"/>
    <w:rsid w:val="00313B5C"/>
    <w:rsid w:val="003163DB"/>
    <w:rsid w:val="00316CB8"/>
    <w:rsid w:val="00317CA7"/>
    <w:rsid w:val="0032140B"/>
    <w:rsid w:val="003214BD"/>
    <w:rsid w:val="00321A31"/>
    <w:rsid w:val="00321FE3"/>
    <w:rsid w:val="003223AA"/>
    <w:rsid w:val="00322837"/>
    <w:rsid w:val="003230C7"/>
    <w:rsid w:val="003231EE"/>
    <w:rsid w:val="00323776"/>
    <w:rsid w:val="00323D33"/>
    <w:rsid w:val="00323FA1"/>
    <w:rsid w:val="00324DAD"/>
    <w:rsid w:val="00325236"/>
    <w:rsid w:val="00325A37"/>
    <w:rsid w:val="0032602F"/>
    <w:rsid w:val="00326109"/>
    <w:rsid w:val="00326C75"/>
    <w:rsid w:val="0032713D"/>
    <w:rsid w:val="00327343"/>
    <w:rsid w:val="003322F2"/>
    <w:rsid w:val="0033250A"/>
    <w:rsid w:val="0033282C"/>
    <w:rsid w:val="003333E9"/>
    <w:rsid w:val="003347FF"/>
    <w:rsid w:val="00335544"/>
    <w:rsid w:val="00335F2A"/>
    <w:rsid w:val="00336AE9"/>
    <w:rsid w:val="00340C3F"/>
    <w:rsid w:val="00342364"/>
    <w:rsid w:val="00342AE6"/>
    <w:rsid w:val="003432F8"/>
    <w:rsid w:val="00343C30"/>
    <w:rsid w:val="00343E45"/>
    <w:rsid w:val="00343F81"/>
    <w:rsid w:val="00344AA1"/>
    <w:rsid w:val="00344ACE"/>
    <w:rsid w:val="00344C9B"/>
    <w:rsid w:val="003477C8"/>
    <w:rsid w:val="00350444"/>
    <w:rsid w:val="00350D3B"/>
    <w:rsid w:val="003512CA"/>
    <w:rsid w:val="00351F62"/>
    <w:rsid w:val="003557B1"/>
    <w:rsid w:val="003573C7"/>
    <w:rsid w:val="0035744C"/>
    <w:rsid w:val="00357AAE"/>
    <w:rsid w:val="00357F5A"/>
    <w:rsid w:val="003617A3"/>
    <w:rsid w:val="00362F58"/>
    <w:rsid w:val="00362FFD"/>
    <w:rsid w:val="00363626"/>
    <w:rsid w:val="00363EBE"/>
    <w:rsid w:val="00363FA8"/>
    <w:rsid w:val="0036452F"/>
    <w:rsid w:val="00364B57"/>
    <w:rsid w:val="003656FD"/>
    <w:rsid w:val="00365F44"/>
    <w:rsid w:val="00366340"/>
    <w:rsid w:val="00366AB1"/>
    <w:rsid w:val="00370D0E"/>
    <w:rsid w:val="00370F40"/>
    <w:rsid w:val="003713F4"/>
    <w:rsid w:val="00372791"/>
    <w:rsid w:val="00372C17"/>
    <w:rsid w:val="00373C93"/>
    <w:rsid w:val="00373D04"/>
    <w:rsid w:val="003753D0"/>
    <w:rsid w:val="003763D6"/>
    <w:rsid w:val="00376622"/>
    <w:rsid w:val="0037666E"/>
    <w:rsid w:val="00376749"/>
    <w:rsid w:val="00376B6B"/>
    <w:rsid w:val="00376F44"/>
    <w:rsid w:val="00376FC2"/>
    <w:rsid w:val="00377D04"/>
    <w:rsid w:val="0038007D"/>
    <w:rsid w:val="00380E43"/>
    <w:rsid w:val="00381166"/>
    <w:rsid w:val="003814EC"/>
    <w:rsid w:val="003815A4"/>
    <w:rsid w:val="0038252A"/>
    <w:rsid w:val="00384828"/>
    <w:rsid w:val="00384F6F"/>
    <w:rsid w:val="00386796"/>
    <w:rsid w:val="00386BEA"/>
    <w:rsid w:val="003875DF"/>
    <w:rsid w:val="00387DE3"/>
    <w:rsid w:val="00390079"/>
    <w:rsid w:val="003907CF"/>
    <w:rsid w:val="00390AB3"/>
    <w:rsid w:val="00390BC4"/>
    <w:rsid w:val="00391F59"/>
    <w:rsid w:val="00393EBC"/>
    <w:rsid w:val="00394626"/>
    <w:rsid w:val="0039588C"/>
    <w:rsid w:val="00396B9E"/>
    <w:rsid w:val="00397DC6"/>
    <w:rsid w:val="003A12A7"/>
    <w:rsid w:val="003A17C6"/>
    <w:rsid w:val="003A247E"/>
    <w:rsid w:val="003A296A"/>
    <w:rsid w:val="003A2A46"/>
    <w:rsid w:val="003A2A53"/>
    <w:rsid w:val="003A33FB"/>
    <w:rsid w:val="003A4950"/>
    <w:rsid w:val="003A578E"/>
    <w:rsid w:val="003A7C5F"/>
    <w:rsid w:val="003B0335"/>
    <w:rsid w:val="003B0655"/>
    <w:rsid w:val="003B26EE"/>
    <w:rsid w:val="003B295B"/>
    <w:rsid w:val="003B2D7F"/>
    <w:rsid w:val="003B351C"/>
    <w:rsid w:val="003B3A75"/>
    <w:rsid w:val="003B3FF9"/>
    <w:rsid w:val="003B4BC3"/>
    <w:rsid w:val="003B5BAD"/>
    <w:rsid w:val="003B7164"/>
    <w:rsid w:val="003B73BC"/>
    <w:rsid w:val="003C0D10"/>
    <w:rsid w:val="003C0F03"/>
    <w:rsid w:val="003C1F7C"/>
    <w:rsid w:val="003C3233"/>
    <w:rsid w:val="003C3DD9"/>
    <w:rsid w:val="003C45A0"/>
    <w:rsid w:val="003C4612"/>
    <w:rsid w:val="003C46F4"/>
    <w:rsid w:val="003C4BF5"/>
    <w:rsid w:val="003C5F5B"/>
    <w:rsid w:val="003C6F03"/>
    <w:rsid w:val="003C72D5"/>
    <w:rsid w:val="003C7691"/>
    <w:rsid w:val="003C7C72"/>
    <w:rsid w:val="003D00B2"/>
    <w:rsid w:val="003D03CC"/>
    <w:rsid w:val="003D1A1B"/>
    <w:rsid w:val="003D2B64"/>
    <w:rsid w:val="003D356A"/>
    <w:rsid w:val="003D3E96"/>
    <w:rsid w:val="003D41B0"/>
    <w:rsid w:val="003D430F"/>
    <w:rsid w:val="003D5262"/>
    <w:rsid w:val="003D60D5"/>
    <w:rsid w:val="003D64A3"/>
    <w:rsid w:val="003D71F7"/>
    <w:rsid w:val="003D7BB1"/>
    <w:rsid w:val="003D7DBC"/>
    <w:rsid w:val="003E0335"/>
    <w:rsid w:val="003E0D4D"/>
    <w:rsid w:val="003E1510"/>
    <w:rsid w:val="003E1F04"/>
    <w:rsid w:val="003E313B"/>
    <w:rsid w:val="003E32D0"/>
    <w:rsid w:val="003E35C0"/>
    <w:rsid w:val="003E40D9"/>
    <w:rsid w:val="003E4A66"/>
    <w:rsid w:val="003E6191"/>
    <w:rsid w:val="003E6682"/>
    <w:rsid w:val="003E6941"/>
    <w:rsid w:val="003E70F5"/>
    <w:rsid w:val="003F0BAF"/>
    <w:rsid w:val="003F1169"/>
    <w:rsid w:val="003F1282"/>
    <w:rsid w:val="003F1EFA"/>
    <w:rsid w:val="003F289D"/>
    <w:rsid w:val="003F28DC"/>
    <w:rsid w:val="003F2F52"/>
    <w:rsid w:val="003F2F97"/>
    <w:rsid w:val="003F3E50"/>
    <w:rsid w:val="003F4C2B"/>
    <w:rsid w:val="003F662E"/>
    <w:rsid w:val="003F67E9"/>
    <w:rsid w:val="003F6918"/>
    <w:rsid w:val="003F6BB7"/>
    <w:rsid w:val="003F6EF5"/>
    <w:rsid w:val="003F7B3B"/>
    <w:rsid w:val="00400235"/>
    <w:rsid w:val="00400769"/>
    <w:rsid w:val="0040283E"/>
    <w:rsid w:val="00402A7D"/>
    <w:rsid w:val="00402EC2"/>
    <w:rsid w:val="004031A9"/>
    <w:rsid w:val="00403357"/>
    <w:rsid w:val="0040436B"/>
    <w:rsid w:val="0040517A"/>
    <w:rsid w:val="0040696F"/>
    <w:rsid w:val="00411162"/>
    <w:rsid w:val="00411500"/>
    <w:rsid w:val="0041207F"/>
    <w:rsid w:val="0041240E"/>
    <w:rsid w:val="004126F0"/>
    <w:rsid w:val="00412784"/>
    <w:rsid w:val="00413843"/>
    <w:rsid w:val="00413DDB"/>
    <w:rsid w:val="004145BD"/>
    <w:rsid w:val="004152CF"/>
    <w:rsid w:val="004163C6"/>
    <w:rsid w:val="00416E01"/>
    <w:rsid w:val="0041713C"/>
    <w:rsid w:val="00420C28"/>
    <w:rsid w:val="00421C93"/>
    <w:rsid w:val="00421CD5"/>
    <w:rsid w:val="00421DEB"/>
    <w:rsid w:val="00422381"/>
    <w:rsid w:val="00424F5D"/>
    <w:rsid w:val="00425133"/>
    <w:rsid w:val="00425EC7"/>
    <w:rsid w:val="00426033"/>
    <w:rsid w:val="00427A21"/>
    <w:rsid w:val="0043158C"/>
    <w:rsid w:val="004317EB"/>
    <w:rsid w:val="004319B0"/>
    <w:rsid w:val="00431C28"/>
    <w:rsid w:val="00434003"/>
    <w:rsid w:val="0043595A"/>
    <w:rsid w:val="00436880"/>
    <w:rsid w:val="00436AB3"/>
    <w:rsid w:val="00437B46"/>
    <w:rsid w:val="00437D1F"/>
    <w:rsid w:val="00437EF1"/>
    <w:rsid w:val="00440515"/>
    <w:rsid w:val="004406A2"/>
    <w:rsid w:val="00440ADE"/>
    <w:rsid w:val="00440D60"/>
    <w:rsid w:val="0044124F"/>
    <w:rsid w:val="004413E2"/>
    <w:rsid w:val="004421FF"/>
    <w:rsid w:val="004432FF"/>
    <w:rsid w:val="004442D9"/>
    <w:rsid w:val="004457E9"/>
    <w:rsid w:val="00445E15"/>
    <w:rsid w:val="00445E47"/>
    <w:rsid w:val="0045095B"/>
    <w:rsid w:val="00452BC7"/>
    <w:rsid w:val="004533E0"/>
    <w:rsid w:val="0045438D"/>
    <w:rsid w:val="004566CE"/>
    <w:rsid w:val="0045708A"/>
    <w:rsid w:val="00460627"/>
    <w:rsid w:val="004607D6"/>
    <w:rsid w:val="004607F6"/>
    <w:rsid w:val="0046175B"/>
    <w:rsid w:val="00461761"/>
    <w:rsid w:val="00462E18"/>
    <w:rsid w:val="00463102"/>
    <w:rsid w:val="004631AD"/>
    <w:rsid w:val="00463762"/>
    <w:rsid w:val="00463AC4"/>
    <w:rsid w:val="004643C7"/>
    <w:rsid w:val="00464AA2"/>
    <w:rsid w:val="004663A8"/>
    <w:rsid w:val="00466C0B"/>
    <w:rsid w:val="00470228"/>
    <w:rsid w:val="004703C4"/>
    <w:rsid w:val="0047052E"/>
    <w:rsid w:val="00470532"/>
    <w:rsid w:val="00472765"/>
    <w:rsid w:val="004729F0"/>
    <w:rsid w:val="004730C9"/>
    <w:rsid w:val="00473C2C"/>
    <w:rsid w:val="00480312"/>
    <w:rsid w:val="0048060D"/>
    <w:rsid w:val="00480C03"/>
    <w:rsid w:val="00481975"/>
    <w:rsid w:val="00482546"/>
    <w:rsid w:val="00483598"/>
    <w:rsid w:val="00483A0D"/>
    <w:rsid w:val="004843DB"/>
    <w:rsid w:val="00484BAB"/>
    <w:rsid w:val="00485102"/>
    <w:rsid w:val="00485807"/>
    <w:rsid w:val="00485D26"/>
    <w:rsid w:val="00486F2D"/>
    <w:rsid w:val="00486FA0"/>
    <w:rsid w:val="00487812"/>
    <w:rsid w:val="00487C4D"/>
    <w:rsid w:val="00490149"/>
    <w:rsid w:val="0049061E"/>
    <w:rsid w:val="00490FF7"/>
    <w:rsid w:val="004916A0"/>
    <w:rsid w:val="00491760"/>
    <w:rsid w:val="004917A5"/>
    <w:rsid w:val="00492725"/>
    <w:rsid w:val="0049286B"/>
    <w:rsid w:val="0049303C"/>
    <w:rsid w:val="004935C0"/>
    <w:rsid w:val="00493CBE"/>
    <w:rsid w:val="00494205"/>
    <w:rsid w:val="004969AD"/>
    <w:rsid w:val="00497540"/>
    <w:rsid w:val="004A0022"/>
    <w:rsid w:val="004A056A"/>
    <w:rsid w:val="004A1E3F"/>
    <w:rsid w:val="004A2D87"/>
    <w:rsid w:val="004A314E"/>
    <w:rsid w:val="004A3838"/>
    <w:rsid w:val="004A62F7"/>
    <w:rsid w:val="004A7478"/>
    <w:rsid w:val="004A7EBB"/>
    <w:rsid w:val="004B0477"/>
    <w:rsid w:val="004B066E"/>
    <w:rsid w:val="004B0E5F"/>
    <w:rsid w:val="004B2A3F"/>
    <w:rsid w:val="004B366A"/>
    <w:rsid w:val="004B3F21"/>
    <w:rsid w:val="004B3F56"/>
    <w:rsid w:val="004B6204"/>
    <w:rsid w:val="004B6AE7"/>
    <w:rsid w:val="004B7617"/>
    <w:rsid w:val="004B7C2E"/>
    <w:rsid w:val="004B7D2B"/>
    <w:rsid w:val="004C0CC3"/>
    <w:rsid w:val="004C104F"/>
    <w:rsid w:val="004C137E"/>
    <w:rsid w:val="004C198A"/>
    <w:rsid w:val="004C1FF8"/>
    <w:rsid w:val="004C24FB"/>
    <w:rsid w:val="004C274C"/>
    <w:rsid w:val="004C2D21"/>
    <w:rsid w:val="004C2EA4"/>
    <w:rsid w:val="004C2EC1"/>
    <w:rsid w:val="004C5592"/>
    <w:rsid w:val="004C582E"/>
    <w:rsid w:val="004C5D81"/>
    <w:rsid w:val="004C62F7"/>
    <w:rsid w:val="004C6416"/>
    <w:rsid w:val="004C67BB"/>
    <w:rsid w:val="004D00A5"/>
    <w:rsid w:val="004D2627"/>
    <w:rsid w:val="004D3BBC"/>
    <w:rsid w:val="004D48A8"/>
    <w:rsid w:val="004D5875"/>
    <w:rsid w:val="004D7866"/>
    <w:rsid w:val="004E0959"/>
    <w:rsid w:val="004E1964"/>
    <w:rsid w:val="004E44A9"/>
    <w:rsid w:val="004E4606"/>
    <w:rsid w:val="004E56D0"/>
    <w:rsid w:val="004E56D9"/>
    <w:rsid w:val="004E5AD6"/>
    <w:rsid w:val="004E6B2C"/>
    <w:rsid w:val="004E74C8"/>
    <w:rsid w:val="004F0855"/>
    <w:rsid w:val="004F0EF9"/>
    <w:rsid w:val="004F1039"/>
    <w:rsid w:val="004F1275"/>
    <w:rsid w:val="004F37FB"/>
    <w:rsid w:val="004F4855"/>
    <w:rsid w:val="004F5BED"/>
    <w:rsid w:val="004F5D52"/>
    <w:rsid w:val="004F6597"/>
    <w:rsid w:val="004F6654"/>
    <w:rsid w:val="004F6758"/>
    <w:rsid w:val="004F744F"/>
    <w:rsid w:val="004F7A76"/>
    <w:rsid w:val="004F7B3E"/>
    <w:rsid w:val="004F7CB1"/>
    <w:rsid w:val="00501046"/>
    <w:rsid w:val="005011E8"/>
    <w:rsid w:val="00501332"/>
    <w:rsid w:val="00501A80"/>
    <w:rsid w:val="00501D4F"/>
    <w:rsid w:val="00503D7F"/>
    <w:rsid w:val="00506282"/>
    <w:rsid w:val="00507F76"/>
    <w:rsid w:val="00512012"/>
    <w:rsid w:val="0051296D"/>
    <w:rsid w:val="00512F22"/>
    <w:rsid w:val="00513481"/>
    <w:rsid w:val="00513A10"/>
    <w:rsid w:val="00513FAA"/>
    <w:rsid w:val="0051422F"/>
    <w:rsid w:val="005143F0"/>
    <w:rsid w:val="0051484D"/>
    <w:rsid w:val="00514CAB"/>
    <w:rsid w:val="00514E58"/>
    <w:rsid w:val="0051510C"/>
    <w:rsid w:val="00515D6D"/>
    <w:rsid w:val="00516357"/>
    <w:rsid w:val="00517E12"/>
    <w:rsid w:val="005212AC"/>
    <w:rsid w:val="00521D78"/>
    <w:rsid w:val="00521F94"/>
    <w:rsid w:val="00522E0E"/>
    <w:rsid w:val="005238A2"/>
    <w:rsid w:val="00523D5A"/>
    <w:rsid w:val="00525172"/>
    <w:rsid w:val="00525957"/>
    <w:rsid w:val="00525E50"/>
    <w:rsid w:val="005275D8"/>
    <w:rsid w:val="00527AB3"/>
    <w:rsid w:val="005301BA"/>
    <w:rsid w:val="00530741"/>
    <w:rsid w:val="005313AD"/>
    <w:rsid w:val="005316A0"/>
    <w:rsid w:val="00531FCE"/>
    <w:rsid w:val="0053256A"/>
    <w:rsid w:val="00532622"/>
    <w:rsid w:val="0053338D"/>
    <w:rsid w:val="00533AD8"/>
    <w:rsid w:val="00535013"/>
    <w:rsid w:val="005364B9"/>
    <w:rsid w:val="00540CB9"/>
    <w:rsid w:val="00541355"/>
    <w:rsid w:val="0054138D"/>
    <w:rsid w:val="005435DC"/>
    <w:rsid w:val="00543F7E"/>
    <w:rsid w:val="005445C1"/>
    <w:rsid w:val="00544FA6"/>
    <w:rsid w:val="005450A9"/>
    <w:rsid w:val="00545BEB"/>
    <w:rsid w:val="00545CF4"/>
    <w:rsid w:val="00546C7C"/>
    <w:rsid w:val="00546C8F"/>
    <w:rsid w:val="0054790C"/>
    <w:rsid w:val="00547B4B"/>
    <w:rsid w:val="00550591"/>
    <w:rsid w:val="00550652"/>
    <w:rsid w:val="005506E5"/>
    <w:rsid w:val="00550F7F"/>
    <w:rsid w:val="00551F9E"/>
    <w:rsid w:val="00552F71"/>
    <w:rsid w:val="0055302A"/>
    <w:rsid w:val="0055458D"/>
    <w:rsid w:val="005547F6"/>
    <w:rsid w:val="00555F73"/>
    <w:rsid w:val="00557206"/>
    <w:rsid w:val="0055765F"/>
    <w:rsid w:val="005577FD"/>
    <w:rsid w:val="0056008F"/>
    <w:rsid w:val="00560CC1"/>
    <w:rsid w:val="00560EDD"/>
    <w:rsid w:val="00561173"/>
    <w:rsid w:val="0056160C"/>
    <w:rsid w:val="00561E9A"/>
    <w:rsid w:val="00562924"/>
    <w:rsid w:val="005632BA"/>
    <w:rsid w:val="00563DD7"/>
    <w:rsid w:val="0056458E"/>
    <w:rsid w:val="00566214"/>
    <w:rsid w:val="0056640D"/>
    <w:rsid w:val="0056647D"/>
    <w:rsid w:val="00567138"/>
    <w:rsid w:val="00567467"/>
    <w:rsid w:val="005707B2"/>
    <w:rsid w:val="00571A45"/>
    <w:rsid w:val="0057256B"/>
    <w:rsid w:val="00572B9D"/>
    <w:rsid w:val="00573EB6"/>
    <w:rsid w:val="005741AC"/>
    <w:rsid w:val="005746F7"/>
    <w:rsid w:val="00574EA5"/>
    <w:rsid w:val="005754BA"/>
    <w:rsid w:val="00575B8D"/>
    <w:rsid w:val="005761AC"/>
    <w:rsid w:val="00577756"/>
    <w:rsid w:val="0058055C"/>
    <w:rsid w:val="005805AA"/>
    <w:rsid w:val="00580AB7"/>
    <w:rsid w:val="00582CF1"/>
    <w:rsid w:val="00582DF6"/>
    <w:rsid w:val="00582EFC"/>
    <w:rsid w:val="00582F9B"/>
    <w:rsid w:val="00583173"/>
    <w:rsid w:val="005850F6"/>
    <w:rsid w:val="0058549B"/>
    <w:rsid w:val="00587BE8"/>
    <w:rsid w:val="00592D12"/>
    <w:rsid w:val="00593F33"/>
    <w:rsid w:val="0059409D"/>
    <w:rsid w:val="00594218"/>
    <w:rsid w:val="005944DC"/>
    <w:rsid w:val="00595BB3"/>
    <w:rsid w:val="00596B2C"/>
    <w:rsid w:val="00596B8B"/>
    <w:rsid w:val="00596E3B"/>
    <w:rsid w:val="00597245"/>
    <w:rsid w:val="005979FC"/>
    <w:rsid w:val="00597B22"/>
    <w:rsid w:val="00597DF5"/>
    <w:rsid w:val="005A06B9"/>
    <w:rsid w:val="005A254B"/>
    <w:rsid w:val="005A39DD"/>
    <w:rsid w:val="005A3E51"/>
    <w:rsid w:val="005A489C"/>
    <w:rsid w:val="005A557F"/>
    <w:rsid w:val="005A5A89"/>
    <w:rsid w:val="005A6F97"/>
    <w:rsid w:val="005B029C"/>
    <w:rsid w:val="005B0764"/>
    <w:rsid w:val="005B175B"/>
    <w:rsid w:val="005B1B72"/>
    <w:rsid w:val="005B1E1F"/>
    <w:rsid w:val="005B288F"/>
    <w:rsid w:val="005B2C9A"/>
    <w:rsid w:val="005B30B2"/>
    <w:rsid w:val="005B3B59"/>
    <w:rsid w:val="005B52AA"/>
    <w:rsid w:val="005B68C2"/>
    <w:rsid w:val="005B7E81"/>
    <w:rsid w:val="005C0440"/>
    <w:rsid w:val="005C0C2F"/>
    <w:rsid w:val="005C2A61"/>
    <w:rsid w:val="005C3421"/>
    <w:rsid w:val="005C3985"/>
    <w:rsid w:val="005C3C87"/>
    <w:rsid w:val="005C41F3"/>
    <w:rsid w:val="005C4569"/>
    <w:rsid w:val="005C4A21"/>
    <w:rsid w:val="005C6ADA"/>
    <w:rsid w:val="005D130B"/>
    <w:rsid w:val="005D13D6"/>
    <w:rsid w:val="005D2729"/>
    <w:rsid w:val="005D290A"/>
    <w:rsid w:val="005D3242"/>
    <w:rsid w:val="005D3A84"/>
    <w:rsid w:val="005D3AA3"/>
    <w:rsid w:val="005D3B57"/>
    <w:rsid w:val="005D3E8B"/>
    <w:rsid w:val="005D4074"/>
    <w:rsid w:val="005D46E0"/>
    <w:rsid w:val="005D5BC8"/>
    <w:rsid w:val="005D5C30"/>
    <w:rsid w:val="005D6351"/>
    <w:rsid w:val="005D6520"/>
    <w:rsid w:val="005D660B"/>
    <w:rsid w:val="005D7064"/>
    <w:rsid w:val="005D7580"/>
    <w:rsid w:val="005D7A0C"/>
    <w:rsid w:val="005E0BEE"/>
    <w:rsid w:val="005E0D7B"/>
    <w:rsid w:val="005E0D7E"/>
    <w:rsid w:val="005E11EB"/>
    <w:rsid w:val="005E2F4E"/>
    <w:rsid w:val="005E4738"/>
    <w:rsid w:val="005E58B3"/>
    <w:rsid w:val="005E62F5"/>
    <w:rsid w:val="005E6B88"/>
    <w:rsid w:val="005E79EE"/>
    <w:rsid w:val="005E7F85"/>
    <w:rsid w:val="005F02BB"/>
    <w:rsid w:val="005F11E9"/>
    <w:rsid w:val="005F28E7"/>
    <w:rsid w:val="005F3166"/>
    <w:rsid w:val="005F388B"/>
    <w:rsid w:val="005F44A6"/>
    <w:rsid w:val="0060065B"/>
    <w:rsid w:val="006022ED"/>
    <w:rsid w:val="00602445"/>
    <w:rsid w:val="006028D2"/>
    <w:rsid w:val="00602C66"/>
    <w:rsid w:val="00603EB3"/>
    <w:rsid w:val="00604CA4"/>
    <w:rsid w:val="00605F67"/>
    <w:rsid w:val="00606722"/>
    <w:rsid w:val="00606AF2"/>
    <w:rsid w:val="006073D9"/>
    <w:rsid w:val="00610125"/>
    <w:rsid w:val="0061022E"/>
    <w:rsid w:val="00610795"/>
    <w:rsid w:val="0061124E"/>
    <w:rsid w:val="006116FD"/>
    <w:rsid w:val="00612718"/>
    <w:rsid w:val="006130B9"/>
    <w:rsid w:val="00614D40"/>
    <w:rsid w:val="00614F5F"/>
    <w:rsid w:val="006154FA"/>
    <w:rsid w:val="0061664F"/>
    <w:rsid w:val="00616E7C"/>
    <w:rsid w:val="00620C54"/>
    <w:rsid w:val="006211A6"/>
    <w:rsid w:val="0062264B"/>
    <w:rsid w:val="00622B04"/>
    <w:rsid w:val="006236FB"/>
    <w:rsid w:val="0062390C"/>
    <w:rsid w:val="0062456D"/>
    <w:rsid w:val="006247F6"/>
    <w:rsid w:val="0062489D"/>
    <w:rsid w:val="006248B1"/>
    <w:rsid w:val="00625DE5"/>
    <w:rsid w:val="006266FF"/>
    <w:rsid w:val="00626DD7"/>
    <w:rsid w:val="006277D5"/>
    <w:rsid w:val="006300C3"/>
    <w:rsid w:val="006308E0"/>
    <w:rsid w:val="006310D1"/>
    <w:rsid w:val="00633618"/>
    <w:rsid w:val="00633667"/>
    <w:rsid w:val="00634269"/>
    <w:rsid w:val="00635B72"/>
    <w:rsid w:val="0063661A"/>
    <w:rsid w:val="006367D0"/>
    <w:rsid w:val="00636B26"/>
    <w:rsid w:val="00636E54"/>
    <w:rsid w:val="0064170F"/>
    <w:rsid w:val="006417C9"/>
    <w:rsid w:val="00641ABC"/>
    <w:rsid w:val="00641DB1"/>
    <w:rsid w:val="00642400"/>
    <w:rsid w:val="0064278D"/>
    <w:rsid w:val="0064326A"/>
    <w:rsid w:val="00644A46"/>
    <w:rsid w:val="006454B6"/>
    <w:rsid w:val="00647299"/>
    <w:rsid w:val="006479AA"/>
    <w:rsid w:val="00647C56"/>
    <w:rsid w:val="00650049"/>
    <w:rsid w:val="00650EEF"/>
    <w:rsid w:val="00651DF6"/>
    <w:rsid w:val="00651E83"/>
    <w:rsid w:val="00652A89"/>
    <w:rsid w:val="00653915"/>
    <w:rsid w:val="006542CF"/>
    <w:rsid w:val="00655A1B"/>
    <w:rsid w:val="00656225"/>
    <w:rsid w:val="00656305"/>
    <w:rsid w:val="00656F1E"/>
    <w:rsid w:val="006574D3"/>
    <w:rsid w:val="00657BA8"/>
    <w:rsid w:val="00660147"/>
    <w:rsid w:val="006603ED"/>
    <w:rsid w:val="00660753"/>
    <w:rsid w:val="006611F0"/>
    <w:rsid w:val="0066126A"/>
    <w:rsid w:val="006622E9"/>
    <w:rsid w:val="00662909"/>
    <w:rsid w:val="00662EF3"/>
    <w:rsid w:val="006636FE"/>
    <w:rsid w:val="006639EC"/>
    <w:rsid w:val="00663DA7"/>
    <w:rsid w:val="0066493E"/>
    <w:rsid w:val="0066526C"/>
    <w:rsid w:val="00665B40"/>
    <w:rsid w:val="00666452"/>
    <w:rsid w:val="00667558"/>
    <w:rsid w:val="006675E7"/>
    <w:rsid w:val="006676BF"/>
    <w:rsid w:val="00673BD7"/>
    <w:rsid w:val="00673D09"/>
    <w:rsid w:val="00673E94"/>
    <w:rsid w:val="00674521"/>
    <w:rsid w:val="00676290"/>
    <w:rsid w:val="00676910"/>
    <w:rsid w:val="00676B1D"/>
    <w:rsid w:val="006778D4"/>
    <w:rsid w:val="00677F31"/>
    <w:rsid w:val="00677FB2"/>
    <w:rsid w:val="006805C1"/>
    <w:rsid w:val="00681FCB"/>
    <w:rsid w:val="00682A22"/>
    <w:rsid w:val="00683111"/>
    <w:rsid w:val="00683983"/>
    <w:rsid w:val="00684598"/>
    <w:rsid w:val="00686B51"/>
    <w:rsid w:val="00687582"/>
    <w:rsid w:val="00687A43"/>
    <w:rsid w:val="00690013"/>
    <w:rsid w:val="00691465"/>
    <w:rsid w:val="00692D1C"/>
    <w:rsid w:val="00693427"/>
    <w:rsid w:val="006939FB"/>
    <w:rsid w:val="00695DEB"/>
    <w:rsid w:val="006A021A"/>
    <w:rsid w:val="006A43A6"/>
    <w:rsid w:val="006A4540"/>
    <w:rsid w:val="006A45C9"/>
    <w:rsid w:val="006A56AF"/>
    <w:rsid w:val="006A5903"/>
    <w:rsid w:val="006A6DEA"/>
    <w:rsid w:val="006B05DE"/>
    <w:rsid w:val="006B0B4D"/>
    <w:rsid w:val="006B11D6"/>
    <w:rsid w:val="006B19C3"/>
    <w:rsid w:val="006B1BC3"/>
    <w:rsid w:val="006B1CC6"/>
    <w:rsid w:val="006B225A"/>
    <w:rsid w:val="006B29CB"/>
    <w:rsid w:val="006B3A4D"/>
    <w:rsid w:val="006B5249"/>
    <w:rsid w:val="006B58DC"/>
    <w:rsid w:val="006B6423"/>
    <w:rsid w:val="006B6576"/>
    <w:rsid w:val="006B7049"/>
    <w:rsid w:val="006B7616"/>
    <w:rsid w:val="006B7AF4"/>
    <w:rsid w:val="006B7C8C"/>
    <w:rsid w:val="006B7CD6"/>
    <w:rsid w:val="006C0350"/>
    <w:rsid w:val="006C0E57"/>
    <w:rsid w:val="006C13E1"/>
    <w:rsid w:val="006C1A68"/>
    <w:rsid w:val="006C254C"/>
    <w:rsid w:val="006C293E"/>
    <w:rsid w:val="006C35E8"/>
    <w:rsid w:val="006C39B1"/>
    <w:rsid w:val="006C6520"/>
    <w:rsid w:val="006C6AB1"/>
    <w:rsid w:val="006C6ADC"/>
    <w:rsid w:val="006D0296"/>
    <w:rsid w:val="006D05B3"/>
    <w:rsid w:val="006D34A0"/>
    <w:rsid w:val="006D422A"/>
    <w:rsid w:val="006D4509"/>
    <w:rsid w:val="006D5227"/>
    <w:rsid w:val="006D53A8"/>
    <w:rsid w:val="006D5778"/>
    <w:rsid w:val="006D5CE1"/>
    <w:rsid w:val="006D5FBB"/>
    <w:rsid w:val="006D687D"/>
    <w:rsid w:val="006D7831"/>
    <w:rsid w:val="006D7A3E"/>
    <w:rsid w:val="006E0581"/>
    <w:rsid w:val="006E13C5"/>
    <w:rsid w:val="006E1830"/>
    <w:rsid w:val="006E20EA"/>
    <w:rsid w:val="006E22D3"/>
    <w:rsid w:val="006E2D95"/>
    <w:rsid w:val="006E2FE8"/>
    <w:rsid w:val="006E322E"/>
    <w:rsid w:val="006E424B"/>
    <w:rsid w:val="006E476A"/>
    <w:rsid w:val="006E6A8A"/>
    <w:rsid w:val="006E7147"/>
    <w:rsid w:val="006E7FDC"/>
    <w:rsid w:val="006F1169"/>
    <w:rsid w:val="006F17D3"/>
    <w:rsid w:val="006F1A88"/>
    <w:rsid w:val="006F233B"/>
    <w:rsid w:val="006F25D8"/>
    <w:rsid w:val="006F40C3"/>
    <w:rsid w:val="006F4F0B"/>
    <w:rsid w:val="006F5722"/>
    <w:rsid w:val="006F5A55"/>
    <w:rsid w:val="006F6056"/>
    <w:rsid w:val="006F6767"/>
    <w:rsid w:val="006F6B1B"/>
    <w:rsid w:val="006F781A"/>
    <w:rsid w:val="006F7EA4"/>
    <w:rsid w:val="00700FE8"/>
    <w:rsid w:val="007020E6"/>
    <w:rsid w:val="007022C5"/>
    <w:rsid w:val="00702FE4"/>
    <w:rsid w:val="00703544"/>
    <w:rsid w:val="00703728"/>
    <w:rsid w:val="00703CA2"/>
    <w:rsid w:val="00703E36"/>
    <w:rsid w:val="007042AA"/>
    <w:rsid w:val="0070473E"/>
    <w:rsid w:val="00704CC7"/>
    <w:rsid w:val="00704EBD"/>
    <w:rsid w:val="00705C7A"/>
    <w:rsid w:val="00706074"/>
    <w:rsid w:val="00706470"/>
    <w:rsid w:val="0070764B"/>
    <w:rsid w:val="007109BA"/>
    <w:rsid w:val="00710BA8"/>
    <w:rsid w:val="00710E79"/>
    <w:rsid w:val="007110B3"/>
    <w:rsid w:val="0071114A"/>
    <w:rsid w:val="007117B2"/>
    <w:rsid w:val="00712355"/>
    <w:rsid w:val="00712B1E"/>
    <w:rsid w:val="00712C9B"/>
    <w:rsid w:val="0071332B"/>
    <w:rsid w:val="007136FB"/>
    <w:rsid w:val="007140F5"/>
    <w:rsid w:val="00714A6C"/>
    <w:rsid w:val="00715044"/>
    <w:rsid w:val="007157A1"/>
    <w:rsid w:val="00715992"/>
    <w:rsid w:val="0071620C"/>
    <w:rsid w:val="007162A7"/>
    <w:rsid w:val="007164BB"/>
    <w:rsid w:val="007179AF"/>
    <w:rsid w:val="0072016D"/>
    <w:rsid w:val="0072185A"/>
    <w:rsid w:val="00722493"/>
    <w:rsid w:val="00722712"/>
    <w:rsid w:val="00722CE8"/>
    <w:rsid w:val="00722E62"/>
    <w:rsid w:val="00722F7B"/>
    <w:rsid w:val="0072346E"/>
    <w:rsid w:val="007248D8"/>
    <w:rsid w:val="0072496E"/>
    <w:rsid w:val="00725169"/>
    <w:rsid w:val="00726852"/>
    <w:rsid w:val="00726F65"/>
    <w:rsid w:val="00727AF9"/>
    <w:rsid w:val="007317B6"/>
    <w:rsid w:val="007318AC"/>
    <w:rsid w:val="00731F25"/>
    <w:rsid w:val="00732BAC"/>
    <w:rsid w:val="00732CD4"/>
    <w:rsid w:val="00733A27"/>
    <w:rsid w:val="007358A1"/>
    <w:rsid w:val="00735DFF"/>
    <w:rsid w:val="00736BAA"/>
    <w:rsid w:val="00736DAC"/>
    <w:rsid w:val="00737A61"/>
    <w:rsid w:val="00737AE3"/>
    <w:rsid w:val="00740386"/>
    <w:rsid w:val="00740AC3"/>
    <w:rsid w:val="00741169"/>
    <w:rsid w:val="007418CD"/>
    <w:rsid w:val="007426FE"/>
    <w:rsid w:val="00743144"/>
    <w:rsid w:val="0074334A"/>
    <w:rsid w:val="00743EA5"/>
    <w:rsid w:val="007450CE"/>
    <w:rsid w:val="007469EC"/>
    <w:rsid w:val="007503A2"/>
    <w:rsid w:val="00751447"/>
    <w:rsid w:val="00751D7E"/>
    <w:rsid w:val="00752483"/>
    <w:rsid w:val="00752B66"/>
    <w:rsid w:val="00752FD5"/>
    <w:rsid w:val="007530F3"/>
    <w:rsid w:val="0075530E"/>
    <w:rsid w:val="00755DDF"/>
    <w:rsid w:val="00756E3B"/>
    <w:rsid w:val="00757610"/>
    <w:rsid w:val="0075791B"/>
    <w:rsid w:val="00757E63"/>
    <w:rsid w:val="00761E3C"/>
    <w:rsid w:val="0076227A"/>
    <w:rsid w:val="00766DCD"/>
    <w:rsid w:val="00767D84"/>
    <w:rsid w:val="00767E6D"/>
    <w:rsid w:val="0077030E"/>
    <w:rsid w:val="00770D93"/>
    <w:rsid w:val="00771945"/>
    <w:rsid w:val="0077287A"/>
    <w:rsid w:val="00772D71"/>
    <w:rsid w:val="00773005"/>
    <w:rsid w:val="0077432A"/>
    <w:rsid w:val="00774CEE"/>
    <w:rsid w:val="00775D2E"/>
    <w:rsid w:val="00775FFC"/>
    <w:rsid w:val="007765D1"/>
    <w:rsid w:val="00780947"/>
    <w:rsid w:val="0078132A"/>
    <w:rsid w:val="007822B4"/>
    <w:rsid w:val="00782DDE"/>
    <w:rsid w:val="0078328F"/>
    <w:rsid w:val="007847D3"/>
    <w:rsid w:val="007854E5"/>
    <w:rsid w:val="00787307"/>
    <w:rsid w:val="007877F4"/>
    <w:rsid w:val="00787846"/>
    <w:rsid w:val="00787C0E"/>
    <w:rsid w:val="00790087"/>
    <w:rsid w:val="00790B29"/>
    <w:rsid w:val="007926F1"/>
    <w:rsid w:val="00794303"/>
    <w:rsid w:val="007959EB"/>
    <w:rsid w:val="00795C12"/>
    <w:rsid w:val="00795FAC"/>
    <w:rsid w:val="00796179"/>
    <w:rsid w:val="00796348"/>
    <w:rsid w:val="00796D7E"/>
    <w:rsid w:val="00797730"/>
    <w:rsid w:val="00797AD6"/>
    <w:rsid w:val="00797F13"/>
    <w:rsid w:val="007A0141"/>
    <w:rsid w:val="007A084C"/>
    <w:rsid w:val="007A130D"/>
    <w:rsid w:val="007A229E"/>
    <w:rsid w:val="007A38B7"/>
    <w:rsid w:val="007A3B4A"/>
    <w:rsid w:val="007A4145"/>
    <w:rsid w:val="007A46B6"/>
    <w:rsid w:val="007A46E6"/>
    <w:rsid w:val="007A51CB"/>
    <w:rsid w:val="007A5A0D"/>
    <w:rsid w:val="007A5D79"/>
    <w:rsid w:val="007A6B66"/>
    <w:rsid w:val="007A7482"/>
    <w:rsid w:val="007A79A4"/>
    <w:rsid w:val="007B0259"/>
    <w:rsid w:val="007B0A9F"/>
    <w:rsid w:val="007B0DBF"/>
    <w:rsid w:val="007B0F84"/>
    <w:rsid w:val="007B111A"/>
    <w:rsid w:val="007B11B4"/>
    <w:rsid w:val="007B233B"/>
    <w:rsid w:val="007B3009"/>
    <w:rsid w:val="007B3047"/>
    <w:rsid w:val="007B686B"/>
    <w:rsid w:val="007B6C1E"/>
    <w:rsid w:val="007B7699"/>
    <w:rsid w:val="007C1C57"/>
    <w:rsid w:val="007C254C"/>
    <w:rsid w:val="007C2B10"/>
    <w:rsid w:val="007C381B"/>
    <w:rsid w:val="007C4B09"/>
    <w:rsid w:val="007C4CF0"/>
    <w:rsid w:val="007C57E9"/>
    <w:rsid w:val="007C6D15"/>
    <w:rsid w:val="007C71DF"/>
    <w:rsid w:val="007C7B81"/>
    <w:rsid w:val="007D029C"/>
    <w:rsid w:val="007D0321"/>
    <w:rsid w:val="007D0525"/>
    <w:rsid w:val="007D07EB"/>
    <w:rsid w:val="007D0955"/>
    <w:rsid w:val="007D1CB4"/>
    <w:rsid w:val="007D2B5A"/>
    <w:rsid w:val="007D4A66"/>
    <w:rsid w:val="007D56C9"/>
    <w:rsid w:val="007D5D02"/>
    <w:rsid w:val="007D767B"/>
    <w:rsid w:val="007D78A1"/>
    <w:rsid w:val="007E1437"/>
    <w:rsid w:val="007E26AB"/>
    <w:rsid w:val="007E29B5"/>
    <w:rsid w:val="007E2C83"/>
    <w:rsid w:val="007E316D"/>
    <w:rsid w:val="007E332A"/>
    <w:rsid w:val="007E55D9"/>
    <w:rsid w:val="007E5EC5"/>
    <w:rsid w:val="007E62D1"/>
    <w:rsid w:val="007E6ECA"/>
    <w:rsid w:val="007E74B1"/>
    <w:rsid w:val="007F039D"/>
    <w:rsid w:val="007F0580"/>
    <w:rsid w:val="007F108E"/>
    <w:rsid w:val="007F1734"/>
    <w:rsid w:val="007F1A32"/>
    <w:rsid w:val="007F3051"/>
    <w:rsid w:val="007F324F"/>
    <w:rsid w:val="007F4828"/>
    <w:rsid w:val="007F4E91"/>
    <w:rsid w:val="007F6A30"/>
    <w:rsid w:val="007F7269"/>
    <w:rsid w:val="007F73E2"/>
    <w:rsid w:val="00801395"/>
    <w:rsid w:val="00801B29"/>
    <w:rsid w:val="00802BC5"/>
    <w:rsid w:val="008030D4"/>
    <w:rsid w:val="00803758"/>
    <w:rsid w:val="008045F8"/>
    <w:rsid w:val="0080474D"/>
    <w:rsid w:val="00804CA5"/>
    <w:rsid w:val="00804F81"/>
    <w:rsid w:val="0080501B"/>
    <w:rsid w:val="00806FD3"/>
    <w:rsid w:val="00807C6D"/>
    <w:rsid w:val="00811264"/>
    <w:rsid w:val="00811601"/>
    <w:rsid w:val="00811611"/>
    <w:rsid w:val="00811EC1"/>
    <w:rsid w:val="00812B37"/>
    <w:rsid w:val="00812CBE"/>
    <w:rsid w:val="00813D8C"/>
    <w:rsid w:val="00814201"/>
    <w:rsid w:val="00815E34"/>
    <w:rsid w:val="008160A3"/>
    <w:rsid w:val="008161A0"/>
    <w:rsid w:val="0081690D"/>
    <w:rsid w:val="00817460"/>
    <w:rsid w:val="008177A4"/>
    <w:rsid w:val="008178FC"/>
    <w:rsid w:val="008179AB"/>
    <w:rsid w:val="00817A52"/>
    <w:rsid w:val="00817BDF"/>
    <w:rsid w:val="00817E66"/>
    <w:rsid w:val="0082028E"/>
    <w:rsid w:val="0082190F"/>
    <w:rsid w:val="00822158"/>
    <w:rsid w:val="00822958"/>
    <w:rsid w:val="00823595"/>
    <w:rsid w:val="00823BC4"/>
    <w:rsid w:val="00823DA4"/>
    <w:rsid w:val="008249FC"/>
    <w:rsid w:val="00825093"/>
    <w:rsid w:val="0082608D"/>
    <w:rsid w:val="0082664A"/>
    <w:rsid w:val="00826742"/>
    <w:rsid w:val="00827E05"/>
    <w:rsid w:val="00830863"/>
    <w:rsid w:val="008308FF"/>
    <w:rsid w:val="00832448"/>
    <w:rsid w:val="0083489A"/>
    <w:rsid w:val="00834C4A"/>
    <w:rsid w:val="0083538F"/>
    <w:rsid w:val="00835E5B"/>
    <w:rsid w:val="00836219"/>
    <w:rsid w:val="008369BD"/>
    <w:rsid w:val="00836E51"/>
    <w:rsid w:val="008371AB"/>
    <w:rsid w:val="008376BA"/>
    <w:rsid w:val="00837921"/>
    <w:rsid w:val="0084229A"/>
    <w:rsid w:val="00842CE6"/>
    <w:rsid w:val="00842EED"/>
    <w:rsid w:val="0084333F"/>
    <w:rsid w:val="008452F6"/>
    <w:rsid w:val="00845A45"/>
    <w:rsid w:val="008460C4"/>
    <w:rsid w:val="0084672D"/>
    <w:rsid w:val="00847231"/>
    <w:rsid w:val="00847B77"/>
    <w:rsid w:val="00850C67"/>
    <w:rsid w:val="00853776"/>
    <w:rsid w:val="008537B6"/>
    <w:rsid w:val="008537B9"/>
    <w:rsid w:val="00853B5D"/>
    <w:rsid w:val="00855601"/>
    <w:rsid w:val="008558DE"/>
    <w:rsid w:val="00856803"/>
    <w:rsid w:val="00856AA4"/>
    <w:rsid w:val="00856AD3"/>
    <w:rsid w:val="00856FDF"/>
    <w:rsid w:val="00857090"/>
    <w:rsid w:val="008571D9"/>
    <w:rsid w:val="00857BF8"/>
    <w:rsid w:val="00860990"/>
    <w:rsid w:val="008611E9"/>
    <w:rsid w:val="00861429"/>
    <w:rsid w:val="00861745"/>
    <w:rsid w:val="0086178A"/>
    <w:rsid w:val="00862150"/>
    <w:rsid w:val="00862700"/>
    <w:rsid w:val="00864998"/>
    <w:rsid w:val="00864C72"/>
    <w:rsid w:val="0086506E"/>
    <w:rsid w:val="00865095"/>
    <w:rsid w:val="00865F6F"/>
    <w:rsid w:val="00866EAF"/>
    <w:rsid w:val="00870D13"/>
    <w:rsid w:val="008712A0"/>
    <w:rsid w:val="00872444"/>
    <w:rsid w:val="00872465"/>
    <w:rsid w:val="00873222"/>
    <w:rsid w:val="008741FC"/>
    <w:rsid w:val="008754B6"/>
    <w:rsid w:val="008755DF"/>
    <w:rsid w:val="00875A14"/>
    <w:rsid w:val="00875FB9"/>
    <w:rsid w:val="00876620"/>
    <w:rsid w:val="008769D1"/>
    <w:rsid w:val="00877279"/>
    <w:rsid w:val="008772F3"/>
    <w:rsid w:val="008802F8"/>
    <w:rsid w:val="00880548"/>
    <w:rsid w:val="00880A81"/>
    <w:rsid w:val="00880BBE"/>
    <w:rsid w:val="00880C75"/>
    <w:rsid w:val="008819E0"/>
    <w:rsid w:val="00881D02"/>
    <w:rsid w:val="00882F92"/>
    <w:rsid w:val="00883A52"/>
    <w:rsid w:val="00883ADE"/>
    <w:rsid w:val="00883EDF"/>
    <w:rsid w:val="00884003"/>
    <w:rsid w:val="00884A91"/>
    <w:rsid w:val="00884BEA"/>
    <w:rsid w:val="00884C02"/>
    <w:rsid w:val="0088559E"/>
    <w:rsid w:val="0088564C"/>
    <w:rsid w:val="0088578E"/>
    <w:rsid w:val="00885E17"/>
    <w:rsid w:val="00885E7A"/>
    <w:rsid w:val="00887A10"/>
    <w:rsid w:val="00890072"/>
    <w:rsid w:val="00890684"/>
    <w:rsid w:val="0089173E"/>
    <w:rsid w:val="008919B8"/>
    <w:rsid w:val="00891B66"/>
    <w:rsid w:val="008920CF"/>
    <w:rsid w:val="00892E58"/>
    <w:rsid w:val="008947B4"/>
    <w:rsid w:val="0089552B"/>
    <w:rsid w:val="0089559B"/>
    <w:rsid w:val="00895A23"/>
    <w:rsid w:val="008968CF"/>
    <w:rsid w:val="008969E1"/>
    <w:rsid w:val="00896B94"/>
    <w:rsid w:val="00897DB4"/>
    <w:rsid w:val="008A0EFA"/>
    <w:rsid w:val="008A1517"/>
    <w:rsid w:val="008A1894"/>
    <w:rsid w:val="008A2DA6"/>
    <w:rsid w:val="008A32CF"/>
    <w:rsid w:val="008A40C3"/>
    <w:rsid w:val="008A43F3"/>
    <w:rsid w:val="008A4948"/>
    <w:rsid w:val="008A565B"/>
    <w:rsid w:val="008A58B4"/>
    <w:rsid w:val="008B046C"/>
    <w:rsid w:val="008B053A"/>
    <w:rsid w:val="008B05BB"/>
    <w:rsid w:val="008B081D"/>
    <w:rsid w:val="008B1C92"/>
    <w:rsid w:val="008B1DC9"/>
    <w:rsid w:val="008B2070"/>
    <w:rsid w:val="008B2527"/>
    <w:rsid w:val="008B264E"/>
    <w:rsid w:val="008B2B11"/>
    <w:rsid w:val="008B2B4C"/>
    <w:rsid w:val="008B2E6D"/>
    <w:rsid w:val="008B4282"/>
    <w:rsid w:val="008B525D"/>
    <w:rsid w:val="008B5C92"/>
    <w:rsid w:val="008B64E3"/>
    <w:rsid w:val="008B6A25"/>
    <w:rsid w:val="008B6C9F"/>
    <w:rsid w:val="008B6CF4"/>
    <w:rsid w:val="008B734D"/>
    <w:rsid w:val="008B7B5F"/>
    <w:rsid w:val="008C068D"/>
    <w:rsid w:val="008C1E0F"/>
    <w:rsid w:val="008C203A"/>
    <w:rsid w:val="008C251E"/>
    <w:rsid w:val="008C5401"/>
    <w:rsid w:val="008C568C"/>
    <w:rsid w:val="008C5E88"/>
    <w:rsid w:val="008C5FA8"/>
    <w:rsid w:val="008C7476"/>
    <w:rsid w:val="008C7CA5"/>
    <w:rsid w:val="008C7D68"/>
    <w:rsid w:val="008D2395"/>
    <w:rsid w:val="008D2723"/>
    <w:rsid w:val="008D2933"/>
    <w:rsid w:val="008D3842"/>
    <w:rsid w:val="008D587A"/>
    <w:rsid w:val="008D663F"/>
    <w:rsid w:val="008D69F8"/>
    <w:rsid w:val="008D770B"/>
    <w:rsid w:val="008E01D8"/>
    <w:rsid w:val="008E0895"/>
    <w:rsid w:val="008E096B"/>
    <w:rsid w:val="008E75F0"/>
    <w:rsid w:val="008F0054"/>
    <w:rsid w:val="008F0B31"/>
    <w:rsid w:val="008F1164"/>
    <w:rsid w:val="008F11A7"/>
    <w:rsid w:val="008F16F0"/>
    <w:rsid w:val="008F3D5B"/>
    <w:rsid w:val="008F5A97"/>
    <w:rsid w:val="008F6245"/>
    <w:rsid w:val="008F62A0"/>
    <w:rsid w:val="008F7238"/>
    <w:rsid w:val="0090005B"/>
    <w:rsid w:val="00900255"/>
    <w:rsid w:val="009016EC"/>
    <w:rsid w:val="00901A53"/>
    <w:rsid w:val="009026E0"/>
    <w:rsid w:val="009037D8"/>
    <w:rsid w:val="00903AEA"/>
    <w:rsid w:val="00903D01"/>
    <w:rsid w:val="00904E76"/>
    <w:rsid w:val="00905BB2"/>
    <w:rsid w:val="00906A38"/>
    <w:rsid w:val="00911517"/>
    <w:rsid w:val="009127B6"/>
    <w:rsid w:val="00912A88"/>
    <w:rsid w:val="0091346E"/>
    <w:rsid w:val="00913BA9"/>
    <w:rsid w:val="009150E8"/>
    <w:rsid w:val="00917492"/>
    <w:rsid w:val="009175D7"/>
    <w:rsid w:val="00917B16"/>
    <w:rsid w:val="00920129"/>
    <w:rsid w:val="00920764"/>
    <w:rsid w:val="00921F78"/>
    <w:rsid w:val="009225F4"/>
    <w:rsid w:val="009240F9"/>
    <w:rsid w:val="00926620"/>
    <w:rsid w:val="009266C7"/>
    <w:rsid w:val="00926E76"/>
    <w:rsid w:val="00930BA8"/>
    <w:rsid w:val="00930F7A"/>
    <w:rsid w:val="009329E5"/>
    <w:rsid w:val="009334D8"/>
    <w:rsid w:val="00933574"/>
    <w:rsid w:val="009335EF"/>
    <w:rsid w:val="00933A3E"/>
    <w:rsid w:val="009340A9"/>
    <w:rsid w:val="00934BCF"/>
    <w:rsid w:val="009371B6"/>
    <w:rsid w:val="00937207"/>
    <w:rsid w:val="009376B3"/>
    <w:rsid w:val="0093798C"/>
    <w:rsid w:val="009401FC"/>
    <w:rsid w:val="009421A8"/>
    <w:rsid w:val="009438D4"/>
    <w:rsid w:val="009439EC"/>
    <w:rsid w:val="00944FA4"/>
    <w:rsid w:val="009459A8"/>
    <w:rsid w:val="00946C03"/>
    <w:rsid w:val="009477C0"/>
    <w:rsid w:val="00947861"/>
    <w:rsid w:val="00947B60"/>
    <w:rsid w:val="00950083"/>
    <w:rsid w:val="00951A5A"/>
    <w:rsid w:val="00952A2A"/>
    <w:rsid w:val="00952CCD"/>
    <w:rsid w:val="00954312"/>
    <w:rsid w:val="009549CB"/>
    <w:rsid w:val="00955D02"/>
    <w:rsid w:val="00956196"/>
    <w:rsid w:val="0095708C"/>
    <w:rsid w:val="00957238"/>
    <w:rsid w:val="00960824"/>
    <w:rsid w:val="009608B5"/>
    <w:rsid w:val="009611F6"/>
    <w:rsid w:val="00962F50"/>
    <w:rsid w:val="009636F8"/>
    <w:rsid w:val="00963AB2"/>
    <w:rsid w:val="00963AB6"/>
    <w:rsid w:val="00964C06"/>
    <w:rsid w:val="00965267"/>
    <w:rsid w:val="0096531F"/>
    <w:rsid w:val="009656D4"/>
    <w:rsid w:val="0096582C"/>
    <w:rsid w:val="00966513"/>
    <w:rsid w:val="009665EE"/>
    <w:rsid w:val="009665F8"/>
    <w:rsid w:val="00967861"/>
    <w:rsid w:val="00967FE0"/>
    <w:rsid w:val="009707BC"/>
    <w:rsid w:val="009714AE"/>
    <w:rsid w:val="009717EA"/>
    <w:rsid w:val="00971CF0"/>
    <w:rsid w:val="00972C40"/>
    <w:rsid w:val="00972E08"/>
    <w:rsid w:val="009734A1"/>
    <w:rsid w:val="00973594"/>
    <w:rsid w:val="00973FA9"/>
    <w:rsid w:val="009748AE"/>
    <w:rsid w:val="009748D3"/>
    <w:rsid w:val="00974D1A"/>
    <w:rsid w:val="0097597C"/>
    <w:rsid w:val="00977666"/>
    <w:rsid w:val="009776E2"/>
    <w:rsid w:val="009804F8"/>
    <w:rsid w:val="009805B9"/>
    <w:rsid w:val="00982E92"/>
    <w:rsid w:val="00983522"/>
    <w:rsid w:val="00983F6F"/>
    <w:rsid w:val="00984E02"/>
    <w:rsid w:val="0098587F"/>
    <w:rsid w:val="0098591E"/>
    <w:rsid w:val="00985CA2"/>
    <w:rsid w:val="00985CDA"/>
    <w:rsid w:val="0098683E"/>
    <w:rsid w:val="009874AC"/>
    <w:rsid w:val="00990FB7"/>
    <w:rsid w:val="00991977"/>
    <w:rsid w:val="00991A48"/>
    <w:rsid w:val="0099260A"/>
    <w:rsid w:val="00993BDB"/>
    <w:rsid w:val="00994412"/>
    <w:rsid w:val="00994442"/>
    <w:rsid w:val="009956B7"/>
    <w:rsid w:val="00996C39"/>
    <w:rsid w:val="00997D16"/>
    <w:rsid w:val="00997DAC"/>
    <w:rsid w:val="00997FE6"/>
    <w:rsid w:val="009A07D6"/>
    <w:rsid w:val="009A0E2C"/>
    <w:rsid w:val="009A1898"/>
    <w:rsid w:val="009A1CD3"/>
    <w:rsid w:val="009A1E4E"/>
    <w:rsid w:val="009A5200"/>
    <w:rsid w:val="009A6024"/>
    <w:rsid w:val="009A7713"/>
    <w:rsid w:val="009A7C9B"/>
    <w:rsid w:val="009B01CF"/>
    <w:rsid w:val="009B0205"/>
    <w:rsid w:val="009B045E"/>
    <w:rsid w:val="009B08C8"/>
    <w:rsid w:val="009B12EB"/>
    <w:rsid w:val="009B169C"/>
    <w:rsid w:val="009B1A52"/>
    <w:rsid w:val="009B1AAA"/>
    <w:rsid w:val="009B3B7C"/>
    <w:rsid w:val="009B514C"/>
    <w:rsid w:val="009B665E"/>
    <w:rsid w:val="009B6933"/>
    <w:rsid w:val="009C02EC"/>
    <w:rsid w:val="009C0406"/>
    <w:rsid w:val="009C0CA8"/>
    <w:rsid w:val="009C19CB"/>
    <w:rsid w:val="009C214D"/>
    <w:rsid w:val="009C364E"/>
    <w:rsid w:val="009C3A7C"/>
    <w:rsid w:val="009C3AB0"/>
    <w:rsid w:val="009C3E9D"/>
    <w:rsid w:val="009C6BF1"/>
    <w:rsid w:val="009C74B6"/>
    <w:rsid w:val="009C76B3"/>
    <w:rsid w:val="009D0582"/>
    <w:rsid w:val="009D2355"/>
    <w:rsid w:val="009D263C"/>
    <w:rsid w:val="009D2DAF"/>
    <w:rsid w:val="009D3012"/>
    <w:rsid w:val="009D325F"/>
    <w:rsid w:val="009D35ED"/>
    <w:rsid w:val="009D3616"/>
    <w:rsid w:val="009D39D6"/>
    <w:rsid w:val="009D3D84"/>
    <w:rsid w:val="009D4793"/>
    <w:rsid w:val="009D48A4"/>
    <w:rsid w:val="009D5328"/>
    <w:rsid w:val="009D53F5"/>
    <w:rsid w:val="009D61EB"/>
    <w:rsid w:val="009D667D"/>
    <w:rsid w:val="009D6C67"/>
    <w:rsid w:val="009D7FD2"/>
    <w:rsid w:val="009E044C"/>
    <w:rsid w:val="009E070E"/>
    <w:rsid w:val="009E18EB"/>
    <w:rsid w:val="009E2068"/>
    <w:rsid w:val="009E2276"/>
    <w:rsid w:val="009E474F"/>
    <w:rsid w:val="009E4788"/>
    <w:rsid w:val="009E5990"/>
    <w:rsid w:val="009E6E40"/>
    <w:rsid w:val="009E722C"/>
    <w:rsid w:val="009E76E6"/>
    <w:rsid w:val="009E7827"/>
    <w:rsid w:val="009E79AE"/>
    <w:rsid w:val="009E7BE9"/>
    <w:rsid w:val="009F044C"/>
    <w:rsid w:val="009F04E7"/>
    <w:rsid w:val="009F1795"/>
    <w:rsid w:val="009F17CF"/>
    <w:rsid w:val="009F2500"/>
    <w:rsid w:val="009F256C"/>
    <w:rsid w:val="009F4136"/>
    <w:rsid w:val="009F4172"/>
    <w:rsid w:val="009F46DA"/>
    <w:rsid w:val="009F4A4E"/>
    <w:rsid w:val="009F4DA3"/>
    <w:rsid w:val="009F5187"/>
    <w:rsid w:val="009F5873"/>
    <w:rsid w:val="009F6A8D"/>
    <w:rsid w:val="009F6BDF"/>
    <w:rsid w:val="00A00CE8"/>
    <w:rsid w:val="00A0109C"/>
    <w:rsid w:val="00A02308"/>
    <w:rsid w:val="00A02ADA"/>
    <w:rsid w:val="00A02AEC"/>
    <w:rsid w:val="00A0335F"/>
    <w:rsid w:val="00A03CD0"/>
    <w:rsid w:val="00A03E33"/>
    <w:rsid w:val="00A03FFD"/>
    <w:rsid w:val="00A044EF"/>
    <w:rsid w:val="00A07A07"/>
    <w:rsid w:val="00A07D37"/>
    <w:rsid w:val="00A11648"/>
    <w:rsid w:val="00A116B8"/>
    <w:rsid w:val="00A13362"/>
    <w:rsid w:val="00A13584"/>
    <w:rsid w:val="00A13BB4"/>
    <w:rsid w:val="00A1402E"/>
    <w:rsid w:val="00A147BB"/>
    <w:rsid w:val="00A14850"/>
    <w:rsid w:val="00A14F66"/>
    <w:rsid w:val="00A16001"/>
    <w:rsid w:val="00A16708"/>
    <w:rsid w:val="00A16ACC"/>
    <w:rsid w:val="00A16F12"/>
    <w:rsid w:val="00A16FDF"/>
    <w:rsid w:val="00A1717F"/>
    <w:rsid w:val="00A172A5"/>
    <w:rsid w:val="00A17A90"/>
    <w:rsid w:val="00A2116D"/>
    <w:rsid w:val="00A21684"/>
    <w:rsid w:val="00A21973"/>
    <w:rsid w:val="00A2222D"/>
    <w:rsid w:val="00A240C3"/>
    <w:rsid w:val="00A24B4C"/>
    <w:rsid w:val="00A25263"/>
    <w:rsid w:val="00A257BA"/>
    <w:rsid w:val="00A25ACD"/>
    <w:rsid w:val="00A265A8"/>
    <w:rsid w:val="00A26A5D"/>
    <w:rsid w:val="00A26DF9"/>
    <w:rsid w:val="00A26E3F"/>
    <w:rsid w:val="00A270D1"/>
    <w:rsid w:val="00A27418"/>
    <w:rsid w:val="00A3068F"/>
    <w:rsid w:val="00A309AB"/>
    <w:rsid w:val="00A30AA5"/>
    <w:rsid w:val="00A325B3"/>
    <w:rsid w:val="00A334DE"/>
    <w:rsid w:val="00A336A2"/>
    <w:rsid w:val="00A33FDC"/>
    <w:rsid w:val="00A34114"/>
    <w:rsid w:val="00A348C2"/>
    <w:rsid w:val="00A35CBD"/>
    <w:rsid w:val="00A370B2"/>
    <w:rsid w:val="00A37373"/>
    <w:rsid w:val="00A37690"/>
    <w:rsid w:val="00A407CF"/>
    <w:rsid w:val="00A40DB3"/>
    <w:rsid w:val="00A41CE9"/>
    <w:rsid w:val="00A42945"/>
    <w:rsid w:val="00A4343D"/>
    <w:rsid w:val="00A4388A"/>
    <w:rsid w:val="00A4433E"/>
    <w:rsid w:val="00A44735"/>
    <w:rsid w:val="00A44771"/>
    <w:rsid w:val="00A44895"/>
    <w:rsid w:val="00A44BDA"/>
    <w:rsid w:val="00A47294"/>
    <w:rsid w:val="00A47B18"/>
    <w:rsid w:val="00A47F0C"/>
    <w:rsid w:val="00A5088A"/>
    <w:rsid w:val="00A510A7"/>
    <w:rsid w:val="00A51B15"/>
    <w:rsid w:val="00A52672"/>
    <w:rsid w:val="00A52AC4"/>
    <w:rsid w:val="00A52F6E"/>
    <w:rsid w:val="00A54FEA"/>
    <w:rsid w:val="00A55ECC"/>
    <w:rsid w:val="00A57A2C"/>
    <w:rsid w:val="00A57B35"/>
    <w:rsid w:val="00A600C8"/>
    <w:rsid w:val="00A64FB1"/>
    <w:rsid w:val="00A653BC"/>
    <w:rsid w:val="00A70454"/>
    <w:rsid w:val="00A72E55"/>
    <w:rsid w:val="00A733E0"/>
    <w:rsid w:val="00A734F4"/>
    <w:rsid w:val="00A75D17"/>
    <w:rsid w:val="00A75ECF"/>
    <w:rsid w:val="00A76107"/>
    <w:rsid w:val="00A76528"/>
    <w:rsid w:val="00A77185"/>
    <w:rsid w:val="00A7731F"/>
    <w:rsid w:val="00A8010A"/>
    <w:rsid w:val="00A80FCB"/>
    <w:rsid w:val="00A82001"/>
    <w:rsid w:val="00A83B5E"/>
    <w:rsid w:val="00A84B4E"/>
    <w:rsid w:val="00A87B80"/>
    <w:rsid w:val="00A87D82"/>
    <w:rsid w:val="00A90266"/>
    <w:rsid w:val="00A90691"/>
    <w:rsid w:val="00A90AA0"/>
    <w:rsid w:val="00A90F4A"/>
    <w:rsid w:val="00A91168"/>
    <w:rsid w:val="00A91DF4"/>
    <w:rsid w:val="00A927DD"/>
    <w:rsid w:val="00A92A08"/>
    <w:rsid w:val="00A939C0"/>
    <w:rsid w:val="00A93C4D"/>
    <w:rsid w:val="00A93E0C"/>
    <w:rsid w:val="00A94DFC"/>
    <w:rsid w:val="00A95000"/>
    <w:rsid w:val="00A97B2C"/>
    <w:rsid w:val="00AA0748"/>
    <w:rsid w:val="00AA1F0B"/>
    <w:rsid w:val="00AA24BD"/>
    <w:rsid w:val="00AA2BB0"/>
    <w:rsid w:val="00AA2BF1"/>
    <w:rsid w:val="00AA2FBB"/>
    <w:rsid w:val="00AA3159"/>
    <w:rsid w:val="00AA523A"/>
    <w:rsid w:val="00AA55F8"/>
    <w:rsid w:val="00AA64A1"/>
    <w:rsid w:val="00AA65D9"/>
    <w:rsid w:val="00AA69EF"/>
    <w:rsid w:val="00AB05C6"/>
    <w:rsid w:val="00AB0999"/>
    <w:rsid w:val="00AB124A"/>
    <w:rsid w:val="00AB1AF6"/>
    <w:rsid w:val="00AB3300"/>
    <w:rsid w:val="00AB3BE6"/>
    <w:rsid w:val="00AB42BE"/>
    <w:rsid w:val="00AB626D"/>
    <w:rsid w:val="00AB7406"/>
    <w:rsid w:val="00AB7672"/>
    <w:rsid w:val="00AB7B51"/>
    <w:rsid w:val="00AC08A2"/>
    <w:rsid w:val="00AC199C"/>
    <w:rsid w:val="00AC1D9F"/>
    <w:rsid w:val="00AC3284"/>
    <w:rsid w:val="00AC3936"/>
    <w:rsid w:val="00AC40FA"/>
    <w:rsid w:val="00AC5C1F"/>
    <w:rsid w:val="00AC6A2B"/>
    <w:rsid w:val="00AC71C0"/>
    <w:rsid w:val="00AD1471"/>
    <w:rsid w:val="00AD1BF8"/>
    <w:rsid w:val="00AD2CD9"/>
    <w:rsid w:val="00AD2DF6"/>
    <w:rsid w:val="00AD5224"/>
    <w:rsid w:val="00AD5749"/>
    <w:rsid w:val="00AD5C10"/>
    <w:rsid w:val="00AD6C4E"/>
    <w:rsid w:val="00AE1842"/>
    <w:rsid w:val="00AE1C00"/>
    <w:rsid w:val="00AE32C7"/>
    <w:rsid w:val="00AE32CC"/>
    <w:rsid w:val="00AE36D8"/>
    <w:rsid w:val="00AE3B26"/>
    <w:rsid w:val="00AE3C76"/>
    <w:rsid w:val="00AE4586"/>
    <w:rsid w:val="00AE5326"/>
    <w:rsid w:val="00AE5470"/>
    <w:rsid w:val="00AE5CB1"/>
    <w:rsid w:val="00AE78AE"/>
    <w:rsid w:val="00AE7F21"/>
    <w:rsid w:val="00AF0353"/>
    <w:rsid w:val="00AF0423"/>
    <w:rsid w:val="00AF077E"/>
    <w:rsid w:val="00AF087A"/>
    <w:rsid w:val="00AF1907"/>
    <w:rsid w:val="00AF32AB"/>
    <w:rsid w:val="00AF3F69"/>
    <w:rsid w:val="00AF4A9F"/>
    <w:rsid w:val="00AF64E6"/>
    <w:rsid w:val="00AF7732"/>
    <w:rsid w:val="00AF779E"/>
    <w:rsid w:val="00B00784"/>
    <w:rsid w:val="00B009EE"/>
    <w:rsid w:val="00B00E88"/>
    <w:rsid w:val="00B01D0F"/>
    <w:rsid w:val="00B076E3"/>
    <w:rsid w:val="00B0785B"/>
    <w:rsid w:val="00B11316"/>
    <w:rsid w:val="00B13565"/>
    <w:rsid w:val="00B13996"/>
    <w:rsid w:val="00B13AAF"/>
    <w:rsid w:val="00B13EBD"/>
    <w:rsid w:val="00B14A5B"/>
    <w:rsid w:val="00B15931"/>
    <w:rsid w:val="00B15AB5"/>
    <w:rsid w:val="00B169B0"/>
    <w:rsid w:val="00B1739F"/>
    <w:rsid w:val="00B17FDC"/>
    <w:rsid w:val="00B20DD3"/>
    <w:rsid w:val="00B21718"/>
    <w:rsid w:val="00B232EC"/>
    <w:rsid w:val="00B23E9D"/>
    <w:rsid w:val="00B2498D"/>
    <w:rsid w:val="00B2576A"/>
    <w:rsid w:val="00B25BB2"/>
    <w:rsid w:val="00B261AC"/>
    <w:rsid w:val="00B264B8"/>
    <w:rsid w:val="00B30E3C"/>
    <w:rsid w:val="00B31553"/>
    <w:rsid w:val="00B31A51"/>
    <w:rsid w:val="00B31E79"/>
    <w:rsid w:val="00B31EA7"/>
    <w:rsid w:val="00B32C41"/>
    <w:rsid w:val="00B34B9C"/>
    <w:rsid w:val="00B356DF"/>
    <w:rsid w:val="00B37A06"/>
    <w:rsid w:val="00B40055"/>
    <w:rsid w:val="00B4009E"/>
    <w:rsid w:val="00B40676"/>
    <w:rsid w:val="00B410D5"/>
    <w:rsid w:val="00B41739"/>
    <w:rsid w:val="00B4410C"/>
    <w:rsid w:val="00B45094"/>
    <w:rsid w:val="00B45B6E"/>
    <w:rsid w:val="00B46B57"/>
    <w:rsid w:val="00B477B3"/>
    <w:rsid w:val="00B47C1E"/>
    <w:rsid w:val="00B5031A"/>
    <w:rsid w:val="00B506A9"/>
    <w:rsid w:val="00B5190E"/>
    <w:rsid w:val="00B522B3"/>
    <w:rsid w:val="00B52BF7"/>
    <w:rsid w:val="00B5425E"/>
    <w:rsid w:val="00B54447"/>
    <w:rsid w:val="00B5478D"/>
    <w:rsid w:val="00B54D25"/>
    <w:rsid w:val="00B55D9D"/>
    <w:rsid w:val="00B6094C"/>
    <w:rsid w:val="00B610CC"/>
    <w:rsid w:val="00B61380"/>
    <w:rsid w:val="00B63438"/>
    <w:rsid w:val="00B63838"/>
    <w:rsid w:val="00B64899"/>
    <w:rsid w:val="00B65544"/>
    <w:rsid w:val="00B65A9E"/>
    <w:rsid w:val="00B665AC"/>
    <w:rsid w:val="00B74190"/>
    <w:rsid w:val="00B747BF"/>
    <w:rsid w:val="00B75074"/>
    <w:rsid w:val="00B75CFF"/>
    <w:rsid w:val="00B76062"/>
    <w:rsid w:val="00B76558"/>
    <w:rsid w:val="00B7692D"/>
    <w:rsid w:val="00B76E1B"/>
    <w:rsid w:val="00B77489"/>
    <w:rsid w:val="00B8031E"/>
    <w:rsid w:val="00B80762"/>
    <w:rsid w:val="00B80F1C"/>
    <w:rsid w:val="00B8130A"/>
    <w:rsid w:val="00B81A28"/>
    <w:rsid w:val="00B83849"/>
    <w:rsid w:val="00B83C4D"/>
    <w:rsid w:val="00B85035"/>
    <w:rsid w:val="00B8547C"/>
    <w:rsid w:val="00B878A2"/>
    <w:rsid w:val="00B87A68"/>
    <w:rsid w:val="00B91129"/>
    <w:rsid w:val="00B933B2"/>
    <w:rsid w:val="00B933C6"/>
    <w:rsid w:val="00B935EA"/>
    <w:rsid w:val="00B936B5"/>
    <w:rsid w:val="00B93F8D"/>
    <w:rsid w:val="00B9446A"/>
    <w:rsid w:val="00B94B4C"/>
    <w:rsid w:val="00B96AE6"/>
    <w:rsid w:val="00B9779F"/>
    <w:rsid w:val="00B97B91"/>
    <w:rsid w:val="00BA1DFF"/>
    <w:rsid w:val="00BA5C19"/>
    <w:rsid w:val="00BA6398"/>
    <w:rsid w:val="00BA72A2"/>
    <w:rsid w:val="00BA7995"/>
    <w:rsid w:val="00BB0E02"/>
    <w:rsid w:val="00BB2856"/>
    <w:rsid w:val="00BB37DD"/>
    <w:rsid w:val="00BB37FD"/>
    <w:rsid w:val="00BB3C1E"/>
    <w:rsid w:val="00BB3D5E"/>
    <w:rsid w:val="00BB4C36"/>
    <w:rsid w:val="00BB4F93"/>
    <w:rsid w:val="00BB57D2"/>
    <w:rsid w:val="00BB6475"/>
    <w:rsid w:val="00BB6ADF"/>
    <w:rsid w:val="00BB75CD"/>
    <w:rsid w:val="00BC2632"/>
    <w:rsid w:val="00BC2E69"/>
    <w:rsid w:val="00BC2EC1"/>
    <w:rsid w:val="00BC362B"/>
    <w:rsid w:val="00BC3A5C"/>
    <w:rsid w:val="00BC4EB6"/>
    <w:rsid w:val="00BC5229"/>
    <w:rsid w:val="00BC56A2"/>
    <w:rsid w:val="00BC5DE8"/>
    <w:rsid w:val="00BC69BC"/>
    <w:rsid w:val="00BC7A91"/>
    <w:rsid w:val="00BC7DA3"/>
    <w:rsid w:val="00BD09D9"/>
    <w:rsid w:val="00BD29BB"/>
    <w:rsid w:val="00BD2A07"/>
    <w:rsid w:val="00BD2E45"/>
    <w:rsid w:val="00BD2EBB"/>
    <w:rsid w:val="00BD5F4B"/>
    <w:rsid w:val="00BD646A"/>
    <w:rsid w:val="00BD6B28"/>
    <w:rsid w:val="00BD7497"/>
    <w:rsid w:val="00BE00CC"/>
    <w:rsid w:val="00BE1EC3"/>
    <w:rsid w:val="00BE2266"/>
    <w:rsid w:val="00BE292E"/>
    <w:rsid w:val="00BE35CE"/>
    <w:rsid w:val="00BE7083"/>
    <w:rsid w:val="00BE7571"/>
    <w:rsid w:val="00BF0088"/>
    <w:rsid w:val="00BF0B5D"/>
    <w:rsid w:val="00BF22E4"/>
    <w:rsid w:val="00BF232E"/>
    <w:rsid w:val="00BF2371"/>
    <w:rsid w:val="00BF2BC6"/>
    <w:rsid w:val="00BF3F23"/>
    <w:rsid w:val="00BF4687"/>
    <w:rsid w:val="00BF58D2"/>
    <w:rsid w:val="00BF5C59"/>
    <w:rsid w:val="00BF5E3D"/>
    <w:rsid w:val="00BF5FEC"/>
    <w:rsid w:val="00BF677D"/>
    <w:rsid w:val="00BF73FC"/>
    <w:rsid w:val="00BF7E13"/>
    <w:rsid w:val="00C00694"/>
    <w:rsid w:val="00C00D97"/>
    <w:rsid w:val="00C010D6"/>
    <w:rsid w:val="00C01B41"/>
    <w:rsid w:val="00C01B62"/>
    <w:rsid w:val="00C02B0F"/>
    <w:rsid w:val="00C02F90"/>
    <w:rsid w:val="00C03850"/>
    <w:rsid w:val="00C04E7F"/>
    <w:rsid w:val="00C051C0"/>
    <w:rsid w:val="00C059CF"/>
    <w:rsid w:val="00C05FA4"/>
    <w:rsid w:val="00C06E4A"/>
    <w:rsid w:val="00C0746A"/>
    <w:rsid w:val="00C07A9F"/>
    <w:rsid w:val="00C10628"/>
    <w:rsid w:val="00C10E5E"/>
    <w:rsid w:val="00C11988"/>
    <w:rsid w:val="00C11F7E"/>
    <w:rsid w:val="00C13105"/>
    <w:rsid w:val="00C13867"/>
    <w:rsid w:val="00C14BD9"/>
    <w:rsid w:val="00C1604C"/>
    <w:rsid w:val="00C16409"/>
    <w:rsid w:val="00C16C8D"/>
    <w:rsid w:val="00C20D91"/>
    <w:rsid w:val="00C2116E"/>
    <w:rsid w:val="00C21493"/>
    <w:rsid w:val="00C218DF"/>
    <w:rsid w:val="00C22A76"/>
    <w:rsid w:val="00C23E5E"/>
    <w:rsid w:val="00C242D4"/>
    <w:rsid w:val="00C245F3"/>
    <w:rsid w:val="00C249E4"/>
    <w:rsid w:val="00C24A91"/>
    <w:rsid w:val="00C25980"/>
    <w:rsid w:val="00C26382"/>
    <w:rsid w:val="00C2705B"/>
    <w:rsid w:val="00C3015D"/>
    <w:rsid w:val="00C313C1"/>
    <w:rsid w:val="00C313F2"/>
    <w:rsid w:val="00C31CED"/>
    <w:rsid w:val="00C33D27"/>
    <w:rsid w:val="00C33FB4"/>
    <w:rsid w:val="00C3424E"/>
    <w:rsid w:val="00C354B4"/>
    <w:rsid w:val="00C3573B"/>
    <w:rsid w:val="00C357EC"/>
    <w:rsid w:val="00C37F0A"/>
    <w:rsid w:val="00C4003B"/>
    <w:rsid w:val="00C4140E"/>
    <w:rsid w:val="00C41ABB"/>
    <w:rsid w:val="00C41D7F"/>
    <w:rsid w:val="00C43C88"/>
    <w:rsid w:val="00C46604"/>
    <w:rsid w:val="00C47B18"/>
    <w:rsid w:val="00C47F3D"/>
    <w:rsid w:val="00C5033F"/>
    <w:rsid w:val="00C513AD"/>
    <w:rsid w:val="00C533BD"/>
    <w:rsid w:val="00C53F3E"/>
    <w:rsid w:val="00C547D5"/>
    <w:rsid w:val="00C570CC"/>
    <w:rsid w:val="00C579EA"/>
    <w:rsid w:val="00C57B13"/>
    <w:rsid w:val="00C600DF"/>
    <w:rsid w:val="00C60670"/>
    <w:rsid w:val="00C60915"/>
    <w:rsid w:val="00C60958"/>
    <w:rsid w:val="00C615DD"/>
    <w:rsid w:val="00C61C29"/>
    <w:rsid w:val="00C62EFF"/>
    <w:rsid w:val="00C6413F"/>
    <w:rsid w:val="00C667FC"/>
    <w:rsid w:val="00C66D02"/>
    <w:rsid w:val="00C67409"/>
    <w:rsid w:val="00C67BBB"/>
    <w:rsid w:val="00C70729"/>
    <w:rsid w:val="00C72B45"/>
    <w:rsid w:val="00C72B6A"/>
    <w:rsid w:val="00C7378F"/>
    <w:rsid w:val="00C74296"/>
    <w:rsid w:val="00C759D4"/>
    <w:rsid w:val="00C762C8"/>
    <w:rsid w:val="00C7655B"/>
    <w:rsid w:val="00C770DD"/>
    <w:rsid w:val="00C800B5"/>
    <w:rsid w:val="00C80392"/>
    <w:rsid w:val="00C803F1"/>
    <w:rsid w:val="00C80E4F"/>
    <w:rsid w:val="00C816D8"/>
    <w:rsid w:val="00C81C20"/>
    <w:rsid w:val="00C81F4C"/>
    <w:rsid w:val="00C833FC"/>
    <w:rsid w:val="00C8501D"/>
    <w:rsid w:val="00C852D8"/>
    <w:rsid w:val="00C85929"/>
    <w:rsid w:val="00C86F8B"/>
    <w:rsid w:val="00C870F3"/>
    <w:rsid w:val="00C87104"/>
    <w:rsid w:val="00C87CF4"/>
    <w:rsid w:val="00C902A5"/>
    <w:rsid w:val="00C91918"/>
    <w:rsid w:val="00C91B45"/>
    <w:rsid w:val="00C91B83"/>
    <w:rsid w:val="00C92EB4"/>
    <w:rsid w:val="00C93D70"/>
    <w:rsid w:val="00C9412C"/>
    <w:rsid w:val="00C942FE"/>
    <w:rsid w:val="00C94F67"/>
    <w:rsid w:val="00C978D5"/>
    <w:rsid w:val="00C9799A"/>
    <w:rsid w:val="00C97CCA"/>
    <w:rsid w:val="00CA0822"/>
    <w:rsid w:val="00CA15C0"/>
    <w:rsid w:val="00CA16F9"/>
    <w:rsid w:val="00CA18D1"/>
    <w:rsid w:val="00CA1BFF"/>
    <w:rsid w:val="00CA1CBB"/>
    <w:rsid w:val="00CA3628"/>
    <w:rsid w:val="00CA38A2"/>
    <w:rsid w:val="00CA42EE"/>
    <w:rsid w:val="00CA4369"/>
    <w:rsid w:val="00CA484D"/>
    <w:rsid w:val="00CA6387"/>
    <w:rsid w:val="00CA6BA8"/>
    <w:rsid w:val="00CA7A0F"/>
    <w:rsid w:val="00CA7C1F"/>
    <w:rsid w:val="00CB0CCF"/>
    <w:rsid w:val="00CB2B77"/>
    <w:rsid w:val="00CB3656"/>
    <w:rsid w:val="00CB3E2F"/>
    <w:rsid w:val="00CB4254"/>
    <w:rsid w:val="00CB486D"/>
    <w:rsid w:val="00CB6800"/>
    <w:rsid w:val="00CB68C3"/>
    <w:rsid w:val="00CB6C45"/>
    <w:rsid w:val="00CB7498"/>
    <w:rsid w:val="00CB7B99"/>
    <w:rsid w:val="00CC217D"/>
    <w:rsid w:val="00CC46FE"/>
    <w:rsid w:val="00CC511D"/>
    <w:rsid w:val="00CC5336"/>
    <w:rsid w:val="00CC67D8"/>
    <w:rsid w:val="00CC6805"/>
    <w:rsid w:val="00CC691A"/>
    <w:rsid w:val="00CC7FC3"/>
    <w:rsid w:val="00CD0B10"/>
    <w:rsid w:val="00CD21EF"/>
    <w:rsid w:val="00CD277E"/>
    <w:rsid w:val="00CD2A08"/>
    <w:rsid w:val="00CD2A62"/>
    <w:rsid w:val="00CD3B04"/>
    <w:rsid w:val="00CD45BA"/>
    <w:rsid w:val="00CD4DDF"/>
    <w:rsid w:val="00CD4FB8"/>
    <w:rsid w:val="00CD5CA0"/>
    <w:rsid w:val="00CD65B4"/>
    <w:rsid w:val="00CD6C2D"/>
    <w:rsid w:val="00CD6FB3"/>
    <w:rsid w:val="00CD77CB"/>
    <w:rsid w:val="00CE0265"/>
    <w:rsid w:val="00CE0F1F"/>
    <w:rsid w:val="00CE1384"/>
    <w:rsid w:val="00CE3986"/>
    <w:rsid w:val="00CE4B2C"/>
    <w:rsid w:val="00CF0333"/>
    <w:rsid w:val="00CF0893"/>
    <w:rsid w:val="00CF0A51"/>
    <w:rsid w:val="00CF2C76"/>
    <w:rsid w:val="00CF31FC"/>
    <w:rsid w:val="00CF5239"/>
    <w:rsid w:val="00CF552B"/>
    <w:rsid w:val="00CF627A"/>
    <w:rsid w:val="00CF66A4"/>
    <w:rsid w:val="00CF67BC"/>
    <w:rsid w:val="00CF729F"/>
    <w:rsid w:val="00D0036A"/>
    <w:rsid w:val="00D0081B"/>
    <w:rsid w:val="00D01A87"/>
    <w:rsid w:val="00D01D95"/>
    <w:rsid w:val="00D02851"/>
    <w:rsid w:val="00D03223"/>
    <w:rsid w:val="00D032F1"/>
    <w:rsid w:val="00D03E92"/>
    <w:rsid w:val="00D04706"/>
    <w:rsid w:val="00D04AAA"/>
    <w:rsid w:val="00D05443"/>
    <w:rsid w:val="00D05636"/>
    <w:rsid w:val="00D05C42"/>
    <w:rsid w:val="00D06F15"/>
    <w:rsid w:val="00D0727A"/>
    <w:rsid w:val="00D10305"/>
    <w:rsid w:val="00D1064C"/>
    <w:rsid w:val="00D12681"/>
    <w:rsid w:val="00D12776"/>
    <w:rsid w:val="00D127B0"/>
    <w:rsid w:val="00D12958"/>
    <w:rsid w:val="00D13710"/>
    <w:rsid w:val="00D14754"/>
    <w:rsid w:val="00D159C9"/>
    <w:rsid w:val="00D15A17"/>
    <w:rsid w:val="00D16DC2"/>
    <w:rsid w:val="00D17CD0"/>
    <w:rsid w:val="00D2021A"/>
    <w:rsid w:val="00D21207"/>
    <w:rsid w:val="00D21D7F"/>
    <w:rsid w:val="00D21EA2"/>
    <w:rsid w:val="00D22BFD"/>
    <w:rsid w:val="00D22EDA"/>
    <w:rsid w:val="00D2380A"/>
    <w:rsid w:val="00D24F67"/>
    <w:rsid w:val="00D24FD2"/>
    <w:rsid w:val="00D302D7"/>
    <w:rsid w:val="00D3034E"/>
    <w:rsid w:val="00D30D55"/>
    <w:rsid w:val="00D30D64"/>
    <w:rsid w:val="00D32A12"/>
    <w:rsid w:val="00D33820"/>
    <w:rsid w:val="00D33A4F"/>
    <w:rsid w:val="00D35EC9"/>
    <w:rsid w:val="00D3604D"/>
    <w:rsid w:val="00D41CBF"/>
    <w:rsid w:val="00D43498"/>
    <w:rsid w:val="00D4360F"/>
    <w:rsid w:val="00D4384C"/>
    <w:rsid w:val="00D4412F"/>
    <w:rsid w:val="00D4440A"/>
    <w:rsid w:val="00D44668"/>
    <w:rsid w:val="00D446BA"/>
    <w:rsid w:val="00D44D28"/>
    <w:rsid w:val="00D458EF"/>
    <w:rsid w:val="00D5083D"/>
    <w:rsid w:val="00D5130B"/>
    <w:rsid w:val="00D51A07"/>
    <w:rsid w:val="00D52912"/>
    <w:rsid w:val="00D53FDD"/>
    <w:rsid w:val="00D545DC"/>
    <w:rsid w:val="00D55B7E"/>
    <w:rsid w:val="00D55C38"/>
    <w:rsid w:val="00D55FDB"/>
    <w:rsid w:val="00D574C7"/>
    <w:rsid w:val="00D57A41"/>
    <w:rsid w:val="00D61493"/>
    <w:rsid w:val="00D6158E"/>
    <w:rsid w:val="00D63E79"/>
    <w:rsid w:val="00D6429C"/>
    <w:rsid w:val="00D64854"/>
    <w:rsid w:val="00D64951"/>
    <w:rsid w:val="00D65A8E"/>
    <w:rsid w:val="00D66167"/>
    <w:rsid w:val="00D66194"/>
    <w:rsid w:val="00D66D4E"/>
    <w:rsid w:val="00D67680"/>
    <w:rsid w:val="00D72C84"/>
    <w:rsid w:val="00D73B04"/>
    <w:rsid w:val="00D7537B"/>
    <w:rsid w:val="00D75ED8"/>
    <w:rsid w:val="00D77286"/>
    <w:rsid w:val="00D772C6"/>
    <w:rsid w:val="00D7742B"/>
    <w:rsid w:val="00D77B54"/>
    <w:rsid w:val="00D80396"/>
    <w:rsid w:val="00D818E1"/>
    <w:rsid w:val="00D81FCF"/>
    <w:rsid w:val="00D83D1B"/>
    <w:rsid w:val="00D841B4"/>
    <w:rsid w:val="00D84796"/>
    <w:rsid w:val="00D849C6"/>
    <w:rsid w:val="00D8569A"/>
    <w:rsid w:val="00D86AF1"/>
    <w:rsid w:val="00D906EA"/>
    <w:rsid w:val="00D9123A"/>
    <w:rsid w:val="00D912D2"/>
    <w:rsid w:val="00D91E8D"/>
    <w:rsid w:val="00D92D4D"/>
    <w:rsid w:val="00D94526"/>
    <w:rsid w:val="00D947B1"/>
    <w:rsid w:val="00D94B18"/>
    <w:rsid w:val="00D95659"/>
    <w:rsid w:val="00D959E2"/>
    <w:rsid w:val="00D964A7"/>
    <w:rsid w:val="00D96A14"/>
    <w:rsid w:val="00D96BCE"/>
    <w:rsid w:val="00DA03A7"/>
    <w:rsid w:val="00DA0980"/>
    <w:rsid w:val="00DA15B7"/>
    <w:rsid w:val="00DA1D38"/>
    <w:rsid w:val="00DA24BC"/>
    <w:rsid w:val="00DA24C2"/>
    <w:rsid w:val="00DA28FF"/>
    <w:rsid w:val="00DA35BA"/>
    <w:rsid w:val="00DA517A"/>
    <w:rsid w:val="00DA545D"/>
    <w:rsid w:val="00DA58AA"/>
    <w:rsid w:val="00DA5AB3"/>
    <w:rsid w:val="00DA720B"/>
    <w:rsid w:val="00DA76F5"/>
    <w:rsid w:val="00DB0301"/>
    <w:rsid w:val="00DB0D6E"/>
    <w:rsid w:val="00DB191B"/>
    <w:rsid w:val="00DB1C97"/>
    <w:rsid w:val="00DB223C"/>
    <w:rsid w:val="00DB3A7B"/>
    <w:rsid w:val="00DB5712"/>
    <w:rsid w:val="00DB5ACD"/>
    <w:rsid w:val="00DB5E67"/>
    <w:rsid w:val="00DB6DA6"/>
    <w:rsid w:val="00DB71EA"/>
    <w:rsid w:val="00DB76A9"/>
    <w:rsid w:val="00DC3268"/>
    <w:rsid w:val="00DC3761"/>
    <w:rsid w:val="00DC3EA1"/>
    <w:rsid w:val="00DC4862"/>
    <w:rsid w:val="00DC5168"/>
    <w:rsid w:val="00DC5549"/>
    <w:rsid w:val="00DC6269"/>
    <w:rsid w:val="00DC6A40"/>
    <w:rsid w:val="00DC6CE6"/>
    <w:rsid w:val="00DC781F"/>
    <w:rsid w:val="00DC7CC6"/>
    <w:rsid w:val="00DD0AA4"/>
    <w:rsid w:val="00DD10BD"/>
    <w:rsid w:val="00DD126C"/>
    <w:rsid w:val="00DD176E"/>
    <w:rsid w:val="00DD29ED"/>
    <w:rsid w:val="00DD3BB9"/>
    <w:rsid w:val="00DD3DA3"/>
    <w:rsid w:val="00DD4594"/>
    <w:rsid w:val="00DD49F8"/>
    <w:rsid w:val="00DD5470"/>
    <w:rsid w:val="00DD60BE"/>
    <w:rsid w:val="00DE0767"/>
    <w:rsid w:val="00DE16FD"/>
    <w:rsid w:val="00DE18DA"/>
    <w:rsid w:val="00DE27E0"/>
    <w:rsid w:val="00DE2ACF"/>
    <w:rsid w:val="00DE5B78"/>
    <w:rsid w:val="00DE5EAD"/>
    <w:rsid w:val="00DE6195"/>
    <w:rsid w:val="00DE7810"/>
    <w:rsid w:val="00DF0A14"/>
    <w:rsid w:val="00DF0AFC"/>
    <w:rsid w:val="00DF277E"/>
    <w:rsid w:val="00DF34AE"/>
    <w:rsid w:val="00DF35EF"/>
    <w:rsid w:val="00DF372B"/>
    <w:rsid w:val="00DF4283"/>
    <w:rsid w:val="00DF430E"/>
    <w:rsid w:val="00DF5026"/>
    <w:rsid w:val="00DF596F"/>
    <w:rsid w:val="00DF5D1D"/>
    <w:rsid w:val="00DF63AB"/>
    <w:rsid w:val="00DF6902"/>
    <w:rsid w:val="00DF749B"/>
    <w:rsid w:val="00DF74EE"/>
    <w:rsid w:val="00DF750E"/>
    <w:rsid w:val="00DF7743"/>
    <w:rsid w:val="00DF7AFF"/>
    <w:rsid w:val="00E006F0"/>
    <w:rsid w:val="00E007A6"/>
    <w:rsid w:val="00E009C3"/>
    <w:rsid w:val="00E028E0"/>
    <w:rsid w:val="00E02AD5"/>
    <w:rsid w:val="00E04EB0"/>
    <w:rsid w:val="00E057FF"/>
    <w:rsid w:val="00E0636E"/>
    <w:rsid w:val="00E06D75"/>
    <w:rsid w:val="00E104F2"/>
    <w:rsid w:val="00E10811"/>
    <w:rsid w:val="00E10FAF"/>
    <w:rsid w:val="00E112A5"/>
    <w:rsid w:val="00E11448"/>
    <w:rsid w:val="00E120C8"/>
    <w:rsid w:val="00E129CF"/>
    <w:rsid w:val="00E14E52"/>
    <w:rsid w:val="00E15967"/>
    <w:rsid w:val="00E15DD2"/>
    <w:rsid w:val="00E16988"/>
    <w:rsid w:val="00E16EC5"/>
    <w:rsid w:val="00E16F0D"/>
    <w:rsid w:val="00E1765F"/>
    <w:rsid w:val="00E1798A"/>
    <w:rsid w:val="00E17CBD"/>
    <w:rsid w:val="00E17CC8"/>
    <w:rsid w:val="00E200FD"/>
    <w:rsid w:val="00E21483"/>
    <w:rsid w:val="00E232EC"/>
    <w:rsid w:val="00E2363E"/>
    <w:rsid w:val="00E24D14"/>
    <w:rsid w:val="00E257AE"/>
    <w:rsid w:val="00E26168"/>
    <w:rsid w:val="00E26261"/>
    <w:rsid w:val="00E278AD"/>
    <w:rsid w:val="00E301EB"/>
    <w:rsid w:val="00E31386"/>
    <w:rsid w:val="00E32259"/>
    <w:rsid w:val="00E3496A"/>
    <w:rsid w:val="00E34D7E"/>
    <w:rsid w:val="00E35AA1"/>
    <w:rsid w:val="00E3653C"/>
    <w:rsid w:val="00E3738E"/>
    <w:rsid w:val="00E37813"/>
    <w:rsid w:val="00E37F75"/>
    <w:rsid w:val="00E407E2"/>
    <w:rsid w:val="00E408F4"/>
    <w:rsid w:val="00E41C10"/>
    <w:rsid w:val="00E41F20"/>
    <w:rsid w:val="00E42018"/>
    <w:rsid w:val="00E4264E"/>
    <w:rsid w:val="00E427DA"/>
    <w:rsid w:val="00E42F3C"/>
    <w:rsid w:val="00E4307F"/>
    <w:rsid w:val="00E4380C"/>
    <w:rsid w:val="00E43E33"/>
    <w:rsid w:val="00E4412A"/>
    <w:rsid w:val="00E442F3"/>
    <w:rsid w:val="00E447B9"/>
    <w:rsid w:val="00E45419"/>
    <w:rsid w:val="00E45844"/>
    <w:rsid w:val="00E47E77"/>
    <w:rsid w:val="00E504A0"/>
    <w:rsid w:val="00E51080"/>
    <w:rsid w:val="00E51311"/>
    <w:rsid w:val="00E5185A"/>
    <w:rsid w:val="00E5309E"/>
    <w:rsid w:val="00E55038"/>
    <w:rsid w:val="00E552B1"/>
    <w:rsid w:val="00E562DF"/>
    <w:rsid w:val="00E5735C"/>
    <w:rsid w:val="00E57B74"/>
    <w:rsid w:val="00E60566"/>
    <w:rsid w:val="00E61F70"/>
    <w:rsid w:val="00E628A2"/>
    <w:rsid w:val="00E6335D"/>
    <w:rsid w:val="00E63D41"/>
    <w:rsid w:val="00E640CD"/>
    <w:rsid w:val="00E648DC"/>
    <w:rsid w:val="00E64EC7"/>
    <w:rsid w:val="00E66598"/>
    <w:rsid w:val="00E667AC"/>
    <w:rsid w:val="00E66D0A"/>
    <w:rsid w:val="00E67EF0"/>
    <w:rsid w:val="00E70198"/>
    <w:rsid w:val="00E71399"/>
    <w:rsid w:val="00E72967"/>
    <w:rsid w:val="00E73222"/>
    <w:rsid w:val="00E74617"/>
    <w:rsid w:val="00E74AE9"/>
    <w:rsid w:val="00E77B95"/>
    <w:rsid w:val="00E77F62"/>
    <w:rsid w:val="00E80500"/>
    <w:rsid w:val="00E813F2"/>
    <w:rsid w:val="00E81C26"/>
    <w:rsid w:val="00E825FC"/>
    <w:rsid w:val="00E82D7A"/>
    <w:rsid w:val="00E847D2"/>
    <w:rsid w:val="00E84A7A"/>
    <w:rsid w:val="00E856F8"/>
    <w:rsid w:val="00E8613E"/>
    <w:rsid w:val="00E8654D"/>
    <w:rsid w:val="00E86595"/>
    <w:rsid w:val="00E86599"/>
    <w:rsid w:val="00E874BC"/>
    <w:rsid w:val="00E878E4"/>
    <w:rsid w:val="00E90948"/>
    <w:rsid w:val="00E90A2A"/>
    <w:rsid w:val="00E910F3"/>
    <w:rsid w:val="00E911C7"/>
    <w:rsid w:val="00E91EE3"/>
    <w:rsid w:val="00E9289B"/>
    <w:rsid w:val="00E93831"/>
    <w:rsid w:val="00E942AA"/>
    <w:rsid w:val="00E9530B"/>
    <w:rsid w:val="00E95BA4"/>
    <w:rsid w:val="00E96930"/>
    <w:rsid w:val="00E9751B"/>
    <w:rsid w:val="00EA0C4D"/>
    <w:rsid w:val="00EA1A79"/>
    <w:rsid w:val="00EA1B26"/>
    <w:rsid w:val="00EA2892"/>
    <w:rsid w:val="00EA2FAE"/>
    <w:rsid w:val="00EA3308"/>
    <w:rsid w:val="00EA3D0B"/>
    <w:rsid w:val="00EA3F4D"/>
    <w:rsid w:val="00EA52E3"/>
    <w:rsid w:val="00EA7083"/>
    <w:rsid w:val="00EB0565"/>
    <w:rsid w:val="00EB1485"/>
    <w:rsid w:val="00EB15CC"/>
    <w:rsid w:val="00EB37A5"/>
    <w:rsid w:val="00EB38C9"/>
    <w:rsid w:val="00EB4DC0"/>
    <w:rsid w:val="00EB670D"/>
    <w:rsid w:val="00EB72CE"/>
    <w:rsid w:val="00EB7660"/>
    <w:rsid w:val="00EC09B8"/>
    <w:rsid w:val="00EC0CDA"/>
    <w:rsid w:val="00EC11DE"/>
    <w:rsid w:val="00EC2824"/>
    <w:rsid w:val="00EC3229"/>
    <w:rsid w:val="00EC4319"/>
    <w:rsid w:val="00EC4C5B"/>
    <w:rsid w:val="00EC4F7E"/>
    <w:rsid w:val="00EC5954"/>
    <w:rsid w:val="00EC5F42"/>
    <w:rsid w:val="00EC741F"/>
    <w:rsid w:val="00EC7460"/>
    <w:rsid w:val="00ED03D7"/>
    <w:rsid w:val="00ED25C0"/>
    <w:rsid w:val="00ED2A84"/>
    <w:rsid w:val="00ED3059"/>
    <w:rsid w:val="00ED38FB"/>
    <w:rsid w:val="00ED3A5B"/>
    <w:rsid w:val="00ED40CC"/>
    <w:rsid w:val="00ED41F8"/>
    <w:rsid w:val="00ED4D68"/>
    <w:rsid w:val="00ED6137"/>
    <w:rsid w:val="00ED7304"/>
    <w:rsid w:val="00EE0498"/>
    <w:rsid w:val="00EE086E"/>
    <w:rsid w:val="00EE1033"/>
    <w:rsid w:val="00EE1716"/>
    <w:rsid w:val="00EE1FFD"/>
    <w:rsid w:val="00EE2917"/>
    <w:rsid w:val="00EE3D12"/>
    <w:rsid w:val="00EE3E9D"/>
    <w:rsid w:val="00EE4228"/>
    <w:rsid w:val="00EE47C2"/>
    <w:rsid w:val="00EE4E1D"/>
    <w:rsid w:val="00EE5673"/>
    <w:rsid w:val="00EF01B0"/>
    <w:rsid w:val="00EF0B98"/>
    <w:rsid w:val="00EF0D9E"/>
    <w:rsid w:val="00EF1163"/>
    <w:rsid w:val="00EF123A"/>
    <w:rsid w:val="00EF17A0"/>
    <w:rsid w:val="00EF2217"/>
    <w:rsid w:val="00EF224E"/>
    <w:rsid w:val="00EF23CC"/>
    <w:rsid w:val="00EF243B"/>
    <w:rsid w:val="00EF43B1"/>
    <w:rsid w:val="00EF49EA"/>
    <w:rsid w:val="00EF675E"/>
    <w:rsid w:val="00F01A05"/>
    <w:rsid w:val="00F01A87"/>
    <w:rsid w:val="00F02086"/>
    <w:rsid w:val="00F029DE"/>
    <w:rsid w:val="00F0418E"/>
    <w:rsid w:val="00F065AA"/>
    <w:rsid w:val="00F07D80"/>
    <w:rsid w:val="00F10255"/>
    <w:rsid w:val="00F10A83"/>
    <w:rsid w:val="00F11185"/>
    <w:rsid w:val="00F112AB"/>
    <w:rsid w:val="00F11972"/>
    <w:rsid w:val="00F11A50"/>
    <w:rsid w:val="00F148FE"/>
    <w:rsid w:val="00F14961"/>
    <w:rsid w:val="00F149FB"/>
    <w:rsid w:val="00F14C13"/>
    <w:rsid w:val="00F151E6"/>
    <w:rsid w:val="00F16DD6"/>
    <w:rsid w:val="00F16E6F"/>
    <w:rsid w:val="00F2103F"/>
    <w:rsid w:val="00F215C6"/>
    <w:rsid w:val="00F21F17"/>
    <w:rsid w:val="00F229F0"/>
    <w:rsid w:val="00F22F0F"/>
    <w:rsid w:val="00F2358C"/>
    <w:rsid w:val="00F2388C"/>
    <w:rsid w:val="00F23B29"/>
    <w:rsid w:val="00F23E5E"/>
    <w:rsid w:val="00F23FBB"/>
    <w:rsid w:val="00F24504"/>
    <w:rsid w:val="00F24AE0"/>
    <w:rsid w:val="00F24DC7"/>
    <w:rsid w:val="00F24E4C"/>
    <w:rsid w:val="00F255A6"/>
    <w:rsid w:val="00F26AF6"/>
    <w:rsid w:val="00F279C6"/>
    <w:rsid w:val="00F30442"/>
    <w:rsid w:val="00F30B2F"/>
    <w:rsid w:val="00F31F30"/>
    <w:rsid w:val="00F31FB0"/>
    <w:rsid w:val="00F32BF5"/>
    <w:rsid w:val="00F32C2B"/>
    <w:rsid w:val="00F337F7"/>
    <w:rsid w:val="00F33A28"/>
    <w:rsid w:val="00F35320"/>
    <w:rsid w:val="00F35D88"/>
    <w:rsid w:val="00F36F51"/>
    <w:rsid w:val="00F372DA"/>
    <w:rsid w:val="00F4030B"/>
    <w:rsid w:val="00F403A1"/>
    <w:rsid w:val="00F403AE"/>
    <w:rsid w:val="00F41691"/>
    <w:rsid w:val="00F42503"/>
    <w:rsid w:val="00F43BAE"/>
    <w:rsid w:val="00F44797"/>
    <w:rsid w:val="00F44F94"/>
    <w:rsid w:val="00F46220"/>
    <w:rsid w:val="00F46720"/>
    <w:rsid w:val="00F4705F"/>
    <w:rsid w:val="00F4725D"/>
    <w:rsid w:val="00F472A2"/>
    <w:rsid w:val="00F4742B"/>
    <w:rsid w:val="00F501E7"/>
    <w:rsid w:val="00F5044A"/>
    <w:rsid w:val="00F50CEF"/>
    <w:rsid w:val="00F51519"/>
    <w:rsid w:val="00F51AAD"/>
    <w:rsid w:val="00F52703"/>
    <w:rsid w:val="00F53869"/>
    <w:rsid w:val="00F54881"/>
    <w:rsid w:val="00F54DDE"/>
    <w:rsid w:val="00F5675A"/>
    <w:rsid w:val="00F56782"/>
    <w:rsid w:val="00F56C6A"/>
    <w:rsid w:val="00F57090"/>
    <w:rsid w:val="00F5757D"/>
    <w:rsid w:val="00F6076F"/>
    <w:rsid w:val="00F60BC5"/>
    <w:rsid w:val="00F61BDB"/>
    <w:rsid w:val="00F625D8"/>
    <w:rsid w:val="00F6454C"/>
    <w:rsid w:val="00F6474E"/>
    <w:rsid w:val="00F65B7A"/>
    <w:rsid w:val="00F65CAC"/>
    <w:rsid w:val="00F662C9"/>
    <w:rsid w:val="00F6660C"/>
    <w:rsid w:val="00F67AF6"/>
    <w:rsid w:val="00F67CD6"/>
    <w:rsid w:val="00F706DA"/>
    <w:rsid w:val="00F713C9"/>
    <w:rsid w:val="00F717CD"/>
    <w:rsid w:val="00F719CF"/>
    <w:rsid w:val="00F7237A"/>
    <w:rsid w:val="00F72C62"/>
    <w:rsid w:val="00F73936"/>
    <w:rsid w:val="00F74FBF"/>
    <w:rsid w:val="00F75FD8"/>
    <w:rsid w:val="00F76C8B"/>
    <w:rsid w:val="00F77926"/>
    <w:rsid w:val="00F77AA3"/>
    <w:rsid w:val="00F804D3"/>
    <w:rsid w:val="00F80CF5"/>
    <w:rsid w:val="00F81026"/>
    <w:rsid w:val="00F814E5"/>
    <w:rsid w:val="00F82782"/>
    <w:rsid w:val="00F829D4"/>
    <w:rsid w:val="00F82BEB"/>
    <w:rsid w:val="00F832F2"/>
    <w:rsid w:val="00F83A00"/>
    <w:rsid w:val="00F8407C"/>
    <w:rsid w:val="00F85CF6"/>
    <w:rsid w:val="00F85D80"/>
    <w:rsid w:val="00F86BCB"/>
    <w:rsid w:val="00F87324"/>
    <w:rsid w:val="00F87651"/>
    <w:rsid w:val="00F9030B"/>
    <w:rsid w:val="00F90936"/>
    <w:rsid w:val="00F92DA9"/>
    <w:rsid w:val="00F93176"/>
    <w:rsid w:val="00F93567"/>
    <w:rsid w:val="00F939B0"/>
    <w:rsid w:val="00F9441E"/>
    <w:rsid w:val="00F96C7F"/>
    <w:rsid w:val="00F9705A"/>
    <w:rsid w:val="00FA0887"/>
    <w:rsid w:val="00FA1046"/>
    <w:rsid w:val="00FA19C8"/>
    <w:rsid w:val="00FA24AC"/>
    <w:rsid w:val="00FA2963"/>
    <w:rsid w:val="00FA2EDD"/>
    <w:rsid w:val="00FA332A"/>
    <w:rsid w:val="00FA3C4D"/>
    <w:rsid w:val="00FA578D"/>
    <w:rsid w:val="00FA5EBA"/>
    <w:rsid w:val="00FA5F23"/>
    <w:rsid w:val="00FA6055"/>
    <w:rsid w:val="00FA64DF"/>
    <w:rsid w:val="00FA7AD8"/>
    <w:rsid w:val="00FB1940"/>
    <w:rsid w:val="00FB23B2"/>
    <w:rsid w:val="00FB2D12"/>
    <w:rsid w:val="00FB3022"/>
    <w:rsid w:val="00FB3085"/>
    <w:rsid w:val="00FB32DD"/>
    <w:rsid w:val="00FB591A"/>
    <w:rsid w:val="00FB6BB1"/>
    <w:rsid w:val="00FB6D76"/>
    <w:rsid w:val="00FC02F2"/>
    <w:rsid w:val="00FC0755"/>
    <w:rsid w:val="00FC1BF5"/>
    <w:rsid w:val="00FC1D3C"/>
    <w:rsid w:val="00FC1E01"/>
    <w:rsid w:val="00FC4846"/>
    <w:rsid w:val="00FC50B7"/>
    <w:rsid w:val="00FC66B5"/>
    <w:rsid w:val="00FC675D"/>
    <w:rsid w:val="00FC6CC4"/>
    <w:rsid w:val="00FC6EE1"/>
    <w:rsid w:val="00FC6FF5"/>
    <w:rsid w:val="00FC7503"/>
    <w:rsid w:val="00FD0390"/>
    <w:rsid w:val="00FD1272"/>
    <w:rsid w:val="00FD1976"/>
    <w:rsid w:val="00FD21F2"/>
    <w:rsid w:val="00FD245B"/>
    <w:rsid w:val="00FD2892"/>
    <w:rsid w:val="00FD3580"/>
    <w:rsid w:val="00FD3E49"/>
    <w:rsid w:val="00FD58C3"/>
    <w:rsid w:val="00FE424E"/>
    <w:rsid w:val="00FE4DCF"/>
    <w:rsid w:val="00FE58B6"/>
    <w:rsid w:val="00FE59E3"/>
    <w:rsid w:val="00FE60EE"/>
    <w:rsid w:val="00FE6186"/>
    <w:rsid w:val="00FE622B"/>
    <w:rsid w:val="00FE64B1"/>
    <w:rsid w:val="00FE7247"/>
    <w:rsid w:val="00FF06AD"/>
    <w:rsid w:val="00FF0B72"/>
    <w:rsid w:val="00FF3211"/>
    <w:rsid w:val="00FF34B0"/>
    <w:rsid w:val="00FF359A"/>
    <w:rsid w:val="00FF3971"/>
    <w:rsid w:val="00FF3BB6"/>
    <w:rsid w:val="00FF4C7D"/>
    <w:rsid w:val="00FF556D"/>
    <w:rsid w:val="00FF5671"/>
    <w:rsid w:val="00FF56C1"/>
    <w:rsid w:val="00FF6202"/>
    <w:rsid w:val="00FF6D1D"/>
    <w:rsid w:val="00FF7ABA"/>
    <w:rsid w:val="035FACB6"/>
    <w:rsid w:val="079509A0"/>
    <w:rsid w:val="1FF873B7"/>
    <w:rsid w:val="37E97E3B"/>
    <w:rsid w:val="57ABF3CE"/>
    <w:rsid w:val="67DBD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FFEA7D9"/>
  <w15:chartTrackingRefBased/>
  <w15:docId w15:val="{58324662-733E-46BF-A5DC-114AF8FC1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B59"/>
    <w:pPr>
      <w:spacing w:line="256" w:lineRule="auto"/>
    </w:pPr>
  </w:style>
  <w:style w:type="paragraph" w:styleId="Heading1">
    <w:name w:val="heading 1"/>
    <w:basedOn w:val="Normal"/>
    <w:next w:val="Normal"/>
    <w:link w:val="Heading1Char"/>
    <w:uiPriority w:val="9"/>
    <w:qFormat/>
    <w:rsid w:val="002E4FAE"/>
    <w:pPr>
      <w:keepNext/>
      <w:keepLines/>
      <w:numPr>
        <w:numId w:val="1"/>
      </w:numPr>
      <w:spacing w:before="240" w:after="0" w:line="240" w:lineRule="auto"/>
      <w:outlineLvl w:val="0"/>
    </w:pPr>
    <w:rPr>
      <w:rFonts w:ascii="Calibri" w:eastAsia="Calibri" w:hAnsi="Calibri" w:cs="Calibri"/>
      <w:color w:val="4472C4" w:themeColor="accent5"/>
      <w:sz w:val="24"/>
      <w:szCs w:val="20"/>
    </w:rPr>
  </w:style>
  <w:style w:type="paragraph" w:styleId="Heading2">
    <w:name w:val="heading 2"/>
    <w:aliases w:val="Heading 2 Char2,Char Char,Heading 2 Char1 Char,Heading 2 Char1,Char, Char Char, Char"/>
    <w:basedOn w:val="Normal"/>
    <w:next w:val="Normal"/>
    <w:link w:val="Heading2Char"/>
    <w:qFormat/>
    <w:rsid w:val="002E4FAE"/>
    <w:pPr>
      <w:keepNext/>
      <w:keepLines/>
      <w:numPr>
        <w:ilvl w:val="1"/>
        <w:numId w:val="1"/>
      </w:numPr>
      <w:spacing w:before="40" w:after="0" w:line="240" w:lineRule="auto"/>
      <w:ind w:left="1206"/>
      <w:outlineLvl w:val="1"/>
    </w:pPr>
    <w:rPr>
      <w:rFonts w:ascii="Calibri" w:eastAsia="Calibri" w:hAnsi="Calibri" w:cs="Calibri"/>
      <w:color w:val="2E75B5"/>
      <w:szCs w:val="20"/>
    </w:rPr>
  </w:style>
  <w:style w:type="paragraph" w:styleId="Heading3">
    <w:name w:val="heading 3"/>
    <w:basedOn w:val="Normal"/>
    <w:next w:val="Normal"/>
    <w:link w:val="Heading3Char"/>
    <w:qFormat/>
    <w:rsid w:val="00CD2A08"/>
    <w:pPr>
      <w:keepNext/>
      <w:keepLines/>
      <w:numPr>
        <w:ilvl w:val="2"/>
        <w:numId w:val="1"/>
      </w:numPr>
      <w:spacing w:after="0" w:line="240" w:lineRule="auto"/>
      <w:outlineLvl w:val="2"/>
    </w:pPr>
    <w:rPr>
      <w:rFonts w:ascii="Calibri" w:eastAsia="Times New Roman" w:hAnsi="Calibri" w:cs="Times New Roman"/>
      <w:color w:val="4472C4" w:themeColor="accent5"/>
      <w:szCs w:val="20"/>
    </w:rPr>
  </w:style>
  <w:style w:type="paragraph" w:styleId="Heading4">
    <w:name w:val="heading 4"/>
    <w:basedOn w:val="Normal"/>
    <w:next w:val="Normal"/>
    <w:link w:val="Heading4Char"/>
    <w:qFormat/>
    <w:rsid w:val="0089559B"/>
    <w:pPr>
      <w:keepNext/>
      <w:keepLines/>
      <w:numPr>
        <w:ilvl w:val="3"/>
        <w:numId w:val="1"/>
      </w:numPr>
      <w:spacing w:after="0" w:line="240" w:lineRule="auto"/>
      <w:outlineLvl w:val="3"/>
    </w:pPr>
    <w:rPr>
      <w:rFonts w:ascii="Calibri" w:eastAsia="Times New Roman" w:hAnsi="Calibri" w:cs="Times New Roman"/>
      <w:color w:val="4472C4" w:themeColor="accent5"/>
      <w:szCs w:val="20"/>
    </w:rPr>
  </w:style>
  <w:style w:type="paragraph" w:styleId="Heading5">
    <w:name w:val="heading 5"/>
    <w:aliases w:val="Heading 5 Char1,Char2 Char1,Char2 Char1 Char,Char2 + Centered Char,Heading 5 Char1 Char,Char2 Char1 Char1,Char2 Char1 Char Char,Char2 + Centered"/>
    <w:basedOn w:val="Normal"/>
    <w:next w:val="Normal"/>
    <w:link w:val="Heading5Char"/>
    <w:qFormat/>
    <w:rsid w:val="00BC7A91"/>
    <w:pPr>
      <w:keepNext/>
      <w:keepLines/>
      <w:numPr>
        <w:ilvl w:val="4"/>
        <w:numId w:val="1"/>
      </w:numPr>
      <w:spacing w:after="0" w:line="240" w:lineRule="auto"/>
      <w:outlineLvl w:val="4"/>
    </w:pPr>
    <w:rPr>
      <w:rFonts w:ascii="Calibri" w:eastAsia="Times New Roman" w:hAnsi="Calibri" w:cs="Times New Roman"/>
      <w:color w:val="4472C4" w:themeColor="accent5"/>
      <w:szCs w:val="20"/>
    </w:rPr>
  </w:style>
  <w:style w:type="paragraph" w:styleId="Heading6">
    <w:name w:val="heading 6"/>
    <w:aliases w:val=" Char1 Char, Char1"/>
    <w:basedOn w:val="Normal"/>
    <w:next w:val="Normal"/>
    <w:link w:val="Heading6Char"/>
    <w:qFormat/>
    <w:rsid w:val="00CD2A08"/>
    <w:pPr>
      <w:keepNext/>
      <w:keepLines/>
      <w:numPr>
        <w:ilvl w:val="5"/>
        <w:numId w:val="1"/>
      </w:numPr>
      <w:spacing w:after="0" w:line="240" w:lineRule="auto"/>
      <w:outlineLvl w:val="5"/>
    </w:pPr>
    <w:rPr>
      <w:rFonts w:ascii="Calibri" w:eastAsia="Times New Roman" w:hAnsi="Calibri" w:cs="Times New Roman"/>
      <w:color w:val="000000"/>
      <w:sz w:val="28"/>
      <w:szCs w:val="20"/>
    </w:rPr>
  </w:style>
  <w:style w:type="paragraph" w:styleId="Heading7">
    <w:name w:val="heading 7"/>
    <w:basedOn w:val="Normal"/>
    <w:next w:val="Normal"/>
    <w:link w:val="Heading7Char"/>
    <w:qFormat/>
    <w:rsid w:val="00CD2A08"/>
    <w:pPr>
      <w:keepNext/>
      <w:numPr>
        <w:ilvl w:val="6"/>
        <w:numId w:val="1"/>
      </w:numPr>
      <w:spacing w:after="0" w:line="240" w:lineRule="auto"/>
      <w:jc w:val="center"/>
      <w:outlineLvl w:val="6"/>
    </w:pPr>
    <w:rPr>
      <w:rFonts w:ascii="Arial" w:eastAsia="Times New Roman" w:hAnsi="Arial" w:cs="Times New Roman"/>
      <w:b/>
      <w:bCs/>
      <w:sz w:val="20"/>
      <w:szCs w:val="24"/>
    </w:rPr>
  </w:style>
  <w:style w:type="paragraph" w:styleId="Heading8">
    <w:name w:val="heading 8"/>
    <w:basedOn w:val="Normal"/>
    <w:next w:val="Normal"/>
    <w:link w:val="Heading8Char"/>
    <w:qFormat/>
    <w:rsid w:val="00CD2A08"/>
    <w:pPr>
      <w:keepNext/>
      <w:numPr>
        <w:ilvl w:val="7"/>
        <w:numId w:val="1"/>
      </w:numPr>
      <w:spacing w:after="0" w:line="240" w:lineRule="auto"/>
      <w:outlineLvl w:val="7"/>
    </w:pPr>
    <w:rPr>
      <w:rFonts w:ascii="Calibri" w:eastAsia="Times New Roman" w:hAnsi="Calibri" w:cs="Times New Roman"/>
      <w:i/>
      <w:szCs w:val="24"/>
    </w:rPr>
  </w:style>
  <w:style w:type="paragraph" w:styleId="Heading9">
    <w:name w:val="heading 9"/>
    <w:basedOn w:val="Normal"/>
    <w:next w:val="Normal"/>
    <w:link w:val="Heading9Char"/>
    <w:qFormat/>
    <w:rsid w:val="00CD2A08"/>
    <w:pPr>
      <w:keepNext/>
      <w:numPr>
        <w:ilvl w:val="8"/>
        <w:numId w:val="1"/>
      </w:numPr>
      <w:spacing w:after="0" w:line="240" w:lineRule="auto"/>
      <w:jc w:val="center"/>
      <w:outlineLvl w:val="8"/>
    </w:pPr>
    <w:rPr>
      <w:rFonts w:ascii="Arial" w:eastAsia="Times New Roman" w:hAnsi="Arial" w:cs="Times New Roman"/>
      <w:i/>
      <w:i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4FAE"/>
    <w:rPr>
      <w:rFonts w:ascii="Calibri" w:eastAsia="Calibri" w:hAnsi="Calibri" w:cs="Calibri"/>
      <w:color w:val="4472C4" w:themeColor="accent5"/>
      <w:sz w:val="24"/>
      <w:szCs w:val="20"/>
    </w:rPr>
  </w:style>
  <w:style w:type="character" w:customStyle="1" w:styleId="Heading2Char">
    <w:name w:val="Heading 2 Char"/>
    <w:aliases w:val="Heading 2 Char2 Char,Char Char Char,Heading 2 Char1 Char Char,Heading 2 Char1 Char1,Char Char1, Char Char Char, Char Char1"/>
    <w:basedOn w:val="DefaultParagraphFont"/>
    <w:link w:val="Heading2"/>
    <w:rsid w:val="002E4FAE"/>
    <w:rPr>
      <w:rFonts w:ascii="Calibri" w:eastAsia="Calibri" w:hAnsi="Calibri" w:cs="Calibri"/>
      <w:color w:val="2E75B5"/>
      <w:szCs w:val="20"/>
    </w:rPr>
  </w:style>
  <w:style w:type="character" w:customStyle="1" w:styleId="Heading3Char">
    <w:name w:val="Heading 3 Char"/>
    <w:basedOn w:val="DefaultParagraphFont"/>
    <w:link w:val="Heading3"/>
    <w:rsid w:val="00CD2A08"/>
    <w:rPr>
      <w:rFonts w:ascii="Calibri" w:eastAsia="Times New Roman" w:hAnsi="Calibri" w:cs="Times New Roman"/>
      <w:color w:val="4472C4" w:themeColor="accent5"/>
      <w:szCs w:val="20"/>
    </w:rPr>
  </w:style>
  <w:style w:type="character" w:customStyle="1" w:styleId="Heading4Char">
    <w:name w:val="Heading 4 Char"/>
    <w:basedOn w:val="DefaultParagraphFont"/>
    <w:link w:val="Heading4"/>
    <w:rsid w:val="0089559B"/>
    <w:rPr>
      <w:rFonts w:ascii="Calibri" w:eastAsia="Times New Roman" w:hAnsi="Calibri" w:cs="Times New Roman"/>
      <w:color w:val="4472C4" w:themeColor="accent5"/>
      <w:szCs w:val="20"/>
    </w:rPr>
  </w:style>
  <w:style w:type="character" w:customStyle="1" w:styleId="Heading5Char">
    <w:name w:val="Heading 5 Char"/>
    <w:aliases w:val="Heading 5 Char1 Char1,Char2 Char1 Char2,Char2 Char1 Char Char1,Char2 + Centered Char Char,Heading 5 Char1 Char Char,Char2 Char1 Char1 Char,Char2 Char1 Char Char Char,Char2 + Centered Char1"/>
    <w:basedOn w:val="DefaultParagraphFont"/>
    <w:link w:val="Heading5"/>
    <w:rsid w:val="00BC7A91"/>
    <w:rPr>
      <w:rFonts w:ascii="Calibri" w:eastAsia="Times New Roman" w:hAnsi="Calibri" w:cs="Times New Roman"/>
      <w:color w:val="4472C4" w:themeColor="accent5"/>
      <w:szCs w:val="20"/>
    </w:rPr>
  </w:style>
  <w:style w:type="character" w:customStyle="1" w:styleId="Heading6Char">
    <w:name w:val="Heading 6 Char"/>
    <w:aliases w:val=" Char1 Char Char, Char1 Char1"/>
    <w:basedOn w:val="DefaultParagraphFont"/>
    <w:link w:val="Heading6"/>
    <w:rsid w:val="00CD2A08"/>
    <w:rPr>
      <w:rFonts w:ascii="Calibri" w:eastAsia="Times New Roman" w:hAnsi="Calibri" w:cs="Times New Roman"/>
      <w:color w:val="000000"/>
      <w:sz w:val="28"/>
      <w:szCs w:val="20"/>
    </w:rPr>
  </w:style>
  <w:style w:type="character" w:customStyle="1" w:styleId="Heading7Char">
    <w:name w:val="Heading 7 Char"/>
    <w:basedOn w:val="DefaultParagraphFont"/>
    <w:link w:val="Heading7"/>
    <w:rsid w:val="00CD2A08"/>
    <w:rPr>
      <w:rFonts w:ascii="Arial" w:eastAsia="Times New Roman" w:hAnsi="Arial" w:cs="Times New Roman"/>
      <w:b/>
      <w:bCs/>
      <w:sz w:val="20"/>
      <w:szCs w:val="24"/>
    </w:rPr>
  </w:style>
  <w:style w:type="character" w:customStyle="1" w:styleId="Heading8Char">
    <w:name w:val="Heading 8 Char"/>
    <w:basedOn w:val="DefaultParagraphFont"/>
    <w:link w:val="Heading8"/>
    <w:rsid w:val="00CD2A08"/>
    <w:rPr>
      <w:rFonts w:ascii="Calibri" w:eastAsia="Times New Roman" w:hAnsi="Calibri" w:cs="Times New Roman"/>
      <w:i/>
      <w:szCs w:val="24"/>
    </w:rPr>
  </w:style>
  <w:style w:type="character" w:customStyle="1" w:styleId="Heading9Char">
    <w:name w:val="Heading 9 Char"/>
    <w:basedOn w:val="DefaultParagraphFont"/>
    <w:link w:val="Heading9"/>
    <w:rsid w:val="00CD2A08"/>
    <w:rPr>
      <w:rFonts w:ascii="Arial" w:eastAsia="Times New Roman" w:hAnsi="Arial" w:cs="Times New Roman"/>
      <w:i/>
      <w:iCs/>
      <w:sz w:val="20"/>
      <w:szCs w:val="24"/>
    </w:rPr>
  </w:style>
  <w:style w:type="paragraph" w:styleId="Title">
    <w:name w:val="Title"/>
    <w:basedOn w:val="Normal"/>
    <w:next w:val="Normal"/>
    <w:link w:val="TitleChar"/>
    <w:rsid w:val="00CD2A08"/>
    <w:pPr>
      <w:keepNext/>
      <w:keepLines/>
      <w:spacing w:before="480" w:after="120" w:line="240" w:lineRule="auto"/>
      <w:contextualSpacing/>
    </w:pPr>
    <w:rPr>
      <w:rFonts w:ascii="Calibri" w:eastAsia="Times New Roman" w:hAnsi="Calibri" w:cs="Times New Roman"/>
      <w:b/>
      <w:color w:val="000000"/>
      <w:sz w:val="72"/>
      <w:szCs w:val="20"/>
    </w:rPr>
  </w:style>
  <w:style w:type="character" w:customStyle="1" w:styleId="TitleChar">
    <w:name w:val="Title Char"/>
    <w:basedOn w:val="DefaultParagraphFont"/>
    <w:link w:val="Title"/>
    <w:rsid w:val="00CD2A08"/>
    <w:rPr>
      <w:rFonts w:ascii="Times New Roman" w:eastAsia="Times New Roman" w:hAnsi="Times New Roman" w:cs="Times New Roman"/>
      <w:b/>
      <w:color w:val="000000"/>
      <w:sz w:val="72"/>
      <w:szCs w:val="20"/>
    </w:rPr>
  </w:style>
  <w:style w:type="paragraph" w:styleId="Subtitle">
    <w:name w:val="Subtitle"/>
    <w:basedOn w:val="Normal"/>
    <w:next w:val="Normal"/>
    <w:link w:val="SubtitleChar"/>
    <w:rsid w:val="00CD2A08"/>
    <w:pPr>
      <w:keepNext/>
      <w:keepLines/>
      <w:spacing w:before="360" w:after="80" w:line="240" w:lineRule="auto"/>
      <w:contextualSpacing/>
    </w:pPr>
    <w:rPr>
      <w:rFonts w:ascii="Georgia" w:eastAsia="Georgia" w:hAnsi="Georgia" w:cs="Georgia"/>
      <w:i/>
      <w:color w:val="666666"/>
      <w:sz w:val="48"/>
      <w:szCs w:val="20"/>
    </w:rPr>
  </w:style>
  <w:style w:type="character" w:customStyle="1" w:styleId="SubtitleChar">
    <w:name w:val="Subtitle Char"/>
    <w:basedOn w:val="DefaultParagraphFont"/>
    <w:link w:val="Subtitle"/>
    <w:rsid w:val="00CD2A08"/>
    <w:rPr>
      <w:rFonts w:ascii="Georgia" w:eastAsia="Georgia" w:hAnsi="Georgia" w:cs="Georgia"/>
      <w:i/>
      <w:color w:val="666666"/>
      <w:sz w:val="48"/>
      <w:szCs w:val="20"/>
    </w:rPr>
  </w:style>
  <w:style w:type="table" w:customStyle="1" w:styleId="27">
    <w:name w:val="27"/>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6">
    <w:name w:val="26"/>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5">
    <w:name w:val="25"/>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4">
    <w:name w:val="24"/>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3">
    <w:name w:val="23"/>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2">
    <w:name w:val="22"/>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1">
    <w:name w:val="2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0">
    <w:name w:val="20"/>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9">
    <w:name w:val="19"/>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8">
    <w:name w:val="18"/>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7">
    <w:name w:val="17"/>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6">
    <w:name w:val="16"/>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5">
    <w:name w:val="15"/>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4">
    <w:name w:val="14"/>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36" w:type="dxa"/>
        <w:right w:w="136" w:type="dxa"/>
      </w:tblCellMar>
    </w:tblPr>
  </w:style>
  <w:style w:type="table" w:customStyle="1" w:styleId="13">
    <w:name w:val="13"/>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2">
    <w:name w:val="12"/>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1">
    <w:name w:val="1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0">
    <w:name w:val="10"/>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9">
    <w:name w:val="9"/>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8">
    <w:name w:val="8"/>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7">
    <w:name w:val="7"/>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6">
    <w:name w:val="6"/>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5">
    <w:name w:val="5"/>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4">
    <w:name w:val="4"/>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3">
    <w:name w:val="3"/>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
    <w:name w:val="2"/>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
    <w:name w:val="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sid w:val="00CD2A08"/>
    <w:pPr>
      <w:spacing w:after="0" w:line="240" w:lineRule="auto"/>
    </w:pPr>
    <w:rPr>
      <w:rFonts w:ascii="Calibri" w:eastAsia="Times New Roman" w:hAnsi="Calibri" w:cs="Times New Roman"/>
      <w:color w:val="000000"/>
      <w:sz w:val="20"/>
      <w:szCs w:val="20"/>
    </w:rPr>
  </w:style>
  <w:style w:type="character" w:customStyle="1" w:styleId="CommentTextChar">
    <w:name w:val="Comment Text Char"/>
    <w:basedOn w:val="DefaultParagraphFont"/>
    <w:link w:val="CommentText"/>
    <w:uiPriority w:val="99"/>
    <w:rsid w:val="00CD2A08"/>
    <w:rPr>
      <w:rFonts w:ascii="Times New Roman" w:eastAsia="Times New Roman" w:hAnsi="Times New Roman" w:cs="Times New Roman"/>
      <w:color w:val="000000"/>
      <w:sz w:val="20"/>
      <w:szCs w:val="20"/>
    </w:rPr>
  </w:style>
  <w:style w:type="character" w:styleId="CommentReference">
    <w:name w:val="annotation reference"/>
    <w:basedOn w:val="DefaultParagraphFont"/>
    <w:uiPriority w:val="99"/>
    <w:semiHidden/>
    <w:unhideWhenUsed/>
    <w:rsid w:val="00CD2A08"/>
    <w:rPr>
      <w:sz w:val="16"/>
      <w:szCs w:val="16"/>
    </w:rPr>
  </w:style>
  <w:style w:type="paragraph" w:styleId="BalloonText">
    <w:name w:val="Balloon Text"/>
    <w:basedOn w:val="Normal"/>
    <w:link w:val="BalloonTextChar"/>
    <w:uiPriority w:val="99"/>
    <w:semiHidden/>
    <w:unhideWhenUsed/>
    <w:rsid w:val="00CD2A08"/>
    <w:pPr>
      <w:spacing w:after="0" w:line="240" w:lineRule="auto"/>
    </w:pPr>
    <w:rPr>
      <w:rFonts w:ascii="Segoe UI" w:eastAsia="Times New Roman" w:hAnsi="Segoe UI" w:cs="Segoe UI"/>
      <w:color w:val="000000"/>
      <w:sz w:val="18"/>
      <w:szCs w:val="18"/>
    </w:rPr>
  </w:style>
  <w:style w:type="character" w:customStyle="1" w:styleId="BalloonTextChar">
    <w:name w:val="Balloon Text Char"/>
    <w:basedOn w:val="DefaultParagraphFont"/>
    <w:link w:val="BalloonText"/>
    <w:uiPriority w:val="99"/>
    <w:semiHidden/>
    <w:rsid w:val="00CD2A08"/>
    <w:rPr>
      <w:rFonts w:ascii="Segoe UI" w:eastAsia="Times New Roman" w:hAnsi="Segoe UI" w:cs="Segoe UI"/>
      <w:color w:val="000000"/>
      <w:sz w:val="18"/>
      <w:szCs w:val="18"/>
    </w:rPr>
  </w:style>
  <w:style w:type="paragraph" w:styleId="CommentSubject">
    <w:name w:val="annotation subject"/>
    <w:basedOn w:val="CommentText"/>
    <w:next w:val="CommentText"/>
    <w:link w:val="CommentSubjectChar"/>
    <w:uiPriority w:val="99"/>
    <w:semiHidden/>
    <w:unhideWhenUsed/>
    <w:rsid w:val="00CD2A08"/>
    <w:rPr>
      <w:b/>
      <w:bCs/>
    </w:rPr>
  </w:style>
  <w:style w:type="character" w:customStyle="1" w:styleId="CommentSubjectChar">
    <w:name w:val="Comment Subject Char"/>
    <w:basedOn w:val="CommentTextChar"/>
    <w:link w:val="CommentSubject"/>
    <w:uiPriority w:val="99"/>
    <w:semiHidden/>
    <w:rsid w:val="00CD2A08"/>
    <w:rPr>
      <w:rFonts w:ascii="Times New Roman" w:eastAsia="Times New Roman" w:hAnsi="Times New Roman" w:cs="Times New Roman"/>
      <w:b/>
      <w:bCs/>
      <w:color w:val="000000"/>
      <w:sz w:val="20"/>
      <w:szCs w:val="20"/>
    </w:rPr>
  </w:style>
  <w:style w:type="paragraph" w:styleId="Caption">
    <w:name w:val="caption"/>
    <w:basedOn w:val="Normal"/>
    <w:next w:val="Normal"/>
    <w:link w:val="CaptionChar"/>
    <w:uiPriority w:val="99"/>
    <w:unhideWhenUsed/>
    <w:qFormat/>
    <w:rsid w:val="00650EEF"/>
    <w:pPr>
      <w:spacing w:after="0" w:line="240" w:lineRule="auto"/>
    </w:pPr>
    <w:rPr>
      <w:rFonts w:ascii="Calibri" w:eastAsia="Times New Roman" w:hAnsi="Calibri" w:cs="Times New Roman"/>
      <w:b/>
      <w:iCs/>
      <w:color w:val="000000" w:themeColor="text1"/>
      <w:szCs w:val="18"/>
    </w:rPr>
  </w:style>
  <w:style w:type="table" w:styleId="TableGrid">
    <w:name w:val="Table Grid"/>
    <w:aliases w:val="Signature Table"/>
    <w:basedOn w:val="TableNormal"/>
    <w:uiPriority w:val="39"/>
    <w:rsid w:val="00CD2A0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D2A08"/>
  </w:style>
  <w:style w:type="paragraph" w:styleId="Header">
    <w:name w:val="header"/>
    <w:aliases w:val="FigureTitle"/>
    <w:basedOn w:val="Normal"/>
    <w:link w:val="HeaderChar"/>
    <w:uiPriority w:val="99"/>
    <w:unhideWhenUsed/>
    <w:rsid w:val="00FB591A"/>
    <w:pPr>
      <w:tabs>
        <w:tab w:val="center" w:pos="4680"/>
        <w:tab w:val="right" w:pos="9360"/>
      </w:tabs>
      <w:spacing w:after="0" w:line="240" w:lineRule="auto"/>
    </w:pPr>
    <w:rPr>
      <w:rFonts w:ascii="Calibri" w:hAnsi="Calibri"/>
      <w:b/>
      <w:sz w:val="20"/>
    </w:rPr>
  </w:style>
  <w:style w:type="character" w:customStyle="1" w:styleId="HeaderChar">
    <w:name w:val="Header Char"/>
    <w:aliases w:val="FigureTitle Char"/>
    <w:basedOn w:val="DefaultParagraphFont"/>
    <w:link w:val="Header"/>
    <w:uiPriority w:val="99"/>
    <w:rsid w:val="00FB591A"/>
    <w:rPr>
      <w:rFonts w:ascii="Calibri" w:hAnsi="Calibri"/>
      <w:b/>
      <w:sz w:val="20"/>
    </w:rPr>
  </w:style>
  <w:style w:type="paragraph" w:styleId="Footer">
    <w:name w:val="footer"/>
    <w:basedOn w:val="Normal"/>
    <w:link w:val="FooterChar"/>
    <w:uiPriority w:val="99"/>
    <w:unhideWhenUsed/>
    <w:rsid w:val="00CD2A08"/>
    <w:pPr>
      <w:tabs>
        <w:tab w:val="center" w:pos="4680"/>
        <w:tab w:val="right" w:pos="9360"/>
      </w:tabs>
      <w:spacing w:after="0" w:line="240" w:lineRule="auto"/>
    </w:pPr>
    <w:rPr>
      <w:rFonts w:ascii="Calibri" w:hAnsi="Calibri"/>
    </w:rPr>
  </w:style>
  <w:style w:type="character" w:customStyle="1" w:styleId="FooterChar">
    <w:name w:val="Footer Char"/>
    <w:basedOn w:val="DefaultParagraphFont"/>
    <w:link w:val="Footer"/>
    <w:uiPriority w:val="99"/>
    <w:rsid w:val="00CD2A08"/>
    <w:rPr>
      <w:rFonts w:ascii="Times New Roman" w:hAnsi="Times New Roman"/>
      <w:sz w:val="24"/>
    </w:rPr>
  </w:style>
  <w:style w:type="paragraph" w:styleId="ListParagraph">
    <w:name w:val="List Paragraph"/>
    <w:basedOn w:val="Normal"/>
    <w:uiPriority w:val="34"/>
    <w:qFormat/>
    <w:rsid w:val="00CD2A08"/>
    <w:pPr>
      <w:spacing w:after="0" w:line="276" w:lineRule="auto"/>
      <w:ind w:left="720"/>
      <w:contextualSpacing/>
    </w:pPr>
    <w:rPr>
      <w:rFonts w:ascii="Calibri" w:hAnsi="Calibri" w:cs="Times New Roman"/>
      <w:szCs w:val="24"/>
    </w:rPr>
  </w:style>
  <w:style w:type="paragraph" w:styleId="TOCHeading">
    <w:name w:val="TOC Heading"/>
    <w:basedOn w:val="Heading1"/>
    <w:next w:val="Normal"/>
    <w:uiPriority w:val="39"/>
    <w:unhideWhenUsed/>
    <w:qFormat/>
    <w:rsid w:val="00CD2A08"/>
    <w:pPr>
      <w:spacing w:line="259" w:lineRule="auto"/>
      <w:outlineLvl w:val="9"/>
    </w:pPr>
    <w:rPr>
      <w:rFonts w:asciiTheme="majorHAnsi" w:eastAsiaTheme="majorEastAsia" w:hAnsiTheme="majorHAnsi" w:cstheme="majorBidi"/>
      <w:color w:val="2E74B5" w:themeColor="accent1" w:themeShade="BF"/>
      <w:szCs w:val="32"/>
    </w:rPr>
  </w:style>
  <w:style w:type="paragraph" w:styleId="TOC1">
    <w:name w:val="toc 1"/>
    <w:basedOn w:val="Normal"/>
    <w:next w:val="Normal"/>
    <w:autoRedefine/>
    <w:uiPriority w:val="39"/>
    <w:unhideWhenUsed/>
    <w:rsid w:val="004C104F"/>
    <w:pPr>
      <w:tabs>
        <w:tab w:val="left" w:pos="480"/>
        <w:tab w:val="right" w:leader="dot" w:pos="9350"/>
      </w:tabs>
      <w:spacing w:after="100" w:line="240" w:lineRule="auto"/>
    </w:pPr>
    <w:rPr>
      <w:rFonts w:eastAsiaTheme="majorEastAsia" w:cstheme="majorBidi"/>
      <w:noProof/>
      <w:spacing w:val="-10"/>
      <w:kern w:val="28"/>
      <w:szCs w:val="32"/>
    </w:rPr>
  </w:style>
  <w:style w:type="paragraph" w:styleId="TOC2">
    <w:name w:val="toc 2"/>
    <w:basedOn w:val="Normal"/>
    <w:next w:val="Normal"/>
    <w:autoRedefine/>
    <w:uiPriority w:val="39"/>
    <w:unhideWhenUsed/>
    <w:rsid w:val="0011113D"/>
    <w:pPr>
      <w:tabs>
        <w:tab w:val="left" w:pos="960"/>
        <w:tab w:val="right" w:leader="dot" w:pos="9350"/>
      </w:tabs>
      <w:spacing w:after="100" w:line="240" w:lineRule="auto"/>
      <w:ind w:left="245"/>
    </w:pPr>
    <w:rPr>
      <w:rFonts w:ascii="Calibri" w:hAnsi="Calibri"/>
    </w:rPr>
  </w:style>
  <w:style w:type="character" w:styleId="Hyperlink">
    <w:name w:val="Hyperlink"/>
    <w:basedOn w:val="DefaultParagraphFont"/>
    <w:uiPriority w:val="99"/>
    <w:unhideWhenUsed/>
    <w:rsid w:val="00CD2A08"/>
    <w:rPr>
      <w:color w:val="0563C1" w:themeColor="hyperlink"/>
      <w:u w:val="single"/>
    </w:rPr>
  </w:style>
  <w:style w:type="paragraph" w:styleId="Revision">
    <w:name w:val="Revision"/>
    <w:hidden/>
    <w:uiPriority w:val="99"/>
    <w:semiHidden/>
    <w:rsid w:val="00CD2A08"/>
    <w:pPr>
      <w:spacing w:after="0" w:line="240" w:lineRule="auto"/>
    </w:pPr>
    <w:rPr>
      <w:rFonts w:ascii="Times New Roman" w:hAnsi="Times New Roman"/>
      <w:sz w:val="24"/>
    </w:rPr>
  </w:style>
  <w:style w:type="character" w:styleId="FootnoteReference">
    <w:name w:val="footnote reference"/>
    <w:basedOn w:val="DefaultParagraphFont"/>
    <w:uiPriority w:val="99"/>
    <w:unhideWhenUsed/>
    <w:rsid w:val="00CD2A08"/>
    <w:rPr>
      <w:vertAlign w:val="superscript"/>
    </w:rPr>
  </w:style>
  <w:style w:type="paragraph" w:styleId="TOC3">
    <w:name w:val="toc 3"/>
    <w:basedOn w:val="Normal"/>
    <w:next w:val="Normal"/>
    <w:autoRedefine/>
    <w:uiPriority w:val="39"/>
    <w:unhideWhenUsed/>
    <w:rsid w:val="00C354B4"/>
    <w:pPr>
      <w:tabs>
        <w:tab w:val="left" w:pos="1320"/>
        <w:tab w:val="right" w:leader="dot" w:pos="9350"/>
      </w:tabs>
      <w:spacing w:after="100" w:line="240" w:lineRule="auto"/>
      <w:ind w:left="480"/>
    </w:pPr>
    <w:rPr>
      <w:rFonts w:eastAsia="Calibri"/>
      <w:noProof/>
    </w:rPr>
  </w:style>
  <w:style w:type="paragraph" w:customStyle="1" w:styleId="Default">
    <w:name w:val="Default"/>
    <w:rsid w:val="00FC66B5"/>
    <w:pPr>
      <w:autoSpaceDE w:val="0"/>
      <w:autoSpaceDN w:val="0"/>
      <w:adjustRightInd w:val="0"/>
      <w:spacing w:after="0" w:line="240" w:lineRule="auto"/>
    </w:pPr>
    <w:rPr>
      <w:rFonts w:cstheme="minorHAnsi"/>
      <w:color w:val="000000"/>
    </w:rPr>
  </w:style>
  <w:style w:type="paragraph" w:styleId="NormalWeb">
    <w:name w:val="Normal (Web)"/>
    <w:basedOn w:val="Normal"/>
    <w:uiPriority w:val="99"/>
    <w:unhideWhenUsed/>
    <w:rsid w:val="00CD2A08"/>
    <w:pPr>
      <w:spacing w:before="100" w:beforeAutospacing="1" w:after="100" w:afterAutospacing="1" w:line="240" w:lineRule="auto"/>
    </w:pPr>
    <w:rPr>
      <w:rFonts w:ascii="Calibri" w:eastAsia="Times New Roman" w:hAnsi="Calibri" w:cs="Times New Roman"/>
      <w:szCs w:val="24"/>
    </w:rPr>
  </w:style>
  <w:style w:type="paragraph" w:styleId="FootnoteText">
    <w:name w:val="footnote text"/>
    <w:basedOn w:val="Normal"/>
    <w:link w:val="FootnoteTextChar"/>
    <w:uiPriority w:val="99"/>
    <w:unhideWhenUsed/>
    <w:rsid w:val="00CD2A08"/>
    <w:pPr>
      <w:spacing w:after="0" w:line="240" w:lineRule="auto"/>
    </w:pPr>
    <w:rPr>
      <w:rFonts w:ascii="Calibri" w:hAnsi="Calibri"/>
      <w:sz w:val="20"/>
      <w:szCs w:val="20"/>
    </w:rPr>
  </w:style>
  <w:style w:type="character" w:customStyle="1" w:styleId="FootnoteTextChar">
    <w:name w:val="Footnote Text Char"/>
    <w:basedOn w:val="DefaultParagraphFont"/>
    <w:link w:val="FootnoteText"/>
    <w:uiPriority w:val="99"/>
    <w:rsid w:val="00CD2A08"/>
    <w:rPr>
      <w:rFonts w:ascii="Times New Roman" w:hAnsi="Times New Roman"/>
      <w:sz w:val="20"/>
      <w:szCs w:val="20"/>
    </w:rPr>
  </w:style>
  <w:style w:type="character" w:styleId="FollowedHyperlink">
    <w:name w:val="FollowedHyperlink"/>
    <w:basedOn w:val="DefaultParagraphFont"/>
    <w:uiPriority w:val="99"/>
    <w:semiHidden/>
    <w:unhideWhenUsed/>
    <w:rsid w:val="00CD2A08"/>
    <w:rPr>
      <w:color w:val="800080"/>
      <w:u w:val="single"/>
    </w:rPr>
  </w:style>
  <w:style w:type="paragraph" w:customStyle="1" w:styleId="xl63">
    <w:name w:val="xl63"/>
    <w:basedOn w:val="Normal"/>
    <w:rsid w:val="00CD2A08"/>
    <w:pPr>
      <w:shd w:val="clear" w:color="000000" w:fill="F2F2F2"/>
      <w:spacing w:before="100" w:beforeAutospacing="1" w:after="100" w:afterAutospacing="1" w:line="240" w:lineRule="auto"/>
    </w:pPr>
    <w:rPr>
      <w:rFonts w:ascii="Calibri" w:eastAsia="Times New Roman" w:hAnsi="Calibri" w:cs="Times New Roman"/>
      <w:sz w:val="20"/>
      <w:szCs w:val="20"/>
    </w:rPr>
  </w:style>
  <w:style w:type="paragraph" w:customStyle="1" w:styleId="xl64">
    <w:name w:val="xl64"/>
    <w:basedOn w:val="Normal"/>
    <w:rsid w:val="00CD2A08"/>
    <w:pPr>
      <w:shd w:val="clear" w:color="000000" w:fill="F2F2F2"/>
      <w:spacing w:before="100" w:beforeAutospacing="1" w:after="100" w:afterAutospacing="1" w:line="240" w:lineRule="auto"/>
    </w:pPr>
    <w:rPr>
      <w:rFonts w:ascii="Calibri" w:eastAsia="Times New Roman" w:hAnsi="Calibri" w:cs="Times New Roman"/>
      <w:sz w:val="20"/>
      <w:szCs w:val="20"/>
    </w:rPr>
  </w:style>
  <w:style w:type="paragraph" w:customStyle="1" w:styleId="xl65">
    <w:name w:val="xl65"/>
    <w:basedOn w:val="Normal"/>
    <w:rsid w:val="00CD2A08"/>
    <w:pPr>
      <w:shd w:val="clear" w:color="000000" w:fill="F2F2F2"/>
      <w:spacing w:before="100" w:beforeAutospacing="1" w:after="100" w:afterAutospacing="1" w:line="240" w:lineRule="auto"/>
      <w:jc w:val="center"/>
    </w:pPr>
    <w:rPr>
      <w:rFonts w:ascii="Calibri" w:eastAsia="Times New Roman" w:hAnsi="Calibri" w:cs="Times New Roman"/>
      <w:sz w:val="20"/>
      <w:szCs w:val="20"/>
    </w:rPr>
  </w:style>
  <w:style w:type="paragraph" w:customStyle="1" w:styleId="xl66">
    <w:name w:val="xl66"/>
    <w:basedOn w:val="Normal"/>
    <w:rsid w:val="00CD2A08"/>
    <w:pPr>
      <w:shd w:val="clear" w:color="000000" w:fill="F2F2F2"/>
      <w:spacing w:before="100" w:beforeAutospacing="1" w:after="100" w:afterAutospacing="1" w:line="240" w:lineRule="auto"/>
      <w:jc w:val="center"/>
    </w:pPr>
    <w:rPr>
      <w:rFonts w:ascii="Calibri" w:eastAsia="Times New Roman" w:hAnsi="Calibri" w:cs="Times New Roman"/>
      <w:sz w:val="20"/>
      <w:szCs w:val="20"/>
    </w:rPr>
  </w:style>
  <w:style w:type="paragraph" w:customStyle="1" w:styleId="xl67">
    <w:name w:val="xl67"/>
    <w:basedOn w:val="Normal"/>
    <w:rsid w:val="00CD2A08"/>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line="240" w:lineRule="auto"/>
      <w:jc w:val="center"/>
    </w:pPr>
    <w:rPr>
      <w:rFonts w:ascii="Calibri" w:eastAsia="Times New Roman" w:hAnsi="Calibri" w:cs="Times New Roman"/>
      <w:b/>
      <w:bCs/>
      <w:sz w:val="20"/>
      <w:szCs w:val="20"/>
    </w:rPr>
  </w:style>
  <w:style w:type="paragraph" w:customStyle="1" w:styleId="xl68">
    <w:name w:val="xl68"/>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Calibri" w:eastAsia="Times New Roman" w:hAnsi="Calibri" w:cs="Times New Roman"/>
      <w:sz w:val="20"/>
      <w:szCs w:val="20"/>
    </w:rPr>
  </w:style>
  <w:style w:type="paragraph" w:customStyle="1" w:styleId="xl69">
    <w:name w:val="xl69"/>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Calibri" w:eastAsia="Times New Roman" w:hAnsi="Calibri" w:cs="Times New Roman"/>
      <w:sz w:val="20"/>
      <w:szCs w:val="20"/>
    </w:rPr>
  </w:style>
  <w:style w:type="paragraph" w:customStyle="1" w:styleId="xl70">
    <w:name w:val="xl70"/>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Calibri" w:eastAsia="Times New Roman" w:hAnsi="Calibri" w:cs="Times New Roman"/>
      <w:sz w:val="20"/>
      <w:szCs w:val="20"/>
    </w:rPr>
  </w:style>
  <w:style w:type="paragraph" w:customStyle="1" w:styleId="xl71">
    <w:name w:val="xl71"/>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Calibri" w:eastAsia="Times New Roman" w:hAnsi="Calibri" w:cs="Times New Roman"/>
      <w:sz w:val="20"/>
      <w:szCs w:val="20"/>
    </w:rPr>
  </w:style>
  <w:style w:type="paragraph" w:customStyle="1" w:styleId="xl72">
    <w:name w:val="xl72"/>
    <w:basedOn w:val="Normal"/>
    <w:rsid w:val="00CD2A08"/>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line="240" w:lineRule="auto"/>
      <w:jc w:val="center"/>
    </w:pPr>
    <w:rPr>
      <w:rFonts w:ascii="Calibri" w:eastAsia="Times New Roman" w:hAnsi="Calibri" w:cs="Times New Roman"/>
      <w:sz w:val="20"/>
      <w:szCs w:val="20"/>
    </w:rPr>
  </w:style>
  <w:style w:type="paragraph" w:customStyle="1" w:styleId="xl73">
    <w:name w:val="xl73"/>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Calibri" w:eastAsia="Times New Roman" w:hAnsi="Calibri" w:cs="Times New Roman"/>
      <w:sz w:val="20"/>
      <w:szCs w:val="20"/>
    </w:rPr>
  </w:style>
  <w:style w:type="paragraph" w:customStyle="1" w:styleId="xl74">
    <w:name w:val="xl74"/>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Calibri" w:eastAsia="Times New Roman" w:hAnsi="Calibri" w:cs="Times New Roman"/>
      <w:sz w:val="20"/>
      <w:szCs w:val="20"/>
    </w:rPr>
  </w:style>
  <w:style w:type="paragraph" w:customStyle="1" w:styleId="xl75">
    <w:name w:val="xl75"/>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Calibri" w:eastAsia="Times New Roman" w:hAnsi="Calibri" w:cs="Times New Roman"/>
      <w:sz w:val="20"/>
      <w:szCs w:val="20"/>
    </w:rPr>
  </w:style>
  <w:style w:type="paragraph" w:customStyle="1" w:styleId="xl76">
    <w:name w:val="xl76"/>
    <w:basedOn w:val="Normal"/>
    <w:rsid w:val="00CD2A08"/>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line="240" w:lineRule="auto"/>
      <w:jc w:val="center"/>
    </w:pPr>
    <w:rPr>
      <w:rFonts w:ascii="Calibri" w:eastAsia="Times New Roman" w:hAnsi="Calibri" w:cs="Times New Roman"/>
      <w:b/>
      <w:bCs/>
      <w:sz w:val="20"/>
      <w:szCs w:val="20"/>
    </w:rPr>
  </w:style>
  <w:style w:type="paragraph" w:customStyle="1" w:styleId="xl77">
    <w:name w:val="xl77"/>
    <w:basedOn w:val="Normal"/>
    <w:rsid w:val="00CD2A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Times New Roman"/>
      <w:b/>
      <w:bCs/>
      <w:sz w:val="20"/>
      <w:szCs w:val="20"/>
    </w:rPr>
  </w:style>
  <w:style w:type="paragraph" w:customStyle="1" w:styleId="xl78">
    <w:name w:val="xl78"/>
    <w:basedOn w:val="Normal"/>
    <w:rsid w:val="00CD2A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Calibri" w:eastAsia="Times New Roman" w:hAnsi="Calibri" w:cs="Times New Roman"/>
      <w:b/>
      <w:bCs/>
      <w:sz w:val="20"/>
      <w:szCs w:val="20"/>
    </w:rPr>
  </w:style>
  <w:style w:type="paragraph" w:customStyle="1" w:styleId="xl79">
    <w:name w:val="xl79"/>
    <w:basedOn w:val="Normal"/>
    <w:rsid w:val="00CD2A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Calibri" w:eastAsia="Times New Roman" w:hAnsi="Calibri" w:cs="Times New Roman"/>
      <w:b/>
      <w:bCs/>
      <w:sz w:val="20"/>
      <w:szCs w:val="20"/>
    </w:rPr>
  </w:style>
  <w:style w:type="paragraph" w:customStyle="1" w:styleId="xl80">
    <w:name w:val="xl80"/>
    <w:basedOn w:val="Normal"/>
    <w:rsid w:val="00CD2A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Calibri" w:eastAsia="Times New Roman" w:hAnsi="Calibri" w:cs="Times New Roman"/>
      <w:b/>
      <w:bCs/>
      <w:sz w:val="20"/>
      <w:szCs w:val="20"/>
    </w:rPr>
  </w:style>
  <w:style w:type="paragraph" w:customStyle="1" w:styleId="xl81">
    <w:name w:val="xl81"/>
    <w:basedOn w:val="Normal"/>
    <w:rsid w:val="00CD2A08"/>
    <w:pPr>
      <w:pBdr>
        <w:top w:val="single" w:sz="4" w:space="0" w:color="000000"/>
        <w:left w:val="single" w:sz="4" w:space="0" w:color="000000"/>
        <w:bottom w:val="single" w:sz="4" w:space="0" w:color="000000"/>
      </w:pBdr>
      <w:shd w:val="clear" w:color="000000" w:fill="F2F2F2"/>
      <w:spacing w:before="100" w:beforeAutospacing="1" w:after="100" w:afterAutospacing="1" w:line="240" w:lineRule="auto"/>
    </w:pPr>
    <w:rPr>
      <w:rFonts w:ascii="Calibri" w:eastAsia="Times New Roman" w:hAnsi="Calibri" w:cs="Times New Roman"/>
      <w:i/>
      <w:iCs/>
      <w:sz w:val="20"/>
      <w:szCs w:val="20"/>
    </w:rPr>
  </w:style>
  <w:style w:type="character" w:customStyle="1" w:styleId="footnoteref">
    <w:name w:val="footnote ref"/>
    <w:rsid w:val="00CD2A08"/>
  </w:style>
  <w:style w:type="character" w:customStyle="1" w:styleId="CaptionChar">
    <w:name w:val="Caption Char"/>
    <w:basedOn w:val="DefaultParagraphFont"/>
    <w:link w:val="Caption"/>
    <w:uiPriority w:val="99"/>
    <w:rsid w:val="00650EEF"/>
    <w:rPr>
      <w:rFonts w:ascii="Calibri" w:eastAsia="Times New Roman" w:hAnsi="Calibri" w:cs="Times New Roman"/>
      <w:b/>
      <w:iCs/>
      <w:color w:val="000000" w:themeColor="text1"/>
      <w:szCs w:val="18"/>
    </w:rPr>
  </w:style>
  <w:style w:type="character" w:styleId="Strong">
    <w:name w:val="Strong"/>
    <w:basedOn w:val="DefaultParagraphFont"/>
    <w:uiPriority w:val="22"/>
    <w:qFormat/>
    <w:rsid w:val="00CD2A08"/>
    <w:rPr>
      <w:b/>
      <w:bCs/>
    </w:rPr>
  </w:style>
  <w:style w:type="numbering" w:customStyle="1" w:styleId="NoList2">
    <w:name w:val="No List2"/>
    <w:next w:val="NoList"/>
    <w:uiPriority w:val="99"/>
    <w:semiHidden/>
    <w:unhideWhenUsed/>
    <w:rsid w:val="00CD2A08"/>
  </w:style>
  <w:style w:type="numbering" w:customStyle="1" w:styleId="NoList3">
    <w:name w:val="No List3"/>
    <w:next w:val="NoList"/>
    <w:uiPriority w:val="99"/>
    <w:semiHidden/>
    <w:unhideWhenUsed/>
    <w:rsid w:val="00CD2A08"/>
  </w:style>
  <w:style w:type="table" w:customStyle="1" w:styleId="TableGrid1">
    <w:name w:val="Table Grid1"/>
    <w:basedOn w:val="TableNormal"/>
    <w:next w:val="TableGrid"/>
    <w:uiPriority w:val="39"/>
    <w:rsid w:val="00CD2A0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D2A08"/>
  </w:style>
  <w:style w:type="table" w:customStyle="1" w:styleId="TableGrid2">
    <w:name w:val="Table Grid2"/>
    <w:basedOn w:val="TableNormal"/>
    <w:next w:val="TableGrid"/>
    <w:uiPriority w:val="39"/>
    <w:rsid w:val="00CD2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CD2A08"/>
  </w:style>
  <w:style w:type="numbering" w:customStyle="1" w:styleId="NoList11">
    <w:name w:val="No List11"/>
    <w:next w:val="NoList"/>
    <w:uiPriority w:val="99"/>
    <w:semiHidden/>
    <w:unhideWhenUsed/>
    <w:rsid w:val="00CD2A08"/>
  </w:style>
  <w:style w:type="numbering" w:customStyle="1" w:styleId="NoList6">
    <w:name w:val="No List6"/>
    <w:next w:val="NoList"/>
    <w:uiPriority w:val="99"/>
    <w:semiHidden/>
    <w:unhideWhenUsed/>
    <w:rsid w:val="00CD2A08"/>
  </w:style>
  <w:style w:type="paragraph" w:customStyle="1" w:styleId="TableParagraph">
    <w:name w:val="Table Paragraph"/>
    <w:basedOn w:val="Normal"/>
    <w:uiPriority w:val="1"/>
    <w:qFormat/>
    <w:rsid w:val="00CD2A08"/>
    <w:pPr>
      <w:autoSpaceDE w:val="0"/>
      <w:autoSpaceDN w:val="0"/>
      <w:adjustRightInd w:val="0"/>
      <w:spacing w:after="0" w:line="240" w:lineRule="auto"/>
    </w:pPr>
    <w:rPr>
      <w:rFonts w:ascii="Calibri" w:eastAsia="Times New Roman" w:hAnsi="Calibri" w:cs="Times New Roman"/>
      <w:color w:val="000000"/>
      <w:szCs w:val="24"/>
    </w:rPr>
  </w:style>
  <w:style w:type="paragraph" w:styleId="BodyText">
    <w:name w:val="Body Text"/>
    <w:basedOn w:val="Normal"/>
    <w:link w:val="BodyTextChar"/>
    <w:uiPriority w:val="1"/>
    <w:qFormat/>
    <w:rsid w:val="00096C88"/>
    <w:pPr>
      <w:autoSpaceDE w:val="0"/>
      <w:autoSpaceDN w:val="0"/>
      <w:adjustRightInd w:val="0"/>
      <w:spacing w:after="0" w:line="240" w:lineRule="auto"/>
      <w:ind w:left="117" w:firstLine="14"/>
    </w:pPr>
    <w:rPr>
      <w:rFonts w:eastAsia="Times New Roman" w:cs="Arial"/>
      <w:color w:val="000000"/>
      <w:szCs w:val="14"/>
    </w:rPr>
  </w:style>
  <w:style w:type="character" w:customStyle="1" w:styleId="BodyTextChar">
    <w:name w:val="Body Text Char"/>
    <w:basedOn w:val="DefaultParagraphFont"/>
    <w:link w:val="BodyText"/>
    <w:uiPriority w:val="1"/>
    <w:rsid w:val="00096C88"/>
    <w:rPr>
      <w:rFonts w:eastAsia="Times New Roman" w:cs="Arial"/>
      <w:color w:val="000000"/>
      <w:szCs w:val="14"/>
    </w:rPr>
  </w:style>
  <w:style w:type="character" w:styleId="Emphasis">
    <w:name w:val="Emphasis"/>
    <w:basedOn w:val="DefaultParagraphFont"/>
    <w:uiPriority w:val="20"/>
    <w:qFormat/>
    <w:rsid w:val="00CD2A08"/>
    <w:rPr>
      <w:i/>
      <w:iCs/>
      <w:sz w:val="24"/>
      <w:szCs w:val="24"/>
      <w:bdr w:val="none" w:sz="0" w:space="0" w:color="auto" w:frame="1"/>
      <w:vertAlign w:val="baseline"/>
    </w:rPr>
  </w:style>
  <w:style w:type="numbering" w:customStyle="1" w:styleId="NoList7">
    <w:name w:val="No List7"/>
    <w:next w:val="NoList"/>
    <w:uiPriority w:val="99"/>
    <w:semiHidden/>
    <w:unhideWhenUsed/>
    <w:rsid w:val="00CD2A08"/>
  </w:style>
  <w:style w:type="numbering" w:customStyle="1" w:styleId="NoList8">
    <w:name w:val="No List8"/>
    <w:next w:val="NoList"/>
    <w:uiPriority w:val="99"/>
    <w:semiHidden/>
    <w:unhideWhenUsed/>
    <w:rsid w:val="00CD2A08"/>
  </w:style>
  <w:style w:type="numbering" w:customStyle="1" w:styleId="NoList12">
    <w:name w:val="No List12"/>
    <w:next w:val="NoList"/>
    <w:uiPriority w:val="99"/>
    <w:semiHidden/>
    <w:unhideWhenUsed/>
    <w:rsid w:val="00CD2A08"/>
  </w:style>
  <w:style w:type="character" w:customStyle="1" w:styleId="tgc">
    <w:name w:val="_tgc"/>
    <w:basedOn w:val="DefaultParagraphFont"/>
    <w:rsid w:val="00CD2A08"/>
  </w:style>
  <w:style w:type="paragraph" w:customStyle="1" w:styleId="font5">
    <w:name w:val="font5"/>
    <w:basedOn w:val="Normal"/>
    <w:rsid w:val="00CD2A08"/>
    <w:pPr>
      <w:spacing w:before="100" w:beforeAutospacing="1" w:after="100" w:afterAutospacing="1" w:line="240" w:lineRule="auto"/>
    </w:pPr>
    <w:rPr>
      <w:rFonts w:ascii="Calibri" w:eastAsia="Times New Roman" w:hAnsi="Calibri" w:cs="Times New Roman"/>
      <w:b/>
      <w:bCs/>
      <w:color w:val="000000"/>
      <w:sz w:val="20"/>
      <w:szCs w:val="20"/>
    </w:rPr>
  </w:style>
  <w:style w:type="paragraph" w:customStyle="1" w:styleId="font6">
    <w:name w:val="font6"/>
    <w:basedOn w:val="Normal"/>
    <w:rsid w:val="00CD2A08"/>
    <w:pPr>
      <w:spacing w:before="100" w:beforeAutospacing="1" w:after="100" w:afterAutospacing="1" w:line="240" w:lineRule="auto"/>
    </w:pPr>
    <w:rPr>
      <w:rFonts w:ascii="Calibri" w:eastAsia="Times New Roman" w:hAnsi="Calibri" w:cs="Times New Roman"/>
      <w:color w:val="000000"/>
      <w:sz w:val="20"/>
      <w:szCs w:val="20"/>
    </w:rPr>
  </w:style>
  <w:style w:type="paragraph" w:customStyle="1" w:styleId="font7">
    <w:name w:val="font7"/>
    <w:basedOn w:val="Normal"/>
    <w:rsid w:val="00CD2A08"/>
    <w:pPr>
      <w:spacing w:before="100" w:beforeAutospacing="1" w:after="100" w:afterAutospacing="1" w:line="240" w:lineRule="auto"/>
    </w:pPr>
    <w:rPr>
      <w:rFonts w:ascii="Calibri" w:eastAsia="Times New Roman" w:hAnsi="Calibri" w:cs="Times New Roman"/>
      <w:b/>
      <w:bCs/>
      <w:color w:val="000000"/>
      <w:sz w:val="20"/>
      <w:szCs w:val="20"/>
    </w:rPr>
  </w:style>
  <w:style w:type="paragraph" w:customStyle="1" w:styleId="font8">
    <w:name w:val="font8"/>
    <w:basedOn w:val="Normal"/>
    <w:rsid w:val="00CD2A08"/>
    <w:pPr>
      <w:spacing w:before="100" w:beforeAutospacing="1" w:after="100" w:afterAutospacing="1" w:line="240" w:lineRule="auto"/>
    </w:pPr>
    <w:rPr>
      <w:rFonts w:ascii="Calibri" w:eastAsia="Times New Roman" w:hAnsi="Calibri" w:cs="Times New Roman"/>
      <w:b/>
      <w:bCs/>
      <w:color w:val="000000"/>
      <w:sz w:val="20"/>
      <w:szCs w:val="20"/>
    </w:rPr>
  </w:style>
  <w:style w:type="paragraph" w:styleId="TOC4">
    <w:name w:val="toc 4"/>
    <w:basedOn w:val="Normal"/>
    <w:next w:val="Normal"/>
    <w:autoRedefine/>
    <w:uiPriority w:val="39"/>
    <w:unhideWhenUsed/>
    <w:rsid w:val="00CD2A08"/>
    <w:pPr>
      <w:tabs>
        <w:tab w:val="left" w:pos="1540"/>
        <w:tab w:val="right" w:leader="dot" w:pos="9350"/>
      </w:tabs>
      <w:spacing w:after="100" w:line="240" w:lineRule="auto"/>
      <w:ind w:left="720"/>
    </w:pPr>
    <w:rPr>
      <w:rFonts w:eastAsia="Times New Roman" w:cs="Times New Roman"/>
      <w:noProof/>
      <w:color w:val="000000"/>
      <w:szCs w:val="20"/>
    </w:rPr>
  </w:style>
  <w:style w:type="paragraph" w:styleId="TOC5">
    <w:name w:val="toc 5"/>
    <w:basedOn w:val="Normal"/>
    <w:next w:val="Normal"/>
    <w:autoRedefine/>
    <w:uiPriority w:val="39"/>
    <w:unhideWhenUsed/>
    <w:rsid w:val="00CD2A08"/>
    <w:pPr>
      <w:spacing w:after="100" w:line="240" w:lineRule="auto"/>
      <w:ind w:left="960"/>
    </w:pPr>
    <w:rPr>
      <w:rFonts w:ascii="Calibri" w:eastAsia="Times New Roman" w:hAnsi="Calibri" w:cs="Times New Roman"/>
      <w:color w:val="000000"/>
      <w:szCs w:val="20"/>
    </w:rPr>
  </w:style>
  <w:style w:type="paragraph" w:styleId="TOC6">
    <w:name w:val="toc 6"/>
    <w:basedOn w:val="Normal"/>
    <w:next w:val="Normal"/>
    <w:autoRedefine/>
    <w:uiPriority w:val="39"/>
    <w:unhideWhenUsed/>
    <w:rsid w:val="00CD2A08"/>
    <w:pPr>
      <w:spacing w:after="100" w:line="259" w:lineRule="auto"/>
      <w:ind w:left="1100"/>
    </w:pPr>
    <w:rPr>
      <w:rFonts w:eastAsiaTheme="minorEastAsia"/>
    </w:rPr>
  </w:style>
  <w:style w:type="paragraph" w:styleId="TOC7">
    <w:name w:val="toc 7"/>
    <w:basedOn w:val="Normal"/>
    <w:next w:val="Normal"/>
    <w:autoRedefine/>
    <w:uiPriority w:val="39"/>
    <w:unhideWhenUsed/>
    <w:rsid w:val="00CD2A08"/>
    <w:pPr>
      <w:spacing w:after="100" w:line="259" w:lineRule="auto"/>
      <w:ind w:left="1320"/>
    </w:pPr>
    <w:rPr>
      <w:rFonts w:eastAsiaTheme="minorEastAsia"/>
    </w:rPr>
  </w:style>
  <w:style w:type="paragraph" w:styleId="TOC8">
    <w:name w:val="toc 8"/>
    <w:basedOn w:val="Normal"/>
    <w:next w:val="Normal"/>
    <w:autoRedefine/>
    <w:uiPriority w:val="39"/>
    <w:unhideWhenUsed/>
    <w:rsid w:val="00CD2A08"/>
    <w:pPr>
      <w:spacing w:after="100" w:line="259" w:lineRule="auto"/>
      <w:ind w:left="1540"/>
    </w:pPr>
    <w:rPr>
      <w:rFonts w:eastAsiaTheme="minorEastAsia"/>
    </w:rPr>
  </w:style>
  <w:style w:type="paragraph" w:styleId="TOC9">
    <w:name w:val="toc 9"/>
    <w:basedOn w:val="Normal"/>
    <w:next w:val="Normal"/>
    <w:autoRedefine/>
    <w:uiPriority w:val="39"/>
    <w:unhideWhenUsed/>
    <w:rsid w:val="00CD2A08"/>
    <w:pPr>
      <w:spacing w:after="100" w:line="259" w:lineRule="auto"/>
      <w:ind w:left="1760"/>
    </w:pPr>
    <w:rPr>
      <w:rFonts w:eastAsiaTheme="minorEastAsia"/>
    </w:rPr>
  </w:style>
  <w:style w:type="paragraph" w:styleId="TableofFigures">
    <w:name w:val="table of figures"/>
    <w:aliases w:val="Table of Tables"/>
    <w:basedOn w:val="Normal"/>
    <w:next w:val="Normal"/>
    <w:uiPriority w:val="99"/>
    <w:unhideWhenUsed/>
    <w:rsid w:val="00344AA1"/>
    <w:pPr>
      <w:spacing w:after="0" w:line="240" w:lineRule="auto"/>
      <w:ind w:left="480" w:hanging="480"/>
    </w:pPr>
    <w:rPr>
      <w:rFonts w:eastAsia="Times New Roman" w:cs="Times New Roman"/>
      <w:bCs/>
      <w:color w:val="000000"/>
      <w:szCs w:val="20"/>
    </w:rPr>
  </w:style>
  <w:style w:type="paragraph" w:customStyle="1" w:styleId="CM83">
    <w:name w:val="CM83"/>
    <w:basedOn w:val="Default"/>
    <w:next w:val="Default"/>
    <w:uiPriority w:val="99"/>
    <w:rsid w:val="00CD2A08"/>
    <w:rPr>
      <w:color w:val="auto"/>
    </w:rPr>
  </w:style>
  <w:style w:type="paragraph" w:styleId="NoSpacing">
    <w:name w:val="No Spacing"/>
    <w:uiPriority w:val="1"/>
    <w:qFormat/>
    <w:rsid w:val="00CD2A08"/>
    <w:pPr>
      <w:spacing w:after="0" w:line="240" w:lineRule="auto"/>
    </w:pPr>
    <w:rPr>
      <w:rFonts w:ascii="Times New Roman" w:eastAsia="Times New Roman" w:hAnsi="Times New Roman" w:cs="Times New Roman"/>
      <w:color w:val="000000"/>
      <w:sz w:val="24"/>
      <w:szCs w:val="20"/>
    </w:rPr>
  </w:style>
  <w:style w:type="numbering" w:customStyle="1" w:styleId="NoList9">
    <w:name w:val="No List9"/>
    <w:next w:val="NoList"/>
    <w:uiPriority w:val="99"/>
    <w:semiHidden/>
    <w:unhideWhenUsed/>
    <w:rsid w:val="00CD2A08"/>
  </w:style>
  <w:style w:type="table" w:customStyle="1" w:styleId="TableGrid3">
    <w:name w:val="Table Grid3"/>
    <w:basedOn w:val="TableNormal"/>
    <w:next w:val="TableGrid"/>
    <w:uiPriority w:val="39"/>
    <w:rsid w:val="00CD2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D2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CD2A08"/>
  </w:style>
  <w:style w:type="table" w:customStyle="1" w:styleId="271">
    <w:name w:val="27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61">
    <w:name w:val="26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51">
    <w:name w:val="25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41">
    <w:name w:val="24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31">
    <w:name w:val="23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21">
    <w:name w:val="22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11">
    <w:name w:val="21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01">
    <w:name w:val="20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91">
    <w:name w:val="19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81">
    <w:name w:val="18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71">
    <w:name w:val="17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61">
    <w:name w:val="16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51">
    <w:name w:val="15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41">
    <w:name w:val="14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36" w:type="dxa"/>
        <w:right w:w="136" w:type="dxa"/>
      </w:tblCellMar>
    </w:tblPr>
  </w:style>
  <w:style w:type="table" w:customStyle="1" w:styleId="131">
    <w:name w:val="13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21">
    <w:name w:val="12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11">
    <w:name w:val="11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01">
    <w:name w:val="10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91">
    <w:name w:val="9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81">
    <w:name w:val="8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71">
    <w:name w:val="7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61">
    <w:name w:val="6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51">
    <w:name w:val="5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41">
    <w:name w:val="4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31">
    <w:name w:val="3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8">
    <w:name w:val="28"/>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10">
    <w:name w:val="110"/>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TableGrid5">
    <w:name w:val="Table Grid5"/>
    <w:basedOn w:val="TableNormal"/>
    <w:next w:val="TableGrid"/>
    <w:uiPriority w:val="39"/>
    <w:rsid w:val="00CD2A0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CD2A08"/>
  </w:style>
  <w:style w:type="numbering" w:customStyle="1" w:styleId="NoList21">
    <w:name w:val="No List21"/>
    <w:next w:val="NoList"/>
    <w:uiPriority w:val="99"/>
    <w:semiHidden/>
    <w:unhideWhenUsed/>
    <w:rsid w:val="00CD2A08"/>
  </w:style>
  <w:style w:type="numbering" w:customStyle="1" w:styleId="NoList31">
    <w:name w:val="No List31"/>
    <w:next w:val="NoList"/>
    <w:uiPriority w:val="99"/>
    <w:semiHidden/>
    <w:unhideWhenUsed/>
    <w:rsid w:val="00CD2A08"/>
  </w:style>
  <w:style w:type="table" w:customStyle="1" w:styleId="TableGrid11">
    <w:name w:val="Table Grid11"/>
    <w:basedOn w:val="TableNormal"/>
    <w:next w:val="TableGrid"/>
    <w:uiPriority w:val="39"/>
    <w:rsid w:val="00CD2A0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CD2A08"/>
  </w:style>
  <w:style w:type="table" w:customStyle="1" w:styleId="TableGrid21">
    <w:name w:val="Table Grid21"/>
    <w:basedOn w:val="TableNormal"/>
    <w:next w:val="TableGrid"/>
    <w:uiPriority w:val="39"/>
    <w:rsid w:val="00CD2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CD2A08"/>
  </w:style>
  <w:style w:type="numbering" w:customStyle="1" w:styleId="NoList111">
    <w:name w:val="No List111"/>
    <w:next w:val="NoList"/>
    <w:uiPriority w:val="99"/>
    <w:semiHidden/>
    <w:unhideWhenUsed/>
    <w:rsid w:val="00CD2A08"/>
  </w:style>
  <w:style w:type="numbering" w:customStyle="1" w:styleId="NoList61">
    <w:name w:val="No List61"/>
    <w:next w:val="NoList"/>
    <w:uiPriority w:val="99"/>
    <w:semiHidden/>
    <w:unhideWhenUsed/>
    <w:rsid w:val="00CD2A08"/>
  </w:style>
  <w:style w:type="numbering" w:customStyle="1" w:styleId="NoList71">
    <w:name w:val="No List71"/>
    <w:next w:val="NoList"/>
    <w:uiPriority w:val="99"/>
    <w:semiHidden/>
    <w:unhideWhenUsed/>
    <w:rsid w:val="00CD2A08"/>
  </w:style>
  <w:style w:type="numbering" w:customStyle="1" w:styleId="NoList81">
    <w:name w:val="No List81"/>
    <w:next w:val="NoList"/>
    <w:uiPriority w:val="99"/>
    <w:semiHidden/>
    <w:unhideWhenUsed/>
    <w:rsid w:val="00CD2A08"/>
  </w:style>
  <w:style w:type="numbering" w:customStyle="1" w:styleId="NoList121">
    <w:name w:val="No List121"/>
    <w:next w:val="NoList"/>
    <w:uiPriority w:val="99"/>
    <w:semiHidden/>
    <w:unhideWhenUsed/>
    <w:rsid w:val="00CD2A08"/>
  </w:style>
  <w:style w:type="paragraph" w:customStyle="1" w:styleId="EndNoteBibliographyTitle">
    <w:name w:val="EndNote Bibliography Title"/>
    <w:basedOn w:val="Normal"/>
    <w:link w:val="EndNoteBibliographyTitleChar"/>
    <w:rsid w:val="00F82BEB"/>
    <w:pPr>
      <w:spacing w:after="0" w:line="240" w:lineRule="auto"/>
      <w:jc w:val="center"/>
    </w:pPr>
    <w:rPr>
      <w:rFonts w:ascii="Calibri" w:eastAsia="Times New Roman" w:hAnsi="Calibri" w:cs="Calibri"/>
      <w:noProof/>
      <w:color w:val="000000"/>
      <w:szCs w:val="20"/>
    </w:rPr>
  </w:style>
  <w:style w:type="character" w:customStyle="1" w:styleId="EndNoteBibliographyTitleChar">
    <w:name w:val="EndNote Bibliography Title Char"/>
    <w:basedOn w:val="FootnoteTextChar"/>
    <w:link w:val="EndNoteBibliographyTitle"/>
    <w:rsid w:val="00F82BEB"/>
    <w:rPr>
      <w:rFonts w:ascii="Calibri" w:eastAsia="Times New Roman" w:hAnsi="Calibri" w:cs="Calibri"/>
      <w:noProof/>
      <w:color w:val="000000"/>
      <w:sz w:val="20"/>
      <w:szCs w:val="20"/>
    </w:rPr>
  </w:style>
  <w:style w:type="paragraph" w:customStyle="1" w:styleId="EndNoteBibliography">
    <w:name w:val="EndNote Bibliography"/>
    <w:basedOn w:val="Normal"/>
    <w:link w:val="EndNoteBibliographyChar"/>
    <w:rsid w:val="00F82BEB"/>
    <w:pPr>
      <w:spacing w:after="0" w:line="240" w:lineRule="auto"/>
    </w:pPr>
    <w:rPr>
      <w:rFonts w:ascii="Calibri" w:eastAsia="Times New Roman" w:hAnsi="Calibri" w:cs="Calibri"/>
      <w:noProof/>
      <w:color w:val="000000"/>
      <w:szCs w:val="20"/>
    </w:rPr>
  </w:style>
  <w:style w:type="character" w:customStyle="1" w:styleId="EndNoteBibliographyChar">
    <w:name w:val="EndNote Bibliography Char"/>
    <w:basedOn w:val="FootnoteTextChar"/>
    <w:link w:val="EndNoteBibliography"/>
    <w:rsid w:val="00F82BEB"/>
    <w:rPr>
      <w:rFonts w:ascii="Calibri" w:eastAsia="Times New Roman" w:hAnsi="Calibri" w:cs="Calibri"/>
      <w:noProof/>
      <w:color w:val="000000"/>
      <w:sz w:val="20"/>
      <w:szCs w:val="20"/>
    </w:rPr>
  </w:style>
  <w:style w:type="character" w:styleId="UnresolvedMention">
    <w:name w:val="Unresolved Mention"/>
    <w:basedOn w:val="DefaultParagraphFont"/>
    <w:uiPriority w:val="99"/>
    <w:unhideWhenUsed/>
    <w:rsid w:val="00F87651"/>
    <w:rPr>
      <w:color w:val="605E5C"/>
      <w:shd w:val="clear" w:color="auto" w:fill="E1DFDD"/>
    </w:rPr>
  </w:style>
  <w:style w:type="paragraph" w:customStyle="1" w:styleId="FigureTitle2">
    <w:name w:val="FigureTitle2"/>
    <w:basedOn w:val="Header"/>
    <w:link w:val="FigureTitle2Char"/>
    <w:qFormat/>
    <w:rsid w:val="00A265A8"/>
    <w:rPr>
      <w:sz w:val="22"/>
    </w:rPr>
  </w:style>
  <w:style w:type="character" w:customStyle="1" w:styleId="FigureTitle2Char">
    <w:name w:val="FigureTitle2 Char"/>
    <w:basedOn w:val="HeaderChar"/>
    <w:link w:val="FigureTitle2"/>
    <w:rsid w:val="00A265A8"/>
    <w:rPr>
      <w:rFonts w:ascii="Calibri" w:hAnsi="Calibri"/>
      <w:b/>
      <w:sz w:val="20"/>
    </w:rPr>
  </w:style>
  <w:style w:type="paragraph" w:customStyle="1" w:styleId="TableKW">
    <w:name w:val="TableKW"/>
    <w:basedOn w:val="Normal"/>
    <w:link w:val="TableKWChar"/>
    <w:qFormat/>
    <w:rsid w:val="00F67CD6"/>
    <w:pPr>
      <w:spacing w:after="0" w:line="240" w:lineRule="auto"/>
    </w:pPr>
    <w:rPr>
      <w:rFonts w:ascii="Calibri" w:eastAsia="Times New Roman" w:hAnsi="Calibri" w:cs="Times New Roman"/>
      <w:b/>
      <w:color w:val="000000"/>
      <w:szCs w:val="20"/>
    </w:rPr>
  </w:style>
  <w:style w:type="character" w:customStyle="1" w:styleId="TableKWChar">
    <w:name w:val="TableKW Char"/>
    <w:basedOn w:val="DefaultParagraphFont"/>
    <w:link w:val="TableKW"/>
    <w:rsid w:val="00F67CD6"/>
    <w:rPr>
      <w:rFonts w:ascii="Calibri" w:eastAsia="Times New Roman" w:hAnsi="Calibri" w:cs="Times New Roman"/>
      <w:b/>
      <w:color w:val="000000"/>
      <w:szCs w:val="20"/>
    </w:rPr>
  </w:style>
  <w:style w:type="character" w:customStyle="1" w:styleId="Style1Char">
    <w:name w:val="Style1 Char"/>
    <w:basedOn w:val="DefaultParagraphFont"/>
    <w:link w:val="Style1"/>
    <w:locked/>
    <w:rsid w:val="00FA64DF"/>
    <w:rPr>
      <w:rFonts w:ascii="Calibri" w:hAnsi="Calibri"/>
      <w:b/>
      <w:bCs/>
      <w:sz w:val="24"/>
      <w:szCs w:val="20"/>
    </w:rPr>
  </w:style>
  <w:style w:type="paragraph" w:customStyle="1" w:styleId="Style1">
    <w:name w:val="Style1"/>
    <w:basedOn w:val="Caption"/>
    <w:link w:val="Style1Char"/>
    <w:qFormat/>
    <w:rsid w:val="00FA64DF"/>
    <w:pPr>
      <w:keepNext/>
      <w:spacing w:before="240" w:after="60"/>
    </w:pPr>
    <w:rPr>
      <w:rFonts w:eastAsiaTheme="minorHAnsi" w:cstheme="minorBidi"/>
      <w:bCs/>
      <w:iCs w:val="0"/>
      <w:color w:val="auto"/>
      <w:sz w:val="24"/>
      <w:szCs w:val="20"/>
    </w:rPr>
  </w:style>
  <w:style w:type="character" w:styleId="Mention">
    <w:name w:val="Mention"/>
    <w:basedOn w:val="DefaultParagraphFont"/>
    <w:uiPriority w:val="99"/>
    <w:unhideWhenUsed/>
    <w:rsid w:val="00F50CE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412755">
      <w:bodyDiv w:val="1"/>
      <w:marLeft w:val="0"/>
      <w:marRight w:val="0"/>
      <w:marTop w:val="0"/>
      <w:marBottom w:val="0"/>
      <w:divBdr>
        <w:top w:val="none" w:sz="0" w:space="0" w:color="auto"/>
        <w:left w:val="none" w:sz="0" w:space="0" w:color="auto"/>
        <w:bottom w:val="none" w:sz="0" w:space="0" w:color="auto"/>
        <w:right w:val="none" w:sz="0" w:space="0" w:color="auto"/>
      </w:divBdr>
    </w:div>
    <w:div w:id="85662057">
      <w:bodyDiv w:val="1"/>
      <w:marLeft w:val="0"/>
      <w:marRight w:val="0"/>
      <w:marTop w:val="0"/>
      <w:marBottom w:val="0"/>
      <w:divBdr>
        <w:top w:val="none" w:sz="0" w:space="0" w:color="auto"/>
        <w:left w:val="none" w:sz="0" w:space="0" w:color="auto"/>
        <w:bottom w:val="none" w:sz="0" w:space="0" w:color="auto"/>
        <w:right w:val="none" w:sz="0" w:space="0" w:color="auto"/>
      </w:divBdr>
    </w:div>
    <w:div w:id="160629600">
      <w:bodyDiv w:val="1"/>
      <w:marLeft w:val="0"/>
      <w:marRight w:val="0"/>
      <w:marTop w:val="0"/>
      <w:marBottom w:val="0"/>
      <w:divBdr>
        <w:top w:val="none" w:sz="0" w:space="0" w:color="auto"/>
        <w:left w:val="none" w:sz="0" w:space="0" w:color="auto"/>
        <w:bottom w:val="none" w:sz="0" w:space="0" w:color="auto"/>
        <w:right w:val="none" w:sz="0" w:space="0" w:color="auto"/>
      </w:divBdr>
    </w:div>
    <w:div w:id="225845117">
      <w:bodyDiv w:val="1"/>
      <w:marLeft w:val="0"/>
      <w:marRight w:val="0"/>
      <w:marTop w:val="0"/>
      <w:marBottom w:val="0"/>
      <w:divBdr>
        <w:top w:val="none" w:sz="0" w:space="0" w:color="auto"/>
        <w:left w:val="none" w:sz="0" w:space="0" w:color="auto"/>
        <w:bottom w:val="none" w:sz="0" w:space="0" w:color="auto"/>
        <w:right w:val="none" w:sz="0" w:space="0" w:color="auto"/>
      </w:divBdr>
    </w:div>
    <w:div w:id="263416218">
      <w:bodyDiv w:val="1"/>
      <w:marLeft w:val="0"/>
      <w:marRight w:val="0"/>
      <w:marTop w:val="0"/>
      <w:marBottom w:val="0"/>
      <w:divBdr>
        <w:top w:val="none" w:sz="0" w:space="0" w:color="auto"/>
        <w:left w:val="none" w:sz="0" w:space="0" w:color="auto"/>
        <w:bottom w:val="none" w:sz="0" w:space="0" w:color="auto"/>
        <w:right w:val="none" w:sz="0" w:space="0" w:color="auto"/>
      </w:divBdr>
    </w:div>
    <w:div w:id="331416191">
      <w:bodyDiv w:val="1"/>
      <w:marLeft w:val="0"/>
      <w:marRight w:val="0"/>
      <w:marTop w:val="0"/>
      <w:marBottom w:val="0"/>
      <w:divBdr>
        <w:top w:val="none" w:sz="0" w:space="0" w:color="auto"/>
        <w:left w:val="none" w:sz="0" w:space="0" w:color="auto"/>
        <w:bottom w:val="none" w:sz="0" w:space="0" w:color="auto"/>
        <w:right w:val="none" w:sz="0" w:space="0" w:color="auto"/>
      </w:divBdr>
    </w:div>
    <w:div w:id="471602552">
      <w:bodyDiv w:val="1"/>
      <w:marLeft w:val="0"/>
      <w:marRight w:val="0"/>
      <w:marTop w:val="0"/>
      <w:marBottom w:val="0"/>
      <w:divBdr>
        <w:top w:val="none" w:sz="0" w:space="0" w:color="auto"/>
        <w:left w:val="none" w:sz="0" w:space="0" w:color="auto"/>
        <w:bottom w:val="none" w:sz="0" w:space="0" w:color="auto"/>
        <w:right w:val="none" w:sz="0" w:space="0" w:color="auto"/>
      </w:divBdr>
    </w:div>
    <w:div w:id="516579874">
      <w:bodyDiv w:val="1"/>
      <w:marLeft w:val="0"/>
      <w:marRight w:val="0"/>
      <w:marTop w:val="0"/>
      <w:marBottom w:val="0"/>
      <w:divBdr>
        <w:top w:val="none" w:sz="0" w:space="0" w:color="auto"/>
        <w:left w:val="none" w:sz="0" w:space="0" w:color="auto"/>
        <w:bottom w:val="none" w:sz="0" w:space="0" w:color="auto"/>
        <w:right w:val="none" w:sz="0" w:space="0" w:color="auto"/>
      </w:divBdr>
    </w:div>
    <w:div w:id="540287795">
      <w:bodyDiv w:val="1"/>
      <w:marLeft w:val="0"/>
      <w:marRight w:val="0"/>
      <w:marTop w:val="0"/>
      <w:marBottom w:val="0"/>
      <w:divBdr>
        <w:top w:val="none" w:sz="0" w:space="0" w:color="auto"/>
        <w:left w:val="none" w:sz="0" w:space="0" w:color="auto"/>
        <w:bottom w:val="none" w:sz="0" w:space="0" w:color="auto"/>
        <w:right w:val="none" w:sz="0" w:space="0" w:color="auto"/>
      </w:divBdr>
    </w:div>
    <w:div w:id="557858010">
      <w:bodyDiv w:val="1"/>
      <w:marLeft w:val="0"/>
      <w:marRight w:val="0"/>
      <w:marTop w:val="0"/>
      <w:marBottom w:val="0"/>
      <w:divBdr>
        <w:top w:val="none" w:sz="0" w:space="0" w:color="auto"/>
        <w:left w:val="none" w:sz="0" w:space="0" w:color="auto"/>
        <w:bottom w:val="none" w:sz="0" w:space="0" w:color="auto"/>
        <w:right w:val="none" w:sz="0" w:space="0" w:color="auto"/>
      </w:divBdr>
    </w:div>
    <w:div w:id="744492222">
      <w:bodyDiv w:val="1"/>
      <w:marLeft w:val="0"/>
      <w:marRight w:val="0"/>
      <w:marTop w:val="0"/>
      <w:marBottom w:val="0"/>
      <w:divBdr>
        <w:top w:val="none" w:sz="0" w:space="0" w:color="auto"/>
        <w:left w:val="none" w:sz="0" w:space="0" w:color="auto"/>
        <w:bottom w:val="none" w:sz="0" w:space="0" w:color="auto"/>
        <w:right w:val="none" w:sz="0" w:space="0" w:color="auto"/>
      </w:divBdr>
    </w:div>
    <w:div w:id="773331057">
      <w:bodyDiv w:val="1"/>
      <w:marLeft w:val="0"/>
      <w:marRight w:val="0"/>
      <w:marTop w:val="0"/>
      <w:marBottom w:val="0"/>
      <w:divBdr>
        <w:top w:val="none" w:sz="0" w:space="0" w:color="auto"/>
        <w:left w:val="none" w:sz="0" w:space="0" w:color="auto"/>
        <w:bottom w:val="none" w:sz="0" w:space="0" w:color="auto"/>
        <w:right w:val="none" w:sz="0" w:space="0" w:color="auto"/>
      </w:divBdr>
    </w:div>
    <w:div w:id="934436406">
      <w:bodyDiv w:val="1"/>
      <w:marLeft w:val="0"/>
      <w:marRight w:val="0"/>
      <w:marTop w:val="0"/>
      <w:marBottom w:val="0"/>
      <w:divBdr>
        <w:top w:val="none" w:sz="0" w:space="0" w:color="auto"/>
        <w:left w:val="none" w:sz="0" w:space="0" w:color="auto"/>
        <w:bottom w:val="none" w:sz="0" w:space="0" w:color="auto"/>
        <w:right w:val="none" w:sz="0" w:space="0" w:color="auto"/>
      </w:divBdr>
    </w:div>
    <w:div w:id="935095163">
      <w:bodyDiv w:val="1"/>
      <w:marLeft w:val="0"/>
      <w:marRight w:val="0"/>
      <w:marTop w:val="0"/>
      <w:marBottom w:val="0"/>
      <w:divBdr>
        <w:top w:val="none" w:sz="0" w:space="0" w:color="auto"/>
        <w:left w:val="none" w:sz="0" w:space="0" w:color="auto"/>
        <w:bottom w:val="none" w:sz="0" w:space="0" w:color="auto"/>
        <w:right w:val="none" w:sz="0" w:space="0" w:color="auto"/>
      </w:divBdr>
    </w:div>
    <w:div w:id="969552841">
      <w:bodyDiv w:val="1"/>
      <w:marLeft w:val="0"/>
      <w:marRight w:val="0"/>
      <w:marTop w:val="0"/>
      <w:marBottom w:val="0"/>
      <w:divBdr>
        <w:top w:val="none" w:sz="0" w:space="0" w:color="auto"/>
        <w:left w:val="none" w:sz="0" w:space="0" w:color="auto"/>
        <w:bottom w:val="none" w:sz="0" w:space="0" w:color="auto"/>
        <w:right w:val="none" w:sz="0" w:space="0" w:color="auto"/>
      </w:divBdr>
    </w:div>
    <w:div w:id="1019356062">
      <w:bodyDiv w:val="1"/>
      <w:marLeft w:val="0"/>
      <w:marRight w:val="0"/>
      <w:marTop w:val="0"/>
      <w:marBottom w:val="0"/>
      <w:divBdr>
        <w:top w:val="none" w:sz="0" w:space="0" w:color="auto"/>
        <w:left w:val="none" w:sz="0" w:space="0" w:color="auto"/>
        <w:bottom w:val="none" w:sz="0" w:space="0" w:color="auto"/>
        <w:right w:val="none" w:sz="0" w:space="0" w:color="auto"/>
      </w:divBdr>
    </w:div>
    <w:div w:id="1021587132">
      <w:bodyDiv w:val="1"/>
      <w:marLeft w:val="0"/>
      <w:marRight w:val="0"/>
      <w:marTop w:val="0"/>
      <w:marBottom w:val="0"/>
      <w:divBdr>
        <w:top w:val="none" w:sz="0" w:space="0" w:color="auto"/>
        <w:left w:val="none" w:sz="0" w:space="0" w:color="auto"/>
        <w:bottom w:val="none" w:sz="0" w:space="0" w:color="auto"/>
        <w:right w:val="none" w:sz="0" w:space="0" w:color="auto"/>
      </w:divBdr>
    </w:div>
    <w:div w:id="1043209045">
      <w:bodyDiv w:val="1"/>
      <w:marLeft w:val="0"/>
      <w:marRight w:val="0"/>
      <w:marTop w:val="0"/>
      <w:marBottom w:val="0"/>
      <w:divBdr>
        <w:top w:val="none" w:sz="0" w:space="0" w:color="auto"/>
        <w:left w:val="none" w:sz="0" w:space="0" w:color="auto"/>
        <w:bottom w:val="none" w:sz="0" w:space="0" w:color="auto"/>
        <w:right w:val="none" w:sz="0" w:space="0" w:color="auto"/>
      </w:divBdr>
    </w:div>
    <w:div w:id="1123377806">
      <w:bodyDiv w:val="1"/>
      <w:marLeft w:val="0"/>
      <w:marRight w:val="0"/>
      <w:marTop w:val="0"/>
      <w:marBottom w:val="0"/>
      <w:divBdr>
        <w:top w:val="none" w:sz="0" w:space="0" w:color="auto"/>
        <w:left w:val="none" w:sz="0" w:space="0" w:color="auto"/>
        <w:bottom w:val="none" w:sz="0" w:space="0" w:color="auto"/>
        <w:right w:val="none" w:sz="0" w:space="0" w:color="auto"/>
      </w:divBdr>
    </w:div>
    <w:div w:id="1145514204">
      <w:bodyDiv w:val="1"/>
      <w:marLeft w:val="0"/>
      <w:marRight w:val="0"/>
      <w:marTop w:val="0"/>
      <w:marBottom w:val="0"/>
      <w:divBdr>
        <w:top w:val="none" w:sz="0" w:space="0" w:color="auto"/>
        <w:left w:val="none" w:sz="0" w:space="0" w:color="auto"/>
        <w:bottom w:val="none" w:sz="0" w:space="0" w:color="auto"/>
        <w:right w:val="none" w:sz="0" w:space="0" w:color="auto"/>
      </w:divBdr>
    </w:div>
    <w:div w:id="1152212771">
      <w:bodyDiv w:val="1"/>
      <w:marLeft w:val="0"/>
      <w:marRight w:val="0"/>
      <w:marTop w:val="0"/>
      <w:marBottom w:val="0"/>
      <w:divBdr>
        <w:top w:val="none" w:sz="0" w:space="0" w:color="auto"/>
        <w:left w:val="none" w:sz="0" w:space="0" w:color="auto"/>
        <w:bottom w:val="none" w:sz="0" w:space="0" w:color="auto"/>
        <w:right w:val="none" w:sz="0" w:space="0" w:color="auto"/>
      </w:divBdr>
    </w:div>
    <w:div w:id="1165054975">
      <w:bodyDiv w:val="1"/>
      <w:marLeft w:val="0"/>
      <w:marRight w:val="0"/>
      <w:marTop w:val="0"/>
      <w:marBottom w:val="0"/>
      <w:divBdr>
        <w:top w:val="none" w:sz="0" w:space="0" w:color="auto"/>
        <w:left w:val="none" w:sz="0" w:space="0" w:color="auto"/>
        <w:bottom w:val="none" w:sz="0" w:space="0" w:color="auto"/>
        <w:right w:val="none" w:sz="0" w:space="0" w:color="auto"/>
      </w:divBdr>
    </w:div>
    <w:div w:id="1187521888">
      <w:bodyDiv w:val="1"/>
      <w:marLeft w:val="0"/>
      <w:marRight w:val="0"/>
      <w:marTop w:val="0"/>
      <w:marBottom w:val="0"/>
      <w:divBdr>
        <w:top w:val="none" w:sz="0" w:space="0" w:color="auto"/>
        <w:left w:val="none" w:sz="0" w:space="0" w:color="auto"/>
        <w:bottom w:val="none" w:sz="0" w:space="0" w:color="auto"/>
        <w:right w:val="none" w:sz="0" w:space="0" w:color="auto"/>
      </w:divBdr>
    </w:div>
    <w:div w:id="1204322224">
      <w:bodyDiv w:val="1"/>
      <w:marLeft w:val="0"/>
      <w:marRight w:val="0"/>
      <w:marTop w:val="0"/>
      <w:marBottom w:val="0"/>
      <w:divBdr>
        <w:top w:val="none" w:sz="0" w:space="0" w:color="auto"/>
        <w:left w:val="none" w:sz="0" w:space="0" w:color="auto"/>
        <w:bottom w:val="none" w:sz="0" w:space="0" w:color="auto"/>
        <w:right w:val="none" w:sz="0" w:space="0" w:color="auto"/>
      </w:divBdr>
    </w:div>
    <w:div w:id="1205676066">
      <w:bodyDiv w:val="1"/>
      <w:marLeft w:val="0"/>
      <w:marRight w:val="0"/>
      <w:marTop w:val="0"/>
      <w:marBottom w:val="0"/>
      <w:divBdr>
        <w:top w:val="none" w:sz="0" w:space="0" w:color="auto"/>
        <w:left w:val="none" w:sz="0" w:space="0" w:color="auto"/>
        <w:bottom w:val="none" w:sz="0" w:space="0" w:color="auto"/>
        <w:right w:val="none" w:sz="0" w:space="0" w:color="auto"/>
      </w:divBdr>
    </w:div>
    <w:div w:id="1211963239">
      <w:bodyDiv w:val="1"/>
      <w:marLeft w:val="0"/>
      <w:marRight w:val="0"/>
      <w:marTop w:val="0"/>
      <w:marBottom w:val="0"/>
      <w:divBdr>
        <w:top w:val="none" w:sz="0" w:space="0" w:color="auto"/>
        <w:left w:val="none" w:sz="0" w:space="0" w:color="auto"/>
        <w:bottom w:val="none" w:sz="0" w:space="0" w:color="auto"/>
        <w:right w:val="none" w:sz="0" w:space="0" w:color="auto"/>
      </w:divBdr>
    </w:div>
    <w:div w:id="1326126447">
      <w:bodyDiv w:val="1"/>
      <w:marLeft w:val="0"/>
      <w:marRight w:val="0"/>
      <w:marTop w:val="0"/>
      <w:marBottom w:val="0"/>
      <w:divBdr>
        <w:top w:val="none" w:sz="0" w:space="0" w:color="auto"/>
        <w:left w:val="none" w:sz="0" w:space="0" w:color="auto"/>
        <w:bottom w:val="none" w:sz="0" w:space="0" w:color="auto"/>
        <w:right w:val="none" w:sz="0" w:space="0" w:color="auto"/>
      </w:divBdr>
    </w:div>
    <w:div w:id="1328053137">
      <w:bodyDiv w:val="1"/>
      <w:marLeft w:val="0"/>
      <w:marRight w:val="0"/>
      <w:marTop w:val="0"/>
      <w:marBottom w:val="0"/>
      <w:divBdr>
        <w:top w:val="none" w:sz="0" w:space="0" w:color="auto"/>
        <w:left w:val="none" w:sz="0" w:space="0" w:color="auto"/>
        <w:bottom w:val="none" w:sz="0" w:space="0" w:color="auto"/>
        <w:right w:val="none" w:sz="0" w:space="0" w:color="auto"/>
      </w:divBdr>
    </w:div>
    <w:div w:id="1407146282">
      <w:bodyDiv w:val="1"/>
      <w:marLeft w:val="0"/>
      <w:marRight w:val="0"/>
      <w:marTop w:val="0"/>
      <w:marBottom w:val="0"/>
      <w:divBdr>
        <w:top w:val="none" w:sz="0" w:space="0" w:color="auto"/>
        <w:left w:val="none" w:sz="0" w:space="0" w:color="auto"/>
        <w:bottom w:val="none" w:sz="0" w:space="0" w:color="auto"/>
        <w:right w:val="none" w:sz="0" w:space="0" w:color="auto"/>
      </w:divBdr>
    </w:div>
    <w:div w:id="1440370856">
      <w:bodyDiv w:val="1"/>
      <w:marLeft w:val="0"/>
      <w:marRight w:val="0"/>
      <w:marTop w:val="0"/>
      <w:marBottom w:val="0"/>
      <w:divBdr>
        <w:top w:val="none" w:sz="0" w:space="0" w:color="auto"/>
        <w:left w:val="none" w:sz="0" w:space="0" w:color="auto"/>
        <w:bottom w:val="none" w:sz="0" w:space="0" w:color="auto"/>
        <w:right w:val="none" w:sz="0" w:space="0" w:color="auto"/>
      </w:divBdr>
    </w:div>
    <w:div w:id="1454327742">
      <w:bodyDiv w:val="1"/>
      <w:marLeft w:val="0"/>
      <w:marRight w:val="0"/>
      <w:marTop w:val="0"/>
      <w:marBottom w:val="0"/>
      <w:divBdr>
        <w:top w:val="none" w:sz="0" w:space="0" w:color="auto"/>
        <w:left w:val="none" w:sz="0" w:space="0" w:color="auto"/>
        <w:bottom w:val="none" w:sz="0" w:space="0" w:color="auto"/>
        <w:right w:val="none" w:sz="0" w:space="0" w:color="auto"/>
      </w:divBdr>
    </w:div>
    <w:div w:id="1486505484">
      <w:bodyDiv w:val="1"/>
      <w:marLeft w:val="0"/>
      <w:marRight w:val="0"/>
      <w:marTop w:val="0"/>
      <w:marBottom w:val="0"/>
      <w:divBdr>
        <w:top w:val="none" w:sz="0" w:space="0" w:color="auto"/>
        <w:left w:val="none" w:sz="0" w:space="0" w:color="auto"/>
        <w:bottom w:val="none" w:sz="0" w:space="0" w:color="auto"/>
        <w:right w:val="none" w:sz="0" w:space="0" w:color="auto"/>
      </w:divBdr>
    </w:div>
    <w:div w:id="1561206311">
      <w:bodyDiv w:val="1"/>
      <w:marLeft w:val="0"/>
      <w:marRight w:val="0"/>
      <w:marTop w:val="0"/>
      <w:marBottom w:val="0"/>
      <w:divBdr>
        <w:top w:val="none" w:sz="0" w:space="0" w:color="auto"/>
        <w:left w:val="none" w:sz="0" w:space="0" w:color="auto"/>
        <w:bottom w:val="none" w:sz="0" w:space="0" w:color="auto"/>
        <w:right w:val="none" w:sz="0" w:space="0" w:color="auto"/>
      </w:divBdr>
    </w:div>
    <w:div w:id="1633168199">
      <w:bodyDiv w:val="1"/>
      <w:marLeft w:val="0"/>
      <w:marRight w:val="0"/>
      <w:marTop w:val="0"/>
      <w:marBottom w:val="0"/>
      <w:divBdr>
        <w:top w:val="none" w:sz="0" w:space="0" w:color="auto"/>
        <w:left w:val="none" w:sz="0" w:space="0" w:color="auto"/>
        <w:bottom w:val="none" w:sz="0" w:space="0" w:color="auto"/>
        <w:right w:val="none" w:sz="0" w:space="0" w:color="auto"/>
      </w:divBdr>
    </w:div>
    <w:div w:id="1713580104">
      <w:bodyDiv w:val="1"/>
      <w:marLeft w:val="0"/>
      <w:marRight w:val="0"/>
      <w:marTop w:val="0"/>
      <w:marBottom w:val="0"/>
      <w:divBdr>
        <w:top w:val="none" w:sz="0" w:space="0" w:color="auto"/>
        <w:left w:val="none" w:sz="0" w:space="0" w:color="auto"/>
        <w:bottom w:val="none" w:sz="0" w:space="0" w:color="auto"/>
        <w:right w:val="none" w:sz="0" w:space="0" w:color="auto"/>
      </w:divBdr>
    </w:div>
    <w:div w:id="1722360187">
      <w:bodyDiv w:val="1"/>
      <w:marLeft w:val="0"/>
      <w:marRight w:val="0"/>
      <w:marTop w:val="0"/>
      <w:marBottom w:val="0"/>
      <w:divBdr>
        <w:top w:val="none" w:sz="0" w:space="0" w:color="auto"/>
        <w:left w:val="none" w:sz="0" w:space="0" w:color="auto"/>
        <w:bottom w:val="none" w:sz="0" w:space="0" w:color="auto"/>
        <w:right w:val="none" w:sz="0" w:space="0" w:color="auto"/>
      </w:divBdr>
    </w:div>
    <w:div w:id="1741976177">
      <w:bodyDiv w:val="1"/>
      <w:marLeft w:val="0"/>
      <w:marRight w:val="0"/>
      <w:marTop w:val="0"/>
      <w:marBottom w:val="0"/>
      <w:divBdr>
        <w:top w:val="none" w:sz="0" w:space="0" w:color="auto"/>
        <w:left w:val="none" w:sz="0" w:space="0" w:color="auto"/>
        <w:bottom w:val="none" w:sz="0" w:space="0" w:color="auto"/>
        <w:right w:val="none" w:sz="0" w:space="0" w:color="auto"/>
      </w:divBdr>
    </w:div>
    <w:div w:id="1860657448">
      <w:bodyDiv w:val="1"/>
      <w:marLeft w:val="0"/>
      <w:marRight w:val="0"/>
      <w:marTop w:val="0"/>
      <w:marBottom w:val="0"/>
      <w:divBdr>
        <w:top w:val="none" w:sz="0" w:space="0" w:color="auto"/>
        <w:left w:val="none" w:sz="0" w:space="0" w:color="auto"/>
        <w:bottom w:val="none" w:sz="0" w:space="0" w:color="auto"/>
        <w:right w:val="none" w:sz="0" w:space="0" w:color="auto"/>
      </w:divBdr>
    </w:div>
    <w:div w:id="1861624759">
      <w:bodyDiv w:val="1"/>
      <w:marLeft w:val="0"/>
      <w:marRight w:val="0"/>
      <w:marTop w:val="0"/>
      <w:marBottom w:val="0"/>
      <w:divBdr>
        <w:top w:val="none" w:sz="0" w:space="0" w:color="auto"/>
        <w:left w:val="none" w:sz="0" w:space="0" w:color="auto"/>
        <w:bottom w:val="none" w:sz="0" w:space="0" w:color="auto"/>
        <w:right w:val="none" w:sz="0" w:space="0" w:color="auto"/>
      </w:divBdr>
    </w:div>
    <w:div w:id="1917931432">
      <w:bodyDiv w:val="1"/>
      <w:marLeft w:val="0"/>
      <w:marRight w:val="0"/>
      <w:marTop w:val="0"/>
      <w:marBottom w:val="0"/>
      <w:divBdr>
        <w:top w:val="none" w:sz="0" w:space="0" w:color="auto"/>
        <w:left w:val="none" w:sz="0" w:space="0" w:color="auto"/>
        <w:bottom w:val="none" w:sz="0" w:space="0" w:color="auto"/>
        <w:right w:val="none" w:sz="0" w:space="0" w:color="auto"/>
      </w:divBdr>
    </w:div>
    <w:div w:id="1919627823">
      <w:bodyDiv w:val="1"/>
      <w:marLeft w:val="0"/>
      <w:marRight w:val="0"/>
      <w:marTop w:val="0"/>
      <w:marBottom w:val="0"/>
      <w:divBdr>
        <w:top w:val="none" w:sz="0" w:space="0" w:color="auto"/>
        <w:left w:val="none" w:sz="0" w:space="0" w:color="auto"/>
        <w:bottom w:val="none" w:sz="0" w:space="0" w:color="auto"/>
        <w:right w:val="none" w:sz="0" w:space="0" w:color="auto"/>
      </w:divBdr>
    </w:div>
    <w:div w:id="1945847084">
      <w:bodyDiv w:val="1"/>
      <w:marLeft w:val="0"/>
      <w:marRight w:val="0"/>
      <w:marTop w:val="0"/>
      <w:marBottom w:val="0"/>
      <w:divBdr>
        <w:top w:val="none" w:sz="0" w:space="0" w:color="auto"/>
        <w:left w:val="none" w:sz="0" w:space="0" w:color="auto"/>
        <w:bottom w:val="none" w:sz="0" w:space="0" w:color="auto"/>
        <w:right w:val="none" w:sz="0" w:space="0" w:color="auto"/>
      </w:divBdr>
    </w:div>
    <w:div w:id="1994487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1.png"/><Relationship Id="rId21" Type="http://schemas.openxmlformats.org/officeDocument/2006/relationships/image" Target="media/image7.png"/><Relationship Id="rId34" Type="http://schemas.openxmlformats.org/officeDocument/2006/relationships/image" Target="media/image15.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0.e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ustomXml" Target="ink/ink1.xm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pa.gov/wqc/national-recommended-water-quality-criteria-aquatic-life-criteria-table"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chart" Target="charts/chart1.xml"/><Relationship Id="rId35" Type="http://schemas.openxmlformats.org/officeDocument/2006/relationships/image" Target="media/image16.png"/><Relationship Id="rId8" Type="http://schemas.openxmlformats.org/officeDocument/2006/relationships/settings" Target="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https://usepa-my.sharepoint.com/personal/donovan_elizabeth_epa_gov/Documents/EFED/ESA/Herbicides/Thresholds/Atrazine%20Arrays/data-array-builder-v1.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usepa-my.sharepoint.com/personal/donovan_elizabeth_epa_gov/Documents/EFED/ESA/Herbicides/Thresholds/Atrazine%20Arrays/data-array-builder-v1.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8.4039525259742467E-2"/>
          <c:y val="2.6234232447693611E-2"/>
          <c:w val="0.89442609960120134"/>
          <c:h val="0.95560360662698007"/>
        </c:manualLayout>
      </c:layout>
      <c:scatterChart>
        <c:scatterStyle val="lineMarker"/>
        <c:varyColors val="0"/>
        <c:ser>
          <c:idx val="0"/>
          <c:order val="0"/>
          <c:spPr>
            <a:ln w="19050">
              <a:noFill/>
            </a:ln>
          </c:spPr>
          <c:marker>
            <c:symbol val="none"/>
          </c:marker>
          <c:dLbls>
            <c:dLbl>
              <c:idx val="0"/>
              <c:tx>
                <c:rich>
                  <a:bodyPr/>
                  <a:lstStyle/>
                  <a:p>
                    <a:fld id="{E9C8B8B5-33C2-40E8-A1EB-D1F1F92A3D90}"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B41A-4E2E-A2F0-D73657F7BBD8}"/>
                </c:ext>
              </c:extLst>
            </c:dLbl>
            <c:dLbl>
              <c:idx val="1"/>
              <c:tx>
                <c:rich>
                  <a:bodyPr/>
                  <a:lstStyle/>
                  <a:p>
                    <a:fld id="{4F1AABA5-F89B-4AC2-878C-7D648184007F}"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41A-4E2E-A2F0-D73657F7BBD8}"/>
                </c:ext>
              </c:extLst>
            </c:dLbl>
            <c:dLbl>
              <c:idx val="2"/>
              <c:tx>
                <c:rich>
                  <a:bodyPr/>
                  <a:lstStyle/>
                  <a:p>
                    <a:fld id="{14A2B494-55EE-4835-9404-0CE83997F775}"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B41A-4E2E-A2F0-D73657F7BBD8}"/>
                </c:ext>
              </c:extLst>
            </c:dLbl>
            <c:dLbl>
              <c:idx val="3"/>
              <c:tx>
                <c:rich>
                  <a:bodyPr/>
                  <a:lstStyle/>
                  <a:p>
                    <a:fld id="{165E5246-CCBF-4342-8B5B-DDE81FBE8E90}"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B41A-4E2E-A2F0-D73657F7BBD8}"/>
                </c:ext>
              </c:extLst>
            </c:dLbl>
            <c:dLbl>
              <c:idx val="4"/>
              <c:tx>
                <c:rich>
                  <a:bodyPr/>
                  <a:lstStyle/>
                  <a:p>
                    <a:fld id="{5DA2B998-96BB-41DF-931A-38A2DC43A6E0}"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41A-4E2E-A2F0-D73657F7BBD8}"/>
                </c:ext>
              </c:extLst>
            </c:dLbl>
            <c:dLbl>
              <c:idx val="5"/>
              <c:tx>
                <c:rich>
                  <a:bodyPr/>
                  <a:lstStyle/>
                  <a:p>
                    <a:fld id="{7D8309F7-B849-48BC-9B25-7AA6A604BED4}"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B41A-4E2E-A2F0-D73657F7BBD8}"/>
                </c:ext>
              </c:extLst>
            </c:dLbl>
            <c:dLbl>
              <c:idx val="6"/>
              <c:tx>
                <c:rich>
                  <a:bodyPr/>
                  <a:lstStyle/>
                  <a:p>
                    <a:fld id="{2EBF772A-DA4D-4EF6-8E0A-954DCA090E09}"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B41A-4E2E-A2F0-D73657F7BBD8}"/>
                </c:ext>
              </c:extLst>
            </c:dLbl>
            <c:dLbl>
              <c:idx val="7"/>
              <c:tx>
                <c:rich>
                  <a:bodyPr/>
                  <a:lstStyle/>
                  <a:p>
                    <a:fld id="{CBBBE934-6EE7-4E7C-9346-0125F2D4A124}"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B41A-4E2E-A2F0-D73657F7BBD8}"/>
                </c:ext>
              </c:extLst>
            </c:dLbl>
            <c:dLbl>
              <c:idx val="8"/>
              <c:tx>
                <c:rich>
                  <a:bodyPr/>
                  <a:lstStyle/>
                  <a:p>
                    <a:fld id="{E87F2DE2-1D17-4A0E-8510-F3CD790A5BE8}"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B41A-4E2E-A2F0-D73657F7BBD8}"/>
                </c:ext>
              </c:extLst>
            </c:dLbl>
            <c:dLbl>
              <c:idx val="9"/>
              <c:tx>
                <c:rich>
                  <a:bodyPr/>
                  <a:lstStyle/>
                  <a:p>
                    <a:fld id="{890C2767-FDDB-4B08-B048-D30400D758DC}"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B41A-4E2E-A2F0-D73657F7BBD8}"/>
                </c:ext>
              </c:extLst>
            </c:dLbl>
            <c:dLbl>
              <c:idx val="10"/>
              <c:tx>
                <c:rich>
                  <a:bodyPr/>
                  <a:lstStyle/>
                  <a:p>
                    <a:fld id="{B665A514-9A1F-48F8-A427-75AAB4B7CF15}"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B41A-4E2E-A2F0-D73657F7BBD8}"/>
                </c:ext>
              </c:extLst>
            </c:dLbl>
            <c:spPr>
              <a:noFill/>
              <a:ln>
                <a:noFill/>
              </a:ln>
              <a:effectLst/>
            </c:spPr>
            <c:dLblPos val="l"/>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xVal>
            <c:numRef>
              <c:f>'Dicot_lbs per A'!$W$2:$W$12</c:f>
              <c:numCache>
                <c:formatCode>General</c:formatCode>
                <c:ptCount val="11"/>
                <c:pt idx="0">
                  <c:v>1E-3</c:v>
                </c:pt>
                <c:pt idx="1">
                  <c:v>1E-3</c:v>
                </c:pt>
                <c:pt idx="2">
                  <c:v>1E-3</c:v>
                </c:pt>
                <c:pt idx="3">
                  <c:v>1E-3</c:v>
                </c:pt>
                <c:pt idx="4">
                  <c:v>1E-3</c:v>
                </c:pt>
                <c:pt idx="5">
                  <c:v>1E-3</c:v>
                </c:pt>
                <c:pt idx="6">
                  <c:v>1E-3</c:v>
                </c:pt>
                <c:pt idx="7">
                  <c:v>1E-3</c:v>
                </c:pt>
                <c:pt idx="8">
                  <c:v>1E-3</c:v>
                </c:pt>
                <c:pt idx="9">
                  <c:v>1E-3</c:v>
                </c:pt>
                <c:pt idx="10">
                  <c:v>1E-3</c:v>
                </c:pt>
              </c:numCache>
            </c:numRef>
          </c:xVal>
          <c:yVal>
            <c:numRef>
              <c:f>'Dicot_lbs per A'!$X$2:$X$12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yVal>
          <c:smooth val="0"/>
          <c:extLst>
            <c:ext xmlns:c15="http://schemas.microsoft.com/office/drawing/2012/chart" uri="{02D57815-91ED-43cb-92C2-25804820EDAC}">
              <c15:datalabelsRange>
                <c15:f>'Dicot_lbs per A'!$V$2:$V$12</c15:f>
                <c15:dlblRangeCache>
                  <c:ptCount val="11"/>
                  <c:pt idx="0">
                    <c:v>BCM, LOAEC</c:v>
                  </c:pt>
                  <c:pt idx="1">
                    <c:v>PHY, NOAEC</c:v>
                  </c:pt>
                  <c:pt idx="2">
                    <c:v>PHY, LOAEC</c:v>
                  </c:pt>
                  <c:pt idx="3">
                    <c:v>REP, NOAEC</c:v>
                  </c:pt>
                  <c:pt idx="4">
                    <c:v>REP, LOAEC</c:v>
                  </c:pt>
                  <c:pt idx="5">
                    <c:v>GRO, NOAEC</c:v>
                  </c:pt>
                  <c:pt idx="6">
                    <c:v>GRO, LOAEC</c:v>
                  </c:pt>
                  <c:pt idx="7">
                    <c:v>MOR, NOAEC</c:v>
                  </c:pt>
                  <c:pt idx="8">
                    <c:v>MOR, LOAEC</c:v>
                  </c:pt>
                  <c:pt idx="9">
                    <c:v>POP, NOAEC</c:v>
                  </c:pt>
                  <c:pt idx="10">
                    <c:v>POP, LOAEC</c:v>
                  </c:pt>
                </c15:dlblRangeCache>
              </c15:datalabelsRange>
            </c:ext>
            <c:ext xmlns:c16="http://schemas.microsoft.com/office/drawing/2014/chart" uri="{C3380CC4-5D6E-409C-BE32-E72D297353CC}">
              <c16:uniqueId val="{0000000B-B41A-4E2E-A2F0-D73657F7BBD8}"/>
            </c:ext>
          </c:extLst>
        </c:ser>
        <c:ser>
          <c:idx val="1"/>
          <c:order val="1"/>
          <c:spPr>
            <a:ln w="19050">
              <a:noFill/>
            </a:ln>
          </c:spPr>
          <c:errBars>
            <c:errDir val="x"/>
            <c:errBarType val="both"/>
            <c:errValType val="cust"/>
            <c:noEndCap val="0"/>
            <c:plus>
              <c:numRef>
                <c:f>'Dicot_lbs per A'!$Z$2:$Z$12</c:f>
                <c:numCache>
                  <c:formatCode>General</c:formatCode>
                  <c:ptCount val="11"/>
                  <c:pt idx="0">
                    <c:v>0</c:v>
                  </c:pt>
                  <c:pt idx="1">
                    <c:v>1.6951401000000006</c:v>
                  </c:pt>
                  <c:pt idx="2">
                    <c:v>4.470754168546998</c:v>
                  </c:pt>
                  <c:pt idx="3">
                    <c:v>6.2452530000000006E-2</c:v>
                  </c:pt>
                  <c:pt idx="4">
                    <c:v>0.98531445412806429</c:v>
                  </c:pt>
                  <c:pt idx="5">
                    <c:v>3.0256265</c:v>
                  </c:pt>
                  <c:pt idx="6">
                    <c:v>3.1244483150111422</c:v>
                  </c:pt>
                  <c:pt idx="7">
                    <c:v>0.03</c:v>
                  </c:pt>
                  <c:pt idx="8">
                    <c:v>0.32891049999999999</c:v>
                  </c:pt>
                  <c:pt idx="9">
                    <c:v>2.2661346600000001</c:v>
                  </c:pt>
                  <c:pt idx="10">
                    <c:v>4.4787385800000008</c:v>
                  </c:pt>
                </c:numCache>
              </c:numRef>
            </c:plus>
            <c:minus>
              <c:numRef>
                <c:f>'Dicot_lbs per A'!$AA$2:$AA$12</c:f>
                <c:numCache>
                  <c:formatCode>General</c:formatCode>
                  <c:ptCount val="11"/>
                  <c:pt idx="0">
                    <c:v>0</c:v>
                  </c:pt>
                  <c:pt idx="1">
                    <c:v>2.5600947554811859</c:v>
                  </c:pt>
                  <c:pt idx="2">
                    <c:v>0.80654543633030618</c:v>
                  </c:pt>
                  <c:pt idx="3">
                    <c:v>6.245253000000002E-2</c:v>
                  </c:pt>
                  <c:pt idx="4">
                    <c:v>0.99476970607505577</c:v>
                  </c:pt>
                  <c:pt idx="5">
                    <c:v>9.4500000000000001E-2</c:v>
                  </c:pt>
                  <c:pt idx="6">
                    <c:v>1.8705516849888579</c:v>
                  </c:pt>
                  <c:pt idx="7">
                    <c:v>0.17299999999999999</c:v>
                  </c:pt>
                  <c:pt idx="8">
                    <c:v>0.57908950000000003</c:v>
                  </c:pt>
                  <c:pt idx="9">
                    <c:v>0.59374320000000014</c:v>
                  </c:pt>
                  <c:pt idx="10">
                    <c:v>1.4882437899000001</c:v>
                  </c:pt>
                </c:numCache>
              </c:numRef>
            </c:minus>
          </c:errBars>
          <c:xVal>
            <c:numRef>
              <c:f>'Dicot_lbs per A'!$Y$2:$Y$12</c:f>
              <c:numCache>
                <c:formatCode>General</c:formatCode>
                <c:ptCount val="11"/>
                <c:pt idx="0">
                  <c:v>2.9798778600000002</c:v>
                </c:pt>
                <c:pt idx="1">
                  <c:v>2.7657549000000001</c:v>
                </c:pt>
                <c:pt idx="2">
                  <c:v>0.89417454138614882</c:v>
                </c:pt>
                <c:pt idx="3">
                  <c:v>0.18735759000000005</c:v>
                </c:pt>
                <c:pt idx="4">
                  <c:v>1.2451330458719361</c:v>
                </c:pt>
                <c:pt idx="5">
                  <c:v>9.7000000000000003E-2</c:v>
                </c:pt>
                <c:pt idx="6">
                  <c:v>1.8755516849888578</c:v>
                </c:pt>
                <c:pt idx="7">
                  <c:v>0.22</c:v>
                </c:pt>
                <c:pt idx="8">
                  <c:v>0.67108950000000001</c:v>
                </c:pt>
                <c:pt idx="9">
                  <c:v>0.71374320000000013</c:v>
                </c:pt>
                <c:pt idx="10">
                  <c:v>1.5167043</c:v>
                </c:pt>
              </c:numCache>
            </c:numRef>
          </c:xVal>
          <c:yVal>
            <c:numRef>
              <c:f>'Dicot_lbs per A'!$X$2:$X$12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yVal>
          <c:smooth val="0"/>
          <c:extLst>
            <c:ext xmlns:c16="http://schemas.microsoft.com/office/drawing/2014/chart" uri="{C3380CC4-5D6E-409C-BE32-E72D297353CC}">
              <c16:uniqueId val="{0000000C-B41A-4E2E-A2F0-D73657F7BBD8}"/>
            </c:ext>
          </c:extLst>
        </c:ser>
        <c:dLbls>
          <c:showLegendKey val="0"/>
          <c:showVal val="0"/>
          <c:showCatName val="0"/>
          <c:showSerName val="0"/>
          <c:showPercent val="0"/>
          <c:showBubbleSize val="0"/>
        </c:dLbls>
        <c:axId val="746202368"/>
        <c:axId val="746197120"/>
      </c:scatterChart>
      <c:valAx>
        <c:axId val="746202368"/>
        <c:scaling>
          <c:logBase val="10"/>
          <c:orientation val="minMax"/>
          <c:max val="10"/>
          <c:min val="1E-3"/>
        </c:scaling>
        <c:delete val="0"/>
        <c:axPos val="b"/>
        <c:title>
          <c:tx>
            <c:rich>
              <a:bodyPr/>
              <a:lstStyle/>
              <a:p>
                <a:pPr>
                  <a:defRPr/>
                </a:pPr>
                <a:r>
                  <a:rPr lang="en-US"/>
                  <a:t>lbs/A</a:t>
                </a:r>
              </a:p>
            </c:rich>
          </c:tx>
          <c:overlay val="0"/>
        </c:title>
        <c:numFmt formatCode="General" sourceLinked="1"/>
        <c:majorTickMark val="out"/>
        <c:minorTickMark val="none"/>
        <c:tickLblPos val="nextTo"/>
        <c:crossAx val="746197120"/>
        <c:crosses val="max"/>
        <c:crossBetween val="midCat"/>
      </c:valAx>
      <c:valAx>
        <c:axId val="746197120"/>
        <c:scaling>
          <c:orientation val="maxMin"/>
          <c:max val="12"/>
        </c:scaling>
        <c:delete val="0"/>
        <c:axPos val="l"/>
        <c:majorGridlines>
          <c:spPr>
            <a:ln w="6350" cap="flat" cmpd="sng" algn="ctr">
              <a:noFill/>
              <a:prstDash val="solid"/>
              <a:round/>
            </a:ln>
            <a:effectLst/>
            <a:extLst>
              <a:ext uri="{91240B29-F687-4F45-9708-019B960494DF}">
                <a14:hiddenLine xmlns:a14="http://schemas.microsoft.com/office/drawing/2010/main" w="6350" cap="flat" cmpd="sng" algn="ctr">
                  <a:solidFill>
                    <a:sysClr val="windowText" lastClr="000000">
                      <a:tint val="75000"/>
                    </a:sysClr>
                  </a:solidFill>
                  <a:prstDash val="solid"/>
                  <a:round/>
                </a14:hiddenLine>
              </a:ext>
            </a:extLst>
          </c:spPr>
        </c:majorGridlines>
        <c:numFmt formatCode="General" sourceLinked="1"/>
        <c:majorTickMark val="out"/>
        <c:minorTickMark val="none"/>
        <c:tickLblPos val="none"/>
        <c:crossAx val="746202368"/>
        <c:crossesAt val="1E-3"/>
        <c:crossBetween val="midCat"/>
        <c:majorUnit val="1"/>
        <c:minorUnit val="1"/>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8.4039525259742467E-2"/>
          <c:y val="2.6234232447693611E-2"/>
          <c:w val="0.89442609960120134"/>
          <c:h val="0.95560360662698007"/>
        </c:manualLayout>
      </c:layout>
      <c:scatterChart>
        <c:scatterStyle val="lineMarker"/>
        <c:varyColors val="0"/>
        <c:ser>
          <c:idx val="0"/>
          <c:order val="0"/>
          <c:spPr>
            <a:ln w="19050">
              <a:noFill/>
            </a:ln>
          </c:spPr>
          <c:marker>
            <c:symbol val="none"/>
          </c:marker>
          <c:dLbls>
            <c:dLbl>
              <c:idx val="0"/>
              <c:tx>
                <c:rich>
                  <a:bodyPr/>
                  <a:lstStyle/>
                  <a:p>
                    <a:fld id="{1368A11C-000F-4347-B36C-148ADD8ECA2D}"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10C9-419A-8FF9-E3037AAB25BB}"/>
                </c:ext>
              </c:extLst>
            </c:dLbl>
            <c:dLbl>
              <c:idx val="1"/>
              <c:tx>
                <c:rich>
                  <a:bodyPr/>
                  <a:lstStyle/>
                  <a:p>
                    <a:fld id="{51AE88A7-A5E1-4F13-852E-61C1811C59A0}"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10C9-419A-8FF9-E3037AAB25BB}"/>
                </c:ext>
              </c:extLst>
            </c:dLbl>
            <c:dLbl>
              <c:idx val="2"/>
              <c:tx>
                <c:rich>
                  <a:bodyPr/>
                  <a:lstStyle/>
                  <a:p>
                    <a:fld id="{1B793EA3-858C-4BFE-8418-AE59641A8B49}"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10C9-419A-8FF9-E3037AAB25BB}"/>
                </c:ext>
              </c:extLst>
            </c:dLbl>
            <c:dLbl>
              <c:idx val="3"/>
              <c:tx>
                <c:rich>
                  <a:bodyPr/>
                  <a:lstStyle/>
                  <a:p>
                    <a:fld id="{0F658BA8-6EF8-4237-B97B-EB23C6CB6AC0}"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10C9-419A-8FF9-E3037AAB25BB}"/>
                </c:ext>
              </c:extLst>
            </c:dLbl>
            <c:dLbl>
              <c:idx val="4"/>
              <c:tx>
                <c:rich>
                  <a:bodyPr/>
                  <a:lstStyle/>
                  <a:p>
                    <a:fld id="{71281957-E3BE-44D0-A602-EA082E339638}"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10C9-419A-8FF9-E3037AAB25BB}"/>
                </c:ext>
              </c:extLst>
            </c:dLbl>
            <c:dLbl>
              <c:idx val="5"/>
              <c:tx>
                <c:rich>
                  <a:bodyPr/>
                  <a:lstStyle/>
                  <a:p>
                    <a:fld id="{B2A9478D-863A-4396-90AD-231B44F9F222}"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10C9-419A-8FF9-E3037AAB25BB}"/>
                </c:ext>
              </c:extLst>
            </c:dLbl>
            <c:dLbl>
              <c:idx val="6"/>
              <c:tx>
                <c:rich>
                  <a:bodyPr/>
                  <a:lstStyle/>
                  <a:p>
                    <a:fld id="{284BAAFA-F3C0-4CBD-8735-89D607715AA6}"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10C9-419A-8FF9-E3037AAB25BB}"/>
                </c:ext>
              </c:extLst>
            </c:dLbl>
            <c:dLbl>
              <c:idx val="7"/>
              <c:tx>
                <c:rich>
                  <a:bodyPr/>
                  <a:lstStyle/>
                  <a:p>
                    <a:fld id="{B6A410C3-3244-41B6-8D1A-FFEF422B8CD3}"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10C9-419A-8FF9-E3037AAB25BB}"/>
                </c:ext>
              </c:extLst>
            </c:dLbl>
            <c:dLbl>
              <c:idx val="8"/>
              <c:tx>
                <c:rich>
                  <a:bodyPr/>
                  <a:lstStyle/>
                  <a:p>
                    <a:fld id="{5FE88285-2358-40E2-97A6-D6B60A464FE9}"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10C9-419A-8FF9-E3037AAB25BB}"/>
                </c:ext>
              </c:extLst>
            </c:dLbl>
            <c:dLbl>
              <c:idx val="9"/>
              <c:tx>
                <c:rich>
                  <a:bodyPr/>
                  <a:lstStyle/>
                  <a:p>
                    <a:fld id="{4C18F6B9-6A12-438E-BE2D-DA338F5F058B}"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10C9-419A-8FF9-E3037AAB25BB}"/>
                </c:ext>
              </c:extLst>
            </c:dLbl>
            <c:dLbl>
              <c:idx val="10"/>
              <c:tx>
                <c:rich>
                  <a:bodyPr/>
                  <a:lstStyle/>
                  <a:p>
                    <a:fld id="{DDE9475E-42EE-406E-B4AC-F39C9B214451}"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10C9-419A-8FF9-E3037AAB25BB}"/>
                </c:ext>
              </c:extLst>
            </c:dLbl>
            <c:spPr>
              <a:noFill/>
              <a:ln>
                <a:noFill/>
              </a:ln>
              <a:effectLst/>
            </c:spPr>
            <c:dLblPos val="l"/>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xVal>
            <c:numRef>
              <c:f>'Monocot_lbs per A'!$W$2:$W$12</c:f>
              <c:numCache>
                <c:formatCode>General</c:formatCode>
                <c:ptCount val="11"/>
                <c:pt idx="0">
                  <c:v>1E-3</c:v>
                </c:pt>
                <c:pt idx="1">
                  <c:v>1E-3</c:v>
                </c:pt>
                <c:pt idx="2">
                  <c:v>1E-3</c:v>
                </c:pt>
                <c:pt idx="3">
                  <c:v>1E-3</c:v>
                </c:pt>
                <c:pt idx="4">
                  <c:v>1E-3</c:v>
                </c:pt>
                <c:pt idx="5">
                  <c:v>1E-3</c:v>
                </c:pt>
                <c:pt idx="6">
                  <c:v>1E-3</c:v>
                </c:pt>
                <c:pt idx="7">
                  <c:v>1E-3</c:v>
                </c:pt>
                <c:pt idx="8">
                  <c:v>1E-3</c:v>
                </c:pt>
                <c:pt idx="9">
                  <c:v>1E-3</c:v>
                </c:pt>
                <c:pt idx="10">
                  <c:v>1E-3</c:v>
                </c:pt>
              </c:numCache>
            </c:numRef>
          </c:xVal>
          <c:yVal>
            <c:numRef>
              <c:f>'Monocot_lbs per A'!$X$2:$X$12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yVal>
          <c:smooth val="0"/>
          <c:extLst>
            <c:ext xmlns:c15="http://schemas.microsoft.com/office/drawing/2012/chart" uri="{02D57815-91ED-43cb-92C2-25804820EDAC}">
              <c15:datalabelsRange>
                <c15:f>'Monocot_lbs per A'!$V$2:$V$12</c15:f>
                <c15:dlblRangeCache>
                  <c:ptCount val="11"/>
                  <c:pt idx="0">
                    <c:v>BCM, LOAEC</c:v>
                  </c:pt>
                  <c:pt idx="1">
                    <c:v>PHY, NOAEC</c:v>
                  </c:pt>
                  <c:pt idx="2">
                    <c:v>PHY, LOAEC</c:v>
                  </c:pt>
                  <c:pt idx="3">
                    <c:v>REP, NOAEC</c:v>
                  </c:pt>
                  <c:pt idx="4">
                    <c:v>REP, LOAEC</c:v>
                  </c:pt>
                  <c:pt idx="5">
                    <c:v>GRO, NOAEC</c:v>
                  </c:pt>
                  <c:pt idx="6">
                    <c:v>GRO, LOAEC</c:v>
                  </c:pt>
                  <c:pt idx="7">
                    <c:v>MOR, NOAEC</c:v>
                  </c:pt>
                  <c:pt idx="8">
                    <c:v>MOR, LOAEC</c:v>
                  </c:pt>
                  <c:pt idx="9">
                    <c:v>POP, NOAEC</c:v>
                  </c:pt>
                  <c:pt idx="10">
                    <c:v>POP, LOAEC</c:v>
                  </c:pt>
                </c15:dlblRangeCache>
              </c15:datalabelsRange>
            </c:ext>
            <c:ext xmlns:c16="http://schemas.microsoft.com/office/drawing/2014/chart" uri="{C3380CC4-5D6E-409C-BE32-E72D297353CC}">
              <c16:uniqueId val="{0000000B-10C9-419A-8FF9-E3037AAB25BB}"/>
            </c:ext>
          </c:extLst>
        </c:ser>
        <c:ser>
          <c:idx val="1"/>
          <c:order val="1"/>
          <c:spPr>
            <a:ln w="19050">
              <a:noFill/>
            </a:ln>
          </c:spPr>
          <c:errBars>
            <c:errDir val="x"/>
            <c:errBarType val="both"/>
            <c:errValType val="cust"/>
            <c:noEndCap val="0"/>
            <c:plus>
              <c:numRef>
                <c:f>'Monocot_lbs per A'!$Z$2:$Z$12</c:f>
                <c:numCache>
                  <c:formatCode>General</c:formatCode>
                  <c:ptCount val="11"/>
                  <c:pt idx="0">
                    <c:v>0</c:v>
                  </c:pt>
                  <c:pt idx="1">
                    <c:v>4.98728061</c:v>
                  </c:pt>
                  <c:pt idx="2">
                    <c:v>6.4037881635135721</c:v>
                  </c:pt>
                  <c:pt idx="3">
                    <c:v>0</c:v>
                  </c:pt>
                  <c:pt idx="4">
                    <c:v>3.1138517745514545</c:v>
                  </c:pt>
                  <c:pt idx="5">
                    <c:v>1.7016415625000003</c:v>
                  </c:pt>
                  <c:pt idx="6">
                    <c:v>4.6125654300000001</c:v>
                  </c:pt>
                  <c:pt idx="7">
                    <c:v>7.7820999999999918E-2</c:v>
                  </c:pt>
                  <c:pt idx="8">
                    <c:v>1.1766191399554313</c:v>
                  </c:pt>
                  <c:pt idx="9">
                    <c:v>4.0186031</c:v>
                  </c:pt>
                  <c:pt idx="10">
                    <c:v>8.0372062</c:v>
                  </c:pt>
                </c:numCache>
              </c:numRef>
            </c:plus>
            <c:minus>
              <c:numRef>
                <c:f>'Monocot_lbs per A'!$AA$2:$AA$12</c:f>
                <c:numCache>
                  <c:formatCode>General</c:formatCode>
                  <c:ptCount val="11"/>
                  <c:pt idx="0">
                    <c:v>0</c:v>
                  </c:pt>
                  <c:pt idx="1">
                    <c:v>0.89031869000000019</c:v>
                  </c:pt>
                  <c:pt idx="2">
                    <c:v>1.5436049013861488</c:v>
                  </c:pt>
                  <c:pt idx="3">
                    <c:v>0</c:v>
                  </c:pt>
                  <c:pt idx="4">
                    <c:v>0.91201812138614879</c:v>
                  </c:pt>
                  <c:pt idx="5">
                    <c:v>0.5263059375000001</c:v>
                  </c:pt>
                  <c:pt idx="6">
                    <c:v>1.3778774500000002</c:v>
                  </c:pt>
                  <c:pt idx="7">
                    <c:v>0.84517900000000001</c:v>
                  </c:pt>
                  <c:pt idx="8">
                    <c:v>2.306</c:v>
                  </c:pt>
                  <c:pt idx="9">
                    <c:v>0.88139690000000015</c:v>
                  </c:pt>
                  <c:pt idx="10">
                    <c:v>1.8627938000000002</c:v>
                  </c:pt>
                </c:numCache>
              </c:numRef>
            </c:minus>
          </c:errBars>
          <c:xVal>
            <c:numRef>
              <c:f>'Monocot_lbs per A'!$Y$2:$Y$12</c:f>
              <c:numCache>
                <c:formatCode>General</c:formatCode>
                <c:ptCount val="11"/>
                <c:pt idx="0">
                  <c:v>0.44608950000000003</c:v>
                </c:pt>
                <c:pt idx="1">
                  <c:v>0.99031869000000017</c:v>
                </c:pt>
                <c:pt idx="2">
                  <c:v>1.6436049013861489</c:v>
                </c:pt>
                <c:pt idx="3">
                  <c:v>4.0148055000000005</c:v>
                </c:pt>
                <c:pt idx="4">
                  <c:v>1.8934150213861489</c:v>
                </c:pt>
                <c:pt idx="5">
                  <c:v>0.52880593750000005</c:v>
                </c:pt>
                <c:pt idx="6">
                  <c:v>1.3828774500000001</c:v>
                </c:pt>
                <c:pt idx="7">
                  <c:v>0.89217900000000006</c:v>
                </c:pt>
                <c:pt idx="8">
                  <c:v>2.4</c:v>
                </c:pt>
                <c:pt idx="9">
                  <c:v>0.98139690000000013</c:v>
                </c:pt>
                <c:pt idx="10">
                  <c:v>1.9627938000000003</c:v>
                </c:pt>
              </c:numCache>
            </c:numRef>
          </c:xVal>
          <c:yVal>
            <c:numRef>
              <c:f>'Monocot_lbs per A'!$X$2:$X$12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yVal>
          <c:smooth val="0"/>
          <c:extLst>
            <c:ext xmlns:c16="http://schemas.microsoft.com/office/drawing/2014/chart" uri="{C3380CC4-5D6E-409C-BE32-E72D297353CC}">
              <c16:uniqueId val="{0000000C-10C9-419A-8FF9-E3037AAB25BB}"/>
            </c:ext>
          </c:extLst>
        </c:ser>
        <c:dLbls>
          <c:showLegendKey val="0"/>
          <c:showVal val="0"/>
          <c:showCatName val="0"/>
          <c:showSerName val="0"/>
          <c:showPercent val="0"/>
          <c:showBubbleSize val="0"/>
        </c:dLbls>
        <c:axId val="748200416"/>
        <c:axId val="748200088"/>
      </c:scatterChart>
      <c:valAx>
        <c:axId val="748200416"/>
        <c:scaling>
          <c:logBase val="10"/>
          <c:orientation val="minMax"/>
          <c:max val="100"/>
          <c:min val="1E-3"/>
        </c:scaling>
        <c:delete val="0"/>
        <c:axPos val="b"/>
        <c:title>
          <c:tx>
            <c:rich>
              <a:bodyPr/>
              <a:lstStyle/>
              <a:p>
                <a:pPr>
                  <a:defRPr/>
                </a:pPr>
                <a:r>
                  <a:rPr lang="en-US"/>
                  <a:t>lbs/A</a:t>
                </a:r>
              </a:p>
            </c:rich>
          </c:tx>
          <c:overlay val="0"/>
        </c:title>
        <c:numFmt formatCode="General" sourceLinked="1"/>
        <c:majorTickMark val="out"/>
        <c:minorTickMark val="none"/>
        <c:tickLblPos val="nextTo"/>
        <c:crossAx val="748200088"/>
        <c:crosses val="max"/>
        <c:crossBetween val="midCat"/>
      </c:valAx>
      <c:valAx>
        <c:axId val="748200088"/>
        <c:scaling>
          <c:orientation val="maxMin"/>
          <c:max val="12"/>
        </c:scaling>
        <c:delete val="0"/>
        <c:axPos val="l"/>
        <c:majorGridlines>
          <c:spPr>
            <a:ln w="6350" cap="flat" cmpd="sng" algn="ctr">
              <a:noFill/>
              <a:prstDash val="solid"/>
              <a:round/>
            </a:ln>
            <a:effectLst/>
            <a:extLst>
              <a:ext uri="{91240B29-F687-4F45-9708-019B960494DF}">
                <a14:hiddenLine xmlns:a14="http://schemas.microsoft.com/office/drawing/2010/main" w="6350" cap="flat" cmpd="sng" algn="ctr">
                  <a:solidFill>
                    <a:sysClr val="windowText" lastClr="000000">
                      <a:tint val="75000"/>
                    </a:sysClr>
                  </a:solidFill>
                  <a:prstDash val="solid"/>
                  <a:round/>
                </a14:hiddenLine>
              </a:ext>
            </a:extLst>
          </c:spPr>
        </c:majorGridlines>
        <c:numFmt formatCode="General" sourceLinked="1"/>
        <c:majorTickMark val="out"/>
        <c:minorTickMark val="none"/>
        <c:tickLblPos val="none"/>
        <c:crossAx val="748200416"/>
        <c:crossesAt val="1E-3"/>
        <c:crossBetween val="midCat"/>
        <c:majorUnit val="1"/>
        <c:minorUnit val="1"/>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26T01:25:39.400"/>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29f62856-1543-49d4-a736-4569d363f533"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2018-04-23T15:48:58+00:00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SharedWithUsers xmlns="a5d1ca4e-0a3f-4119-b619-e20b93ebd1aa">
      <UserInfo>
        <DisplayName>White, Katrina</DisplayName>
        <AccountId>838</AccountId>
        <AccountType/>
      </UserInfo>
      <UserInfo>
        <DisplayName>Fowler, Jerrett</DisplayName>
        <AccountId>6397</AccountId>
        <AccountType/>
      </UserInfo>
      <UserInfo>
        <DisplayName>Harwood, Douglas (Ethan)</DisplayName>
        <AccountId>6097</AccountId>
        <AccountType/>
      </UserInfo>
      <UserInfo>
        <DisplayName>Garber, Kristina</DisplayName>
        <AccountId>815</AccountId>
        <AccountType/>
      </UserInfo>
    </SharedWithUsers>
    <e3f09c3df709400db2417a7161762d62 xmlns="4ffa91fb-a0ff-4ac5-b2db-65c790d184a4">
      <Terms xmlns="http://schemas.microsoft.com/office/infopath/2007/PartnerControls"/>
    </e3f09c3df709400db2417a7161762d62>
    <Update xmlns="1b69afd8-9bdb-481b-b26a-06cbd17fa30c" xsi:nil="true"/>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68ED9461BD0F242A21E59CB3747CA89" ma:contentTypeVersion="33" ma:contentTypeDescription="Create a new document." ma:contentTypeScope="" ma:versionID="9cdd830c5fbfbacfab4658fd68a560e0">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a5d1ca4e-0a3f-4119-b619-e20b93ebd1aa" xmlns:ns6="1b69afd8-9bdb-481b-b26a-06cbd17fa30c" targetNamespace="http://schemas.microsoft.com/office/2006/metadata/properties" ma:root="true" ma:fieldsID="eaa7db18add321e17dd5987d2d6b1df2" ns1:_="" ns2:_="" ns3:_="" ns4:_="" ns5:_="" ns6:_="">
    <xsd:import namespace="http://schemas.microsoft.com/sharepoint/v3"/>
    <xsd:import namespace="4ffa91fb-a0ff-4ac5-b2db-65c790d184a4"/>
    <xsd:import namespace="http://schemas.microsoft.com/sharepoint.v3"/>
    <xsd:import namespace="http://schemas.microsoft.com/sharepoint/v3/fields"/>
    <xsd:import namespace="a5d1ca4e-0a3f-4119-b619-e20b93ebd1aa"/>
    <xsd:import namespace="1b69afd8-9bdb-481b-b26a-06cbd17fa30c"/>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SharedWithUsers" minOccurs="0"/>
                <xsd:element ref="ns5:SharedWithDetails" minOccurs="0"/>
                <xsd:element ref="ns6:Update" minOccurs="0"/>
                <xsd:element ref="ns6:MediaServiceMetadata" minOccurs="0"/>
                <xsd:element ref="ns6:MediaServiceFastMetadata" minOccurs="0"/>
                <xsd:element ref="ns1:PublishingStartDate" minOccurs="0"/>
                <xsd:element ref="ns1:PublishingExpirationDate" minOccurs="0"/>
                <xsd:element ref="ns6:MediaServiceEventHashCode" minOccurs="0"/>
                <xsd:element ref="ns6:MediaServiceGenerationTime" minOccurs="0"/>
                <xsd:element ref="ns6:MediaServiceAutoKeyPoints" minOccurs="0"/>
                <xsd:element ref="ns6:MediaServiceKeyPoints" minOccurs="0"/>
                <xsd:element ref="ns6:MediaServiceAutoTags" minOccurs="0"/>
                <xsd:element ref="ns6:MediaServiceOCR" minOccurs="0"/>
                <xsd:element ref="ns6: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PublishingStartDate" ma:index="3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3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12331871-f22f-4f1e-b241-7c04b4cb386a}" ma:internalName="TaxCatchAllLabel" ma:readOnly="true" ma:showField="CatchAllDataLabel"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12331871-f22f-4f1e-b241-7c04b4cb386a}" ma:internalName="TaxCatchAll" ma:showField="CatchAllData"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d1ca4e-0a3f-4119-b619-e20b93ebd1aa"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69afd8-9bdb-481b-b26a-06cbd17fa30c" elementFormDefault="qualified">
    <xsd:import namespace="http://schemas.microsoft.com/office/2006/documentManagement/types"/>
    <xsd:import namespace="http://schemas.microsoft.com/office/infopath/2007/PartnerControls"/>
    <xsd:element name="Update" ma:index="31" nillable="true" ma:displayName="Update" ma:internalName="Update">
      <xsd:simpleType>
        <xsd:restriction base="dms:Text"/>
      </xsd:simpleType>
    </xsd:element>
    <xsd:element name="MediaServiceMetadata" ma:index="32" nillable="true" ma:displayName="MediaServiceMetadata" ma:description="" ma:hidden="true" ma:internalName="MediaServiceMetadata" ma:readOnly="true">
      <xsd:simpleType>
        <xsd:restriction base="dms:Note"/>
      </xsd:simpleType>
    </xsd:element>
    <xsd:element name="MediaServiceFastMetadata" ma:index="33" nillable="true" ma:displayName="MediaServiceFastMetadata" ma:description="" ma:hidden="true" ma:internalName="MediaServiceFastMetadata" ma:readOnly="true">
      <xsd:simpleType>
        <xsd:restriction base="dms:Note"/>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FB61B-25E4-4573-A429-8299913B461F}">
  <ds:schemaRefs>
    <ds:schemaRef ds:uri="Microsoft.SharePoint.Taxonomy.ContentTypeSync"/>
  </ds:schemaRefs>
</ds:datastoreItem>
</file>

<file path=customXml/itemProps2.xml><?xml version="1.0" encoding="utf-8"?>
<ds:datastoreItem xmlns:ds="http://schemas.openxmlformats.org/officeDocument/2006/customXml" ds:itemID="{681880DE-CB8B-47A1-92BD-62BB514C6BCF}">
  <ds:schemaRefs>
    <ds:schemaRef ds:uri="http://schemas.microsoft.com/sharepoint/v3"/>
    <ds:schemaRef ds:uri="http://purl.org/dc/elements/1.1/"/>
    <ds:schemaRef ds:uri="http://schemas.microsoft.com/sharepoint/v3/fields"/>
    <ds:schemaRef ds:uri="1b69afd8-9bdb-481b-b26a-06cbd17fa30c"/>
    <ds:schemaRef ds:uri="http://schemas.microsoft.com/office/infopath/2007/PartnerControls"/>
    <ds:schemaRef ds:uri="http://schemas.openxmlformats.org/package/2006/metadata/core-properties"/>
    <ds:schemaRef ds:uri="a5d1ca4e-0a3f-4119-b619-e20b93ebd1aa"/>
    <ds:schemaRef ds:uri="http://schemas.microsoft.com/sharepoint.v3"/>
    <ds:schemaRef ds:uri="http://schemas.microsoft.com/office/2006/metadata/properties"/>
    <ds:schemaRef ds:uri="http://purl.org/dc/terms/"/>
    <ds:schemaRef ds:uri="http://schemas.microsoft.com/office/2006/documentManagement/types"/>
    <ds:schemaRef ds:uri="4ffa91fb-a0ff-4ac5-b2db-65c790d184a4"/>
    <ds:schemaRef ds:uri="http://www.w3.org/XML/1998/namespace"/>
    <ds:schemaRef ds:uri="http://purl.org/dc/dcmitype/"/>
  </ds:schemaRefs>
</ds:datastoreItem>
</file>

<file path=customXml/itemProps3.xml><?xml version="1.0" encoding="utf-8"?>
<ds:datastoreItem xmlns:ds="http://schemas.openxmlformats.org/officeDocument/2006/customXml" ds:itemID="{1C096F4B-1D44-41C9-A9FA-7691A073EC97}">
  <ds:schemaRefs>
    <ds:schemaRef ds:uri="http://schemas.microsoft.com/sharepoint/v3/contenttype/forms"/>
  </ds:schemaRefs>
</ds:datastoreItem>
</file>

<file path=customXml/itemProps4.xml><?xml version="1.0" encoding="utf-8"?>
<ds:datastoreItem xmlns:ds="http://schemas.openxmlformats.org/officeDocument/2006/customXml" ds:itemID="{E8D943DD-EF8F-466E-967F-4AF94CFC01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a5d1ca4e-0a3f-4119-b619-e20b93ebd1aa"/>
    <ds:schemaRef ds:uri="1b69afd8-9bdb-481b-b26a-06cbd17fa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9B169CF-A48A-47D7-8C07-FCCE5D175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18361</Words>
  <Characters>104660</Characters>
  <Application>Microsoft Office Word</Application>
  <DocSecurity>10</DocSecurity>
  <Lines>872</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122776</CharactersWithSpaces>
  <SharedDoc>false</SharedDoc>
  <HLinks>
    <vt:vector size="552" baseType="variant">
      <vt:variant>
        <vt:i4>7536673</vt:i4>
      </vt:variant>
      <vt:variant>
        <vt:i4>827</vt:i4>
      </vt:variant>
      <vt:variant>
        <vt:i4>0</vt:i4>
      </vt:variant>
      <vt:variant>
        <vt:i4>5</vt:i4>
      </vt:variant>
      <vt:variant>
        <vt:lpwstr>https://www.epa.gov/pesticide-science-and-assessing-pesticide-risks/aquatic-life-benchmarks-and-ecological-risk</vt:lpwstr>
      </vt:variant>
      <vt:variant>
        <vt:lpwstr>relationship</vt:lpwstr>
      </vt:variant>
      <vt:variant>
        <vt:i4>6684793</vt:i4>
      </vt:variant>
      <vt:variant>
        <vt:i4>824</vt:i4>
      </vt:variant>
      <vt:variant>
        <vt:i4>0</vt:i4>
      </vt:variant>
      <vt:variant>
        <vt:i4>5</vt:i4>
      </vt:variant>
      <vt:variant>
        <vt:lpwstr>https://www.epa.gov/wqc/aquatic-life-criteria-carbaryl</vt:lpwstr>
      </vt:variant>
      <vt:variant>
        <vt:lpwstr/>
      </vt:variant>
      <vt:variant>
        <vt:i4>5373983</vt:i4>
      </vt:variant>
      <vt:variant>
        <vt:i4>821</vt:i4>
      </vt:variant>
      <vt:variant>
        <vt:i4>0</vt:i4>
      </vt:variant>
      <vt:variant>
        <vt:i4>5</vt:i4>
      </vt:variant>
      <vt:variant>
        <vt:lpwstr>https://pubchem.ncbi.nlm.nih.gov/</vt:lpwstr>
      </vt:variant>
      <vt:variant>
        <vt:lpwstr/>
      </vt:variant>
      <vt:variant>
        <vt:i4>3342390</vt:i4>
      </vt:variant>
      <vt:variant>
        <vt:i4>818</vt:i4>
      </vt:variant>
      <vt:variant>
        <vt:i4>0</vt:i4>
      </vt:variant>
      <vt:variant>
        <vt:i4>5</vt:i4>
      </vt:variant>
      <vt:variant>
        <vt:lpwstr>https://doi.org/10.1139/f72-097</vt:lpwstr>
      </vt:variant>
      <vt:variant>
        <vt:lpwstr/>
      </vt:variant>
      <vt:variant>
        <vt:i4>4128866</vt:i4>
      </vt:variant>
      <vt:variant>
        <vt:i4>573</vt:i4>
      </vt:variant>
      <vt:variant>
        <vt:i4>0</vt:i4>
      </vt:variant>
      <vt:variant>
        <vt:i4>5</vt:i4>
      </vt:variant>
      <vt:variant>
        <vt:lpwstr>https://www.epa.gov/wqc/national-recommended-water-quality-criteria-aquatic-life-criteria-table</vt:lpwstr>
      </vt:variant>
      <vt:variant>
        <vt:lpwstr/>
      </vt:variant>
      <vt:variant>
        <vt:i4>1114162</vt:i4>
      </vt:variant>
      <vt:variant>
        <vt:i4>524</vt:i4>
      </vt:variant>
      <vt:variant>
        <vt:i4>0</vt:i4>
      </vt:variant>
      <vt:variant>
        <vt:i4>5</vt:i4>
      </vt:variant>
      <vt:variant>
        <vt:lpwstr/>
      </vt:variant>
      <vt:variant>
        <vt:lpwstr>_Toc51672232</vt:lpwstr>
      </vt:variant>
      <vt:variant>
        <vt:i4>1179698</vt:i4>
      </vt:variant>
      <vt:variant>
        <vt:i4>518</vt:i4>
      </vt:variant>
      <vt:variant>
        <vt:i4>0</vt:i4>
      </vt:variant>
      <vt:variant>
        <vt:i4>5</vt:i4>
      </vt:variant>
      <vt:variant>
        <vt:lpwstr/>
      </vt:variant>
      <vt:variant>
        <vt:lpwstr>_Toc51672231</vt:lpwstr>
      </vt:variant>
      <vt:variant>
        <vt:i4>1245234</vt:i4>
      </vt:variant>
      <vt:variant>
        <vt:i4>512</vt:i4>
      </vt:variant>
      <vt:variant>
        <vt:i4>0</vt:i4>
      </vt:variant>
      <vt:variant>
        <vt:i4>5</vt:i4>
      </vt:variant>
      <vt:variant>
        <vt:lpwstr/>
      </vt:variant>
      <vt:variant>
        <vt:lpwstr>_Toc51672230</vt:lpwstr>
      </vt:variant>
      <vt:variant>
        <vt:i4>1703987</vt:i4>
      </vt:variant>
      <vt:variant>
        <vt:i4>506</vt:i4>
      </vt:variant>
      <vt:variant>
        <vt:i4>0</vt:i4>
      </vt:variant>
      <vt:variant>
        <vt:i4>5</vt:i4>
      </vt:variant>
      <vt:variant>
        <vt:lpwstr/>
      </vt:variant>
      <vt:variant>
        <vt:lpwstr>_Toc51672229</vt:lpwstr>
      </vt:variant>
      <vt:variant>
        <vt:i4>1769523</vt:i4>
      </vt:variant>
      <vt:variant>
        <vt:i4>500</vt:i4>
      </vt:variant>
      <vt:variant>
        <vt:i4>0</vt:i4>
      </vt:variant>
      <vt:variant>
        <vt:i4>5</vt:i4>
      </vt:variant>
      <vt:variant>
        <vt:lpwstr/>
      </vt:variant>
      <vt:variant>
        <vt:lpwstr>_Toc51672228</vt:lpwstr>
      </vt:variant>
      <vt:variant>
        <vt:i4>1310771</vt:i4>
      </vt:variant>
      <vt:variant>
        <vt:i4>494</vt:i4>
      </vt:variant>
      <vt:variant>
        <vt:i4>0</vt:i4>
      </vt:variant>
      <vt:variant>
        <vt:i4>5</vt:i4>
      </vt:variant>
      <vt:variant>
        <vt:lpwstr/>
      </vt:variant>
      <vt:variant>
        <vt:lpwstr>_Toc51672227</vt:lpwstr>
      </vt:variant>
      <vt:variant>
        <vt:i4>1376307</vt:i4>
      </vt:variant>
      <vt:variant>
        <vt:i4>488</vt:i4>
      </vt:variant>
      <vt:variant>
        <vt:i4>0</vt:i4>
      </vt:variant>
      <vt:variant>
        <vt:i4>5</vt:i4>
      </vt:variant>
      <vt:variant>
        <vt:lpwstr/>
      </vt:variant>
      <vt:variant>
        <vt:lpwstr>_Toc51672226</vt:lpwstr>
      </vt:variant>
      <vt:variant>
        <vt:i4>1441843</vt:i4>
      </vt:variant>
      <vt:variant>
        <vt:i4>482</vt:i4>
      </vt:variant>
      <vt:variant>
        <vt:i4>0</vt:i4>
      </vt:variant>
      <vt:variant>
        <vt:i4>5</vt:i4>
      </vt:variant>
      <vt:variant>
        <vt:lpwstr/>
      </vt:variant>
      <vt:variant>
        <vt:lpwstr>_Toc51672225</vt:lpwstr>
      </vt:variant>
      <vt:variant>
        <vt:i4>1507379</vt:i4>
      </vt:variant>
      <vt:variant>
        <vt:i4>476</vt:i4>
      </vt:variant>
      <vt:variant>
        <vt:i4>0</vt:i4>
      </vt:variant>
      <vt:variant>
        <vt:i4>5</vt:i4>
      </vt:variant>
      <vt:variant>
        <vt:lpwstr/>
      </vt:variant>
      <vt:variant>
        <vt:lpwstr>_Toc51672224</vt:lpwstr>
      </vt:variant>
      <vt:variant>
        <vt:i4>1048627</vt:i4>
      </vt:variant>
      <vt:variant>
        <vt:i4>470</vt:i4>
      </vt:variant>
      <vt:variant>
        <vt:i4>0</vt:i4>
      </vt:variant>
      <vt:variant>
        <vt:i4>5</vt:i4>
      </vt:variant>
      <vt:variant>
        <vt:lpwstr/>
      </vt:variant>
      <vt:variant>
        <vt:lpwstr>_Toc51672223</vt:lpwstr>
      </vt:variant>
      <vt:variant>
        <vt:i4>1114163</vt:i4>
      </vt:variant>
      <vt:variant>
        <vt:i4>464</vt:i4>
      </vt:variant>
      <vt:variant>
        <vt:i4>0</vt:i4>
      </vt:variant>
      <vt:variant>
        <vt:i4>5</vt:i4>
      </vt:variant>
      <vt:variant>
        <vt:lpwstr/>
      </vt:variant>
      <vt:variant>
        <vt:lpwstr>_Toc51672222</vt:lpwstr>
      </vt:variant>
      <vt:variant>
        <vt:i4>1179699</vt:i4>
      </vt:variant>
      <vt:variant>
        <vt:i4>458</vt:i4>
      </vt:variant>
      <vt:variant>
        <vt:i4>0</vt:i4>
      </vt:variant>
      <vt:variant>
        <vt:i4>5</vt:i4>
      </vt:variant>
      <vt:variant>
        <vt:lpwstr/>
      </vt:variant>
      <vt:variant>
        <vt:lpwstr>_Toc51672221</vt:lpwstr>
      </vt:variant>
      <vt:variant>
        <vt:i4>1245235</vt:i4>
      </vt:variant>
      <vt:variant>
        <vt:i4>452</vt:i4>
      </vt:variant>
      <vt:variant>
        <vt:i4>0</vt:i4>
      </vt:variant>
      <vt:variant>
        <vt:i4>5</vt:i4>
      </vt:variant>
      <vt:variant>
        <vt:lpwstr/>
      </vt:variant>
      <vt:variant>
        <vt:lpwstr>_Toc51672220</vt:lpwstr>
      </vt:variant>
      <vt:variant>
        <vt:i4>1703984</vt:i4>
      </vt:variant>
      <vt:variant>
        <vt:i4>446</vt:i4>
      </vt:variant>
      <vt:variant>
        <vt:i4>0</vt:i4>
      </vt:variant>
      <vt:variant>
        <vt:i4>5</vt:i4>
      </vt:variant>
      <vt:variant>
        <vt:lpwstr/>
      </vt:variant>
      <vt:variant>
        <vt:lpwstr>_Toc51672219</vt:lpwstr>
      </vt:variant>
      <vt:variant>
        <vt:i4>1769520</vt:i4>
      </vt:variant>
      <vt:variant>
        <vt:i4>440</vt:i4>
      </vt:variant>
      <vt:variant>
        <vt:i4>0</vt:i4>
      </vt:variant>
      <vt:variant>
        <vt:i4>5</vt:i4>
      </vt:variant>
      <vt:variant>
        <vt:lpwstr/>
      </vt:variant>
      <vt:variant>
        <vt:lpwstr>_Toc51672218</vt:lpwstr>
      </vt:variant>
      <vt:variant>
        <vt:i4>1310768</vt:i4>
      </vt:variant>
      <vt:variant>
        <vt:i4>434</vt:i4>
      </vt:variant>
      <vt:variant>
        <vt:i4>0</vt:i4>
      </vt:variant>
      <vt:variant>
        <vt:i4>5</vt:i4>
      </vt:variant>
      <vt:variant>
        <vt:lpwstr/>
      </vt:variant>
      <vt:variant>
        <vt:lpwstr>_Toc51672217</vt:lpwstr>
      </vt:variant>
      <vt:variant>
        <vt:i4>1376304</vt:i4>
      </vt:variant>
      <vt:variant>
        <vt:i4>428</vt:i4>
      </vt:variant>
      <vt:variant>
        <vt:i4>0</vt:i4>
      </vt:variant>
      <vt:variant>
        <vt:i4>5</vt:i4>
      </vt:variant>
      <vt:variant>
        <vt:lpwstr/>
      </vt:variant>
      <vt:variant>
        <vt:lpwstr>_Toc51672216</vt:lpwstr>
      </vt:variant>
      <vt:variant>
        <vt:i4>1703996</vt:i4>
      </vt:variant>
      <vt:variant>
        <vt:i4>419</vt:i4>
      </vt:variant>
      <vt:variant>
        <vt:i4>0</vt:i4>
      </vt:variant>
      <vt:variant>
        <vt:i4>5</vt:i4>
      </vt:variant>
      <vt:variant>
        <vt:lpwstr/>
      </vt:variant>
      <vt:variant>
        <vt:lpwstr>_Toc52846873</vt:lpwstr>
      </vt:variant>
      <vt:variant>
        <vt:i4>1769532</vt:i4>
      </vt:variant>
      <vt:variant>
        <vt:i4>413</vt:i4>
      </vt:variant>
      <vt:variant>
        <vt:i4>0</vt:i4>
      </vt:variant>
      <vt:variant>
        <vt:i4>5</vt:i4>
      </vt:variant>
      <vt:variant>
        <vt:lpwstr/>
      </vt:variant>
      <vt:variant>
        <vt:lpwstr>_Toc52846872</vt:lpwstr>
      </vt:variant>
      <vt:variant>
        <vt:i4>1572924</vt:i4>
      </vt:variant>
      <vt:variant>
        <vt:i4>407</vt:i4>
      </vt:variant>
      <vt:variant>
        <vt:i4>0</vt:i4>
      </vt:variant>
      <vt:variant>
        <vt:i4>5</vt:i4>
      </vt:variant>
      <vt:variant>
        <vt:lpwstr/>
      </vt:variant>
      <vt:variant>
        <vt:lpwstr>_Toc52846871</vt:lpwstr>
      </vt:variant>
      <vt:variant>
        <vt:i4>1638460</vt:i4>
      </vt:variant>
      <vt:variant>
        <vt:i4>401</vt:i4>
      </vt:variant>
      <vt:variant>
        <vt:i4>0</vt:i4>
      </vt:variant>
      <vt:variant>
        <vt:i4>5</vt:i4>
      </vt:variant>
      <vt:variant>
        <vt:lpwstr/>
      </vt:variant>
      <vt:variant>
        <vt:lpwstr>_Toc52846870</vt:lpwstr>
      </vt:variant>
      <vt:variant>
        <vt:i4>1048637</vt:i4>
      </vt:variant>
      <vt:variant>
        <vt:i4>395</vt:i4>
      </vt:variant>
      <vt:variant>
        <vt:i4>0</vt:i4>
      </vt:variant>
      <vt:variant>
        <vt:i4>5</vt:i4>
      </vt:variant>
      <vt:variant>
        <vt:lpwstr/>
      </vt:variant>
      <vt:variant>
        <vt:lpwstr>_Toc52846869</vt:lpwstr>
      </vt:variant>
      <vt:variant>
        <vt:i4>1114173</vt:i4>
      </vt:variant>
      <vt:variant>
        <vt:i4>389</vt:i4>
      </vt:variant>
      <vt:variant>
        <vt:i4>0</vt:i4>
      </vt:variant>
      <vt:variant>
        <vt:i4>5</vt:i4>
      </vt:variant>
      <vt:variant>
        <vt:lpwstr/>
      </vt:variant>
      <vt:variant>
        <vt:lpwstr>_Toc52846868</vt:lpwstr>
      </vt:variant>
      <vt:variant>
        <vt:i4>1966141</vt:i4>
      </vt:variant>
      <vt:variant>
        <vt:i4>383</vt:i4>
      </vt:variant>
      <vt:variant>
        <vt:i4>0</vt:i4>
      </vt:variant>
      <vt:variant>
        <vt:i4>5</vt:i4>
      </vt:variant>
      <vt:variant>
        <vt:lpwstr/>
      </vt:variant>
      <vt:variant>
        <vt:lpwstr>_Toc52846867</vt:lpwstr>
      </vt:variant>
      <vt:variant>
        <vt:i4>2031677</vt:i4>
      </vt:variant>
      <vt:variant>
        <vt:i4>377</vt:i4>
      </vt:variant>
      <vt:variant>
        <vt:i4>0</vt:i4>
      </vt:variant>
      <vt:variant>
        <vt:i4>5</vt:i4>
      </vt:variant>
      <vt:variant>
        <vt:lpwstr/>
      </vt:variant>
      <vt:variant>
        <vt:lpwstr>_Toc52846866</vt:lpwstr>
      </vt:variant>
      <vt:variant>
        <vt:i4>1835069</vt:i4>
      </vt:variant>
      <vt:variant>
        <vt:i4>371</vt:i4>
      </vt:variant>
      <vt:variant>
        <vt:i4>0</vt:i4>
      </vt:variant>
      <vt:variant>
        <vt:i4>5</vt:i4>
      </vt:variant>
      <vt:variant>
        <vt:lpwstr/>
      </vt:variant>
      <vt:variant>
        <vt:lpwstr>_Toc52846865</vt:lpwstr>
      </vt:variant>
      <vt:variant>
        <vt:i4>1900605</vt:i4>
      </vt:variant>
      <vt:variant>
        <vt:i4>365</vt:i4>
      </vt:variant>
      <vt:variant>
        <vt:i4>0</vt:i4>
      </vt:variant>
      <vt:variant>
        <vt:i4>5</vt:i4>
      </vt:variant>
      <vt:variant>
        <vt:lpwstr/>
      </vt:variant>
      <vt:variant>
        <vt:lpwstr>_Toc52846864</vt:lpwstr>
      </vt:variant>
      <vt:variant>
        <vt:i4>1703997</vt:i4>
      </vt:variant>
      <vt:variant>
        <vt:i4>359</vt:i4>
      </vt:variant>
      <vt:variant>
        <vt:i4>0</vt:i4>
      </vt:variant>
      <vt:variant>
        <vt:i4>5</vt:i4>
      </vt:variant>
      <vt:variant>
        <vt:lpwstr/>
      </vt:variant>
      <vt:variant>
        <vt:lpwstr>_Toc52846863</vt:lpwstr>
      </vt:variant>
      <vt:variant>
        <vt:i4>1769533</vt:i4>
      </vt:variant>
      <vt:variant>
        <vt:i4>353</vt:i4>
      </vt:variant>
      <vt:variant>
        <vt:i4>0</vt:i4>
      </vt:variant>
      <vt:variant>
        <vt:i4>5</vt:i4>
      </vt:variant>
      <vt:variant>
        <vt:lpwstr/>
      </vt:variant>
      <vt:variant>
        <vt:lpwstr>_Toc52846862</vt:lpwstr>
      </vt:variant>
      <vt:variant>
        <vt:i4>1572925</vt:i4>
      </vt:variant>
      <vt:variant>
        <vt:i4>347</vt:i4>
      </vt:variant>
      <vt:variant>
        <vt:i4>0</vt:i4>
      </vt:variant>
      <vt:variant>
        <vt:i4>5</vt:i4>
      </vt:variant>
      <vt:variant>
        <vt:lpwstr/>
      </vt:variant>
      <vt:variant>
        <vt:lpwstr>_Toc52846861</vt:lpwstr>
      </vt:variant>
      <vt:variant>
        <vt:i4>1638461</vt:i4>
      </vt:variant>
      <vt:variant>
        <vt:i4>341</vt:i4>
      </vt:variant>
      <vt:variant>
        <vt:i4>0</vt:i4>
      </vt:variant>
      <vt:variant>
        <vt:i4>5</vt:i4>
      </vt:variant>
      <vt:variant>
        <vt:lpwstr/>
      </vt:variant>
      <vt:variant>
        <vt:lpwstr>_Toc52846860</vt:lpwstr>
      </vt:variant>
      <vt:variant>
        <vt:i4>1048638</vt:i4>
      </vt:variant>
      <vt:variant>
        <vt:i4>335</vt:i4>
      </vt:variant>
      <vt:variant>
        <vt:i4>0</vt:i4>
      </vt:variant>
      <vt:variant>
        <vt:i4>5</vt:i4>
      </vt:variant>
      <vt:variant>
        <vt:lpwstr/>
      </vt:variant>
      <vt:variant>
        <vt:lpwstr>_Toc52846859</vt:lpwstr>
      </vt:variant>
      <vt:variant>
        <vt:i4>1114174</vt:i4>
      </vt:variant>
      <vt:variant>
        <vt:i4>329</vt:i4>
      </vt:variant>
      <vt:variant>
        <vt:i4>0</vt:i4>
      </vt:variant>
      <vt:variant>
        <vt:i4>5</vt:i4>
      </vt:variant>
      <vt:variant>
        <vt:lpwstr/>
      </vt:variant>
      <vt:variant>
        <vt:lpwstr>_Toc52846858</vt:lpwstr>
      </vt:variant>
      <vt:variant>
        <vt:i4>1966142</vt:i4>
      </vt:variant>
      <vt:variant>
        <vt:i4>323</vt:i4>
      </vt:variant>
      <vt:variant>
        <vt:i4>0</vt:i4>
      </vt:variant>
      <vt:variant>
        <vt:i4>5</vt:i4>
      </vt:variant>
      <vt:variant>
        <vt:lpwstr/>
      </vt:variant>
      <vt:variant>
        <vt:lpwstr>_Toc52846857</vt:lpwstr>
      </vt:variant>
      <vt:variant>
        <vt:i4>2031678</vt:i4>
      </vt:variant>
      <vt:variant>
        <vt:i4>317</vt:i4>
      </vt:variant>
      <vt:variant>
        <vt:i4>0</vt:i4>
      </vt:variant>
      <vt:variant>
        <vt:i4>5</vt:i4>
      </vt:variant>
      <vt:variant>
        <vt:lpwstr/>
      </vt:variant>
      <vt:variant>
        <vt:lpwstr>_Toc52846856</vt:lpwstr>
      </vt:variant>
      <vt:variant>
        <vt:i4>1835070</vt:i4>
      </vt:variant>
      <vt:variant>
        <vt:i4>311</vt:i4>
      </vt:variant>
      <vt:variant>
        <vt:i4>0</vt:i4>
      </vt:variant>
      <vt:variant>
        <vt:i4>5</vt:i4>
      </vt:variant>
      <vt:variant>
        <vt:lpwstr/>
      </vt:variant>
      <vt:variant>
        <vt:lpwstr>_Toc52846855</vt:lpwstr>
      </vt:variant>
      <vt:variant>
        <vt:i4>1900606</vt:i4>
      </vt:variant>
      <vt:variant>
        <vt:i4>305</vt:i4>
      </vt:variant>
      <vt:variant>
        <vt:i4>0</vt:i4>
      </vt:variant>
      <vt:variant>
        <vt:i4>5</vt:i4>
      </vt:variant>
      <vt:variant>
        <vt:lpwstr/>
      </vt:variant>
      <vt:variant>
        <vt:lpwstr>_Toc52846854</vt:lpwstr>
      </vt:variant>
      <vt:variant>
        <vt:i4>1703998</vt:i4>
      </vt:variant>
      <vt:variant>
        <vt:i4>299</vt:i4>
      </vt:variant>
      <vt:variant>
        <vt:i4>0</vt:i4>
      </vt:variant>
      <vt:variant>
        <vt:i4>5</vt:i4>
      </vt:variant>
      <vt:variant>
        <vt:lpwstr/>
      </vt:variant>
      <vt:variant>
        <vt:lpwstr>_Toc52846853</vt:lpwstr>
      </vt:variant>
      <vt:variant>
        <vt:i4>1769534</vt:i4>
      </vt:variant>
      <vt:variant>
        <vt:i4>293</vt:i4>
      </vt:variant>
      <vt:variant>
        <vt:i4>0</vt:i4>
      </vt:variant>
      <vt:variant>
        <vt:i4>5</vt:i4>
      </vt:variant>
      <vt:variant>
        <vt:lpwstr/>
      </vt:variant>
      <vt:variant>
        <vt:lpwstr>_Toc52846852</vt:lpwstr>
      </vt:variant>
      <vt:variant>
        <vt:i4>1572926</vt:i4>
      </vt:variant>
      <vt:variant>
        <vt:i4>287</vt:i4>
      </vt:variant>
      <vt:variant>
        <vt:i4>0</vt:i4>
      </vt:variant>
      <vt:variant>
        <vt:i4>5</vt:i4>
      </vt:variant>
      <vt:variant>
        <vt:lpwstr/>
      </vt:variant>
      <vt:variant>
        <vt:lpwstr>_Toc52846851</vt:lpwstr>
      </vt:variant>
      <vt:variant>
        <vt:i4>1310774</vt:i4>
      </vt:variant>
      <vt:variant>
        <vt:i4>278</vt:i4>
      </vt:variant>
      <vt:variant>
        <vt:i4>0</vt:i4>
      </vt:variant>
      <vt:variant>
        <vt:i4>5</vt:i4>
      </vt:variant>
      <vt:variant>
        <vt:lpwstr/>
      </vt:variant>
      <vt:variant>
        <vt:lpwstr>_Toc51672174</vt:lpwstr>
      </vt:variant>
      <vt:variant>
        <vt:i4>1245238</vt:i4>
      </vt:variant>
      <vt:variant>
        <vt:i4>272</vt:i4>
      </vt:variant>
      <vt:variant>
        <vt:i4>0</vt:i4>
      </vt:variant>
      <vt:variant>
        <vt:i4>5</vt:i4>
      </vt:variant>
      <vt:variant>
        <vt:lpwstr/>
      </vt:variant>
      <vt:variant>
        <vt:lpwstr>_Toc51672173</vt:lpwstr>
      </vt:variant>
      <vt:variant>
        <vt:i4>1179702</vt:i4>
      </vt:variant>
      <vt:variant>
        <vt:i4>266</vt:i4>
      </vt:variant>
      <vt:variant>
        <vt:i4>0</vt:i4>
      </vt:variant>
      <vt:variant>
        <vt:i4>5</vt:i4>
      </vt:variant>
      <vt:variant>
        <vt:lpwstr/>
      </vt:variant>
      <vt:variant>
        <vt:lpwstr>_Toc51672172</vt:lpwstr>
      </vt:variant>
      <vt:variant>
        <vt:i4>1114166</vt:i4>
      </vt:variant>
      <vt:variant>
        <vt:i4>260</vt:i4>
      </vt:variant>
      <vt:variant>
        <vt:i4>0</vt:i4>
      </vt:variant>
      <vt:variant>
        <vt:i4>5</vt:i4>
      </vt:variant>
      <vt:variant>
        <vt:lpwstr/>
      </vt:variant>
      <vt:variant>
        <vt:lpwstr>_Toc51672171</vt:lpwstr>
      </vt:variant>
      <vt:variant>
        <vt:i4>1048630</vt:i4>
      </vt:variant>
      <vt:variant>
        <vt:i4>254</vt:i4>
      </vt:variant>
      <vt:variant>
        <vt:i4>0</vt:i4>
      </vt:variant>
      <vt:variant>
        <vt:i4>5</vt:i4>
      </vt:variant>
      <vt:variant>
        <vt:lpwstr/>
      </vt:variant>
      <vt:variant>
        <vt:lpwstr>_Toc51672170</vt:lpwstr>
      </vt:variant>
      <vt:variant>
        <vt:i4>1638455</vt:i4>
      </vt:variant>
      <vt:variant>
        <vt:i4>248</vt:i4>
      </vt:variant>
      <vt:variant>
        <vt:i4>0</vt:i4>
      </vt:variant>
      <vt:variant>
        <vt:i4>5</vt:i4>
      </vt:variant>
      <vt:variant>
        <vt:lpwstr/>
      </vt:variant>
      <vt:variant>
        <vt:lpwstr>_Toc51672169</vt:lpwstr>
      </vt:variant>
      <vt:variant>
        <vt:i4>1572919</vt:i4>
      </vt:variant>
      <vt:variant>
        <vt:i4>242</vt:i4>
      </vt:variant>
      <vt:variant>
        <vt:i4>0</vt:i4>
      </vt:variant>
      <vt:variant>
        <vt:i4>5</vt:i4>
      </vt:variant>
      <vt:variant>
        <vt:lpwstr/>
      </vt:variant>
      <vt:variant>
        <vt:lpwstr>_Toc51672168</vt:lpwstr>
      </vt:variant>
      <vt:variant>
        <vt:i4>1507383</vt:i4>
      </vt:variant>
      <vt:variant>
        <vt:i4>236</vt:i4>
      </vt:variant>
      <vt:variant>
        <vt:i4>0</vt:i4>
      </vt:variant>
      <vt:variant>
        <vt:i4>5</vt:i4>
      </vt:variant>
      <vt:variant>
        <vt:lpwstr/>
      </vt:variant>
      <vt:variant>
        <vt:lpwstr>_Toc51672167</vt:lpwstr>
      </vt:variant>
      <vt:variant>
        <vt:i4>1441847</vt:i4>
      </vt:variant>
      <vt:variant>
        <vt:i4>230</vt:i4>
      </vt:variant>
      <vt:variant>
        <vt:i4>0</vt:i4>
      </vt:variant>
      <vt:variant>
        <vt:i4>5</vt:i4>
      </vt:variant>
      <vt:variant>
        <vt:lpwstr/>
      </vt:variant>
      <vt:variant>
        <vt:lpwstr>_Toc51672166</vt:lpwstr>
      </vt:variant>
      <vt:variant>
        <vt:i4>1376311</vt:i4>
      </vt:variant>
      <vt:variant>
        <vt:i4>224</vt:i4>
      </vt:variant>
      <vt:variant>
        <vt:i4>0</vt:i4>
      </vt:variant>
      <vt:variant>
        <vt:i4>5</vt:i4>
      </vt:variant>
      <vt:variant>
        <vt:lpwstr/>
      </vt:variant>
      <vt:variant>
        <vt:lpwstr>_Toc51672165</vt:lpwstr>
      </vt:variant>
      <vt:variant>
        <vt:i4>1310775</vt:i4>
      </vt:variant>
      <vt:variant>
        <vt:i4>218</vt:i4>
      </vt:variant>
      <vt:variant>
        <vt:i4>0</vt:i4>
      </vt:variant>
      <vt:variant>
        <vt:i4>5</vt:i4>
      </vt:variant>
      <vt:variant>
        <vt:lpwstr/>
      </vt:variant>
      <vt:variant>
        <vt:lpwstr>_Toc51672164</vt:lpwstr>
      </vt:variant>
      <vt:variant>
        <vt:i4>1245239</vt:i4>
      </vt:variant>
      <vt:variant>
        <vt:i4>212</vt:i4>
      </vt:variant>
      <vt:variant>
        <vt:i4>0</vt:i4>
      </vt:variant>
      <vt:variant>
        <vt:i4>5</vt:i4>
      </vt:variant>
      <vt:variant>
        <vt:lpwstr/>
      </vt:variant>
      <vt:variant>
        <vt:lpwstr>_Toc51672163</vt:lpwstr>
      </vt:variant>
      <vt:variant>
        <vt:i4>1179703</vt:i4>
      </vt:variant>
      <vt:variant>
        <vt:i4>206</vt:i4>
      </vt:variant>
      <vt:variant>
        <vt:i4>0</vt:i4>
      </vt:variant>
      <vt:variant>
        <vt:i4>5</vt:i4>
      </vt:variant>
      <vt:variant>
        <vt:lpwstr/>
      </vt:variant>
      <vt:variant>
        <vt:lpwstr>_Toc51672162</vt:lpwstr>
      </vt:variant>
      <vt:variant>
        <vt:i4>1114167</vt:i4>
      </vt:variant>
      <vt:variant>
        <vt:i4>200</vt:i4>
      </vt:variant>
      <vt:variant>
        <vt:i4>0</vt:i4>
      </vt:variant>
      <vt:variant>
        <vt:i4>5</vt:i4>
      </vt:variant>
      <vt:variant>
        <vt:lpwstr/>
      </vt:variant>
      <vt:variant>
        <vt:lpwstr>_Toc51672161</vt:lpwstr>
      </vt:variant>
      <vt:variant>
        <vt:i4>1048631</vt:i4>
      </vt:variant>
      <vt:variant>
        <vt:i4>194</vt:i4>
      </vt:variant>
      <vt:variant>
        <vt:i4>0</vt:i4>
      </vt:variant>
      <vt:variant>
        <vt:i4>5</vt:i4>
      </vt:variant>
      <vt:variant>
        <vt:lpwstr/>
      </vt:variant>
      <vt:variant>
        <vt:lpwstr>_Toc51672160</vt:lpwstr>
      </vt:variant>
      <vt:variant>
        <vt:i4>1638452</vt:i4>
      </vt:variant>
      <vt:variant>
        <vt:i4>188</vt:i4>
      </vt:variant>
      <vt:variant>
        <vt:i4>0</vt:i4>
      </vt:variant>
      <vt:variant>
        <vt:i4>5</vt:i4>
      </vt:variant>
      <vt:variant>
        <vt:lpwstr/>
      </vt:variant>
      <vt:variant>
        <vt:lpwstr>_Toc51672159</vt:lpwstr>
      </vt:variant>
      <vt:variant>
        <vt:i4>1572916</vt:i4>
      </vt:variant>
      <vt:variant>
        <vt:i4>182</vt:i4>
      </vt:variant>
      <vt:variant>
        <vt:i4>0</vt:i4>
      </vt:variant>
      <vt:variant>
        <vt:i4>5</vt:i4>
      </vt:variant>
      <vt:variant>
        <vt:lpwstr/>
      </vt:variant>
      <vt:variant>
        <vt:lpwstr>_Toc51672158</vt:lpwstr>
      </vt:variant>
      <vt:variant>
        <vt:i4>1507380</vt:i4>
      </vt:variant>
      <vt:variant>
        <vt:i4>176</vt:i4>
      </vt:variant>
      <vt:variant>
        <vt:i4>0</vt:i4>
      </vt:variant>
      <vt:variant>
        <vt:i4>5</vt:i4>
      </vt:variant>
      <vt:variant>
        <vt:lpwstr/>
      </vt:variant>
      <vt:variant>
        <vt:lpwstr>_Toc51672157</vt:lpwstr>
      </vt:variant>
      <vt:variant>
        <vt:i4>1441844</vt:i4>
      </vt:variant>
      <vt:variant>
        <vt:i4>170</vt:i4>
      </vt:variant>
      <vt:variant>
        <vt:i4>0</vt:i4>
      </vt:variant>
      <vt:variant>
        <vt:i4>5</vt:i4>
      </vt:variant>
      <vt:variant>
        <vt:lpwstr/>
      </vt:variant>
      <vt:variant>
        <vt:lpwstr>_Toc51672156</vt:lpwstr>
      </vt:variant>
      <vt:variant>
        <vt:i4>1376308</vt:i4>
      </vt:variant>
      <vt:variant>
        <vt:i4>164</vt:i4>
      </vt:variant>
      <vt:variant>
        <vt:i4>0</vt:i4>
      </vt:variant>
      <vt:variant>
        <vt:i4>5</vt:i4>
      </vt:variant>
      <vt:variant>
        <vt:lpwstr/>
      </vt:variant>
      <vt:variant>
        <vt:lpwstr>_Toc51672155</vt:lpwstr>
      </vt:variant>
      <vt:variant>
        <vt:i4>1310772</vt:i4>
      </vt:variant>
      <vt:variant>
        <vt:i4>158</vt:i4>
      </vt:variant>
      <vt:variant>
        <vt:i4>0</vt:i4>
      </vt:variant>
      <vt:variant>
        <vt:i4>5</vt:i4>
      </vt:variant>
      <vt:variant>
        <vt:lpwstr/>
      </vt:variant>
      <vt:variant>
        <vt:lpwstr>_Toc51672154</vt:lpwstr>
      </vt:variant>
      <vt:variant>
        <vt:i4>1245236</vt:i4>
      </vt:variant>
      <vt:variant>
        <vt:i4>152</vt:i4>
      </vt:variant>
      <vt:variant>
        <vt:i4>0</vt:i4>
      </vt:variant>
      <vt:variant>
        <vt:i4>5</vt:i4>
      </vt:variant>
      <vt:variant>
        <vt:lpwstr/>
      </vt:variant>
      <vt:variant>
        <vt:lpwstr>_Toc51672153</vt:lpwstr>
      </vt:variant>
      <vt:variant>
        <vt:i4>1179700</vt:i4>
      </vt:variant>
      <vt:variant>
        <vt:i4>146</vt:i4>
      </vt:variant>
      <vt:variant>
        <vt:i4>0</vt:i4>
      </vt:variant>
      <vt:variant>
        <vt:i4>5</vt:i4>
      </vt:variant>
      <vt:variant>
        <vt:lpwstr/>
      </vt:variant>
      <vt:variant>
        <vt:lpwstr>_Toc51672152</vt:lpwstr>
      </vt:variant>
      <vt:variant>
        <vt:i4>1114164</vt:i4>
      </vt:variant>
      <vt:variant>
        <vt:i4>140</vt:i4>
      </vt:variant>
      <vt:variant>
        <vt:i4>0</vt:i4>
      </vt:variant>
      <vt:variant>
        <vt:i4>5</vt:i4>
      </vt:variant>
      <vt:variant>
        <vt:lpwstr/>
      </vt:variant>
      <vt:variant>
        <vt:lpwstr>_Toc51672151</vt:lpwstr>
      </vt:variant>
      <vt:variant>
        <vt:i4>1048628</vt:i4>
      </vt:variant>
      <vt:variant>
        <vt:i4>134</vt:i4>
      </vt:variant>
      <vt:variant>
        <vt:i4>0</vt:i4>
      </vt:variant>
      <vt:variant>
        <vt:i4>5</vt:i4>
      </vt:variant>
      <vt:variant>
        <vt:lpwstr/>
      </vt:variant>
      <vt:variant>
        <vt:lpwstr>_Toc51672150</vt:lpwstr>
      </vt:variant>
      <vt:variant>
        <vt:i4>1638453</vt:i4>
      </vt:variant>
      <vt:variant>
        <vt:i4>128</vt:i4>
      </vt:variant>
      <vt:variant>
        <vt:i4>0</vt:i4>
      </vt:variant>
      <vt:variant>
        <vt:i4>5</vt:i4>
      </vt:variant>
      <vt:variant>
        <vt:lpwstr/>
      </vt:variant>
      <vt:variant>
        <vt:lpwstr>_Toc51672149</vt:lpwstr>
      </vt:variant>
      <vt:variant>
        <vt:i4>1572917</vt:i4>
      </vt:variant>
      <vt:variant>
        <vt:i4>122</vt:i4>
      </vt:variant>
      <vt:variant>
        <vt:i4>0</vt:i4>
      </vt:variant>
      <vt:variant>
        <vt:i4>5</vt:i4>
      </vt:variant>
      <vt:variant>
        <vt:lpwstr/>
      </vt:variant>
      <vt:variant>
        <vt:lpwstr>_Toc51672148</vt:lpwstr>
      </vt:variant>
      <vt:variant>
        <vt:i4>1507381</vt:i4>
      </vt:variant>
      <vt:variant>
        <vt:i4>116</vt:i4>
      </vt:variant>
      <vt:variant>
        <vt:i4>0</vt:i4>
      </vt:variant>
      <vt:variant>
        <vt:i4>5</vt:i4>
      </vt:variant>
      <vt:variant>
        <vt:lpwstr/>
      </vt:variant>
      <vt:variant>
        <vt:lpwstr>_Toc51672147</vt:lpwstr>
      </vt:variant>
      <vt:variant>
        <vt:i4>1441845</vt:i4>
      </vt:variant>
      <vt:variant>
        <vt:i4>110</vt:i4>
      </vt:variant>
      <vt:variant>
        <vt:i4>0</vt:i4>
      </vt:variant>
      <vt:variant>
        <vt:i4>5</vt:i4>
      </vt:variant>
      <vt:variant>
        <vt:lpwstr/>
      </vt:variant>
      <vt:variant>
        <vt:lpwstr>_Toc51672146</vt:lpwstr>
      </vt:variant>
      <vt:variant>
        <vt:i4>1376309</vt:i4>
      </vt:variant>
      <vt:variant>
        <vt:i4>104</vt:i4>
      </vt:variant>
      <vt:variant>
        <vt:i4>0</vt:i4>
      </vt:variant>
      <vt:variant>
        <vt:i4>5</vt:i4>
      </vt:variant>
      <vt:variant>
        <vt:lpwstr/>
      </vt:variant>
      <vt:variant>
        <vt:lpwstr>_Toc51672145</vt:lpwstr>
      </vt:variant>
      <vt:variant>
        <vt:i4>1310773</vt:i4>
      </vt:variant>
      <vt:variant>
        <vt:i4>98</vt:i4>
      </vt:variant>
      <vt:variant>
        <vt:i4>0</vt:i4>
      </vt:variant>
      <vt:variant>
        <vt:i4>5</vt:i4>
      </vt:variant>
      <vt:variant>
        <vt:lpwstr/>
      </vt:variant>
      <vt:variant>
        <vt:lpwstr>_Toc51672144</vt:lpwstr>
      </vt:variant>
      <vt:variant>
        <vt:i4>1245237</vt:i4>
      </vt:variant>
      <vt:variant>
        <vt:i4>92</vt:i4>
      </vt:variant>
      <vt:variant>
        <vt:i4>0</vt:i4>
      </vt:variant>
      <vt:variant>
        <vt:i4>5</vt:i4>
      </vt:variant>
      <vt:variant>
        <vt:lpwstr/>
      </vt:variant>
      <vt:variant>
        <vt:lpwstr>_Toc51672143</vt:lpwstr>
      </vt:variant>
      <vt:variant>
        <vt:i4>1179701</vt:i4>
      </vt:variant>
      <vt:variant>
        <vt:i4>86</vt:i4>
      </vt:variant>
      <vt:variant>
        <vt:i4>0</vt:i4>
      </vt:variant>
      <vt:variant>
        <vt:i4>5</vt:i4>
      </vt:variant>
      <vt:variant>
        <vt:lpwstr/>
      </vt:variant>
      <vt:variant>
        <vt:lpwstr>_Toc51672142</vt:lpwstr>
      </vt:variant>
      <vt:variant>
        <vt:i4>1114165</vt:i4>
      </vt:variant>
      <vt:variant>
        <vt:i4>80</vt:i4>
      </vt:variant>
      <vt:variant>
        <vt:i4>0</vt:i4>
      </vt:variant>
      <vt:variant>
        <vt:i4>5</vt:i4>
      </vt:variant>
      <vt:variant>
        <vt:lpwstr/>
      </vt:variant>
      <vt:variant>
        <vt:lpwstr>_Toc51672141</vt:lpwstr>
      </vt:variant>
      <vt:variant>
        <vt:i4>1048629</vt:i4>
      </vt:variant>
      <vt:variant>
        <vt:i4>74</vt:i4>
      </vt:variant>
      <vt:variant>
        <vt:i4>0</vt:i4>
      </vt:variant>
      <vt:variant>
        <vt:i4>5</vt:i4>
      </vt:variant>
      <vt:variant>
        <vt:lpwstr/>
      </vt:variant>
      <vt:variant>
        <vt:lpwstr>_Toc51672140</vt:lpwstr>
      </vt:variant>
      <vt:variant>
        <vt:i4>1638450</vt:i4>
      </vt:variant>
      <vt:variant>
        <vt:i4>68</vt:i4>
      </vt:variant>
      <vt:variant>
        <vt:i4>0</vt:i4>
      </vt:variant>
      <vt:variant>
        <vt:i4>5</vt:i4>
      </vt:variant>
      <vt:variant>
        <vt:lpwstr/>
      </vt:variant>
      <vt:variant>
        <vt:lpwstr>_Toc51672139</vt:lpwstr>
      </vt:variant>
      <vt:variant>
        <vt:i4>1572914</vt:i4>
      </vt:variant>
      <vt:variant>
        <vt:i4>62</vt:i4>
      </vt:variant>
      <vt:variant>
        <vt:i4>0</vt:i4>
      </vt:variant>
      <vt:variant>
        <vt:i4>5</vt:i4>
      </vt:variant>
      <vt:variant>
        <vt:lpwstr/>
      </vt:variant>
      <vt:variant>
        <vt:lpwstr>_Toc51672138</vt:lpwstr>
      </vt:variant>
      <vt:variant>
        <vt:i4>1507378</vt:i4>
      </vt:variant>
      <vt:variant>
        <vt:i4>56</vt:i4>
      </vt:variant>
      <vt:variant>
        <vt:i4>0</vt:i4>
      </vt:variant>
      <vt:variant>
        <vt:i4>5</vt:i4>
      </vt:variant>
      <vt:variant>
        <vt:lpwstr/>
      </vt:variant>
      <vt:variant>
        <vt:lpwstr>_Toc51672137</vt:lpwstr>
      </vt:variant>
      <vt:variant>
        <vt:i4>1441842</vt:i4>
      </vt:variant>
      <vt:variant>
        <vt:i4>50</vt:i4>
      </vt:variant>
      <vt:variant>
        <vt:i4>0</vt:i4>
      </vt:variant>
      <vt:variant>
        <vt:i4>5</vt:i4>
      </vt:variant>
      <vt:variant>
        <vt:lpwstr/>
      </vt:variant>
      <vt:variant>
        <vt:lpwstr>_Toc51672136</vt:lpwstr>
      </vt:variant>
      <vt:variant>
        <vt:i4>1376306</vt:i4>
      </vt:variant>
      <vt:variant>
        <vt:i4>44</vt:i4>
      </vt:variant>
      <vt:variant>
        <vt:i4>0</vt:i4>
      </vt:variant>
      <vt:variant>
        <vt:i4>5</vt:i4>
      </vt:variant>
      <vt:variant>
        <vt:lpwstr/>
      </vt:variant>
      <vt:variant>
        <vt:lpwstr>_Toc51672135</vt:lpwstr>
      </vt:variant>
      <vt:variant>
        <vt:i4>1310770</vt:i4>
      </vt:variant>
      <vt:variant>
        <vt:i4>38</vt:i4>
      </vt:variant>
      <vt:variant>
        <vt:i4>0</vt:i4>
      </vt:variant>
      <vt:variant>
        <vt:i4>5</vt:i4>
      </vt:variant>
      <vt:variant>
        <vt:lpwstr/>
      </vt:variant>
      <vt:variant>
        <vt:lpwstr>_Toc51672134</vt:lpwstr>
      </vt:variant>
      <vt:variant>
        <vt:i4>1245234</vt:i4>
      </vt:variant>
      <vt:variant>
        <vt:i4>32</vt:i4>
      </vt:variant>
      <vt:variant>
        <vt:i4>0</vt:i4>
      </vt:variant>
      <vt:variant>
        <vt:i4>5</vt:i4>
      </vt:variant>
      <vt:variant>
        <vt:lpwstr/>
      </vt:variant>
      <vt:variant>
        <vt:lpwstr>_Toc51672133</vt:lpwstr>
      </vt:variant>
      <vt:variant>
        <vt:i4>1179698</vt:i4>
      </vt:variant>
      <vt:variant>
        <vt:i4>26</vt:i4>
      </vt:variant>
      <vt:variant>
        <vt:i4>0</vt:i4>
      </vt:variant>
      <vt:variant>
        <vt:i4>5</vt:i4>
      </vt:variant>
      <vt:variant>
        <vt:lpwstr/>
      </vt:variant>
      <vt:variant>
        <vt:lpwstr>_Toc51672132</vt:lpwstr>
      </vt:variant>
      <vt:variant>
        <vt:i4>1114162</vt:i4>
      </vt:variant>
      <vt:variant>
        <vt:i4>20</vt:i4>
      </vt:variant>
      <vt:variant>
        <vt:i4>0</vt:i4>
      </vt:variant>
      <vt:variant>
        <vt:i4>5</vt:i4>
      </vt:variant>
      <vt:variant>
        <vt:lpwstr/>
      </vt:variant>
      <vt:variant>
        <vt:lpwstr>_Toc51672131</vt:lpwstr>
      </vt:variant>
      <vt:variant>
        <vt:i4>1048626</vt:i4>
      </vt:variant>
      <vt:variant>
        <vt:i4>14</vt:i4>
      </vt:variant>
      <vt:variant>
        <vt:i4>0</vt:i4>
      </vt:variant>
      <vt:variant>
        <vt:i4>5</vt:i4>
      </vt:variant>
      <vt:variant>
        <vt:lpwstr/>
      </vt:variant>
      <vt:variant>
        <vt:lpwstr>_Toc51672130</vt:lpwstr>
      </vt:variant>
      <vt:variant>
        <vt:i4>1638451</vt:i4>
      </vt:variant>
      <vt:variant>
        <vt:i4>8</vt:i4>
      </vt:variant>
      <vt:variant>
        <vt:i4>0</vt:i4>
      </vt:variant>
      <vt:variant>
        <vt:i4>5</vt:i4>
      </vt:variant>
      <vt:variant>
        <vt:lpwstr/>
      </vt:variant>
      <vt:variant>
        <vt:lpwstr>_Toc51672129</vt:lpwstr>
      </vt:variant>
      <vt:variant>
        <vt:i4>1572915</vt:i4>
      </vt:variant>
      <vt:variant>
        <vt:i4>2</vt:i4>
      </vt:variant>
      <vt:variant>
        <vt:i4>0</vt:i4>
      </vt:variant>
      <vt:variant>
        <vt:i4>5</vt:i4>
      </vt:variant>
      <vt:variant>
        <vt:lpwstr/>
      </vt:variant>
      <vt:variant>
        <vt:lpwstr>_Toc51672128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Louie-Juzwiak, Rosanna</dc:creator>
  <cp:lastModifiedBy>Louie-Juzwiak, Rosanna</cp:lastModifiedBy>
  <cp:revision>2</cp:revision>
  <dcterms:created xsi:type="dcterms:W3CDTF">2020-10-21T15:28:00Z</dcterms:created>
  <dcterms:modified xsi:type="dcterms:W3CDTF">2020-10-21T15:28:00Z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2">
    <vt:lpwstr>650</vt:lpwstr>
  </property>
  <property fmtid="{D5CDD505-2E9C-101B-9397-08002B2CF9AE}" pid="3" name="TaxKeyword">
    <vt:lpwstr/>
  </property>
  <property fmtid="{D5CDD505-2E9C-101B-9397-08002B2CF9AE}" pid="4" name="ContentTypeId">
    <vt:lpwstr>0x010100468ED9461BD0F242A21E59CB3747CA89</vt:lpwstr>
  </property>
  <property fmtid="{D5CDD505-2E9C-101B-9397-08002B2CF9AE}" pid="5" name="EPA Subject">
    <vt:lpwstr/>
  </property>
  <property fmtid="{D5CDD505-2E9C-101B-9397-08002B2CF9AE}" pid="6" name="Document Type">
    <vt:lpwstr/>
  </property>
</Properties>
</file>